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BB5" w:rsidRDefault="007C71D8">
      <w:pPr>
        <w:pStyle w:val="affffffa"/>
        <w:framePr w:wrap="around"/>
      </w:pPr>
      <w:r>
        <w:rPr>
          <w:rFonts w:ascii="Times New Roman"/>
        </w:rPr>
        <w:t>ICS</w:t>
      </w:r>
      <w:r>
        <w:rPr>
          <w:rFonts w:hAnsi="黑体"/>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点击此处添加ICS号</w:t>
      </w:r>
      <w:r>
        <w:fldChar w:fldCharType="end"/>
      </w:r>
      <w:bookmarkEnd w:id="0"/>
    </w:p>
    <w:bookmarkStart w:id="1" w:name="WXFLH"/>
    <w:p w:rsidR="00E83BB5" w:rsidRDefault="007C71D8">
      <w:pPr>
        <w:pStyle w:val="affffffa"/>
        <w:framePr w:wrap="around"/>
      </w:pPr>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点击此处添加中国标准文献分类号</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E83BB5">
        <w:tc>
          <w:tcPr>
            <w:tcW w:w="9854" w:type="dxa"/>
            <w:tcBorders>
              <w:top w:val="nil"/>
              <w:left w:val="nil"/>
              <w:bottom w:val="nil"/>
              <w:right w:val="nil"/>
            </w:tcBorders>
            <w:shd w:val="clear" w:color="auto" w:fill="auto"/>
          </w:tcPr>
          <w:p w:rsidR="00E83BB5" w:rsidRDefault="007C71D8">
            <w:pPr>
              <w:pStyle w:val="affffffa"/>
              <w:framePr w:wrap="around"/>
            </w:pPr>
            <w:r>
              <w:rPr>
                <w:noProof/>
              </w:rP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3810" r="4445" b="0"/>
                      <wp:wrapNone/>
                      <wp:docPr id="6"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http://schemas.microsoft.com/office/drawing/2014/chartex" xmlns:w15="http://schemas.microsoft.com/office/word/2012/wordml" xmlns:w16se="http://schemas.microsoft.com/office/word/2015/wordml/symex">
                  <w:pict>
                    <v:rect w14:anchorId="6BDE427B" id="BAH" o:spid="_x0000_s1026" style="position:absolute;left:0;text-align:left;margin-left:-5.25pt;margin-top:0;width:68.25pt;height:15.6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" stroked="f"/>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bookmarkStart w:id="3" w:name="c1"/>
    <w:p w:rsidR="00E83BB5" w:rsidRDefault="007C71D8">
      <w:pPr>
        <w:pStyle w:val="affff1"/>
        <w:framePr w:wrap="around"/>
      </w:pPr>
      <w:r>
        <w:fldChar w:fldCharType="begin">
          <w:ffData>
            <w:name w:val="c1"/>
            <w:enabled/>
            <w:calcOnExit w:val="0"/>
            <w:textInput>
              <w:maxLength w:val="2"/>
            </w:textInput>
          </w:ffData>
        </w:fldChar>
      </w:r>
      <w:r>
        <w:instrText xml:space="preserve"> FORMTEXT </w:instrText>
      </w:r>
      <w:r>
        <w:fldChar w:fldCharType="separate"/>
      </w:r>
      <w:r>
        <w:t>  </w:t>
      </w:r>
      <w:r>
        <w:fldChar w:fldCharType="end"/>
      </w:r>
      <w:bookmarkEnd w:id="3"/>
    </w:p>
    <w:p w:rsidR="00E83BB5" w:rsidRDefault="007C71D8">
      <w:pPr>
        <w:pStyle w:val="affffff0"/>
        <w:framePr w:wrap="around"/>
      </w:pPr>
      <w:r>
        <w:rPr>
          <w:rFonts w:hint="eastAsia"/>
        </w:rPr>
        <w:t>团体标准</w:t>
      </w:r>
    </w:p>
    <w:bookmarkStart w:id="4" w:name="StdNo0"/>
    <w:p w:rsidR="00E83BB5" w:rsidRDefault="007C71D8">
      <w:pPr>
        <w:pStyle w:val="22"/>
        <w:framePr w:wrap="around"/>
        <w:rPr>
          <w:rFonts w:hAnsi="黑体"/>
        </w:rPr>
      </w:pPr>
      <w:r>
        <w:rPr>
          <w:rFonts w:ascii="Times New Roman"/>
        </w:rPr>
        <w:fldChar w:fldCharType="begin">
          <w:ffData>
            <w:name w:val="StdNo0"/>
            <w:enabled/>
            <w:calcOnExit w:val="0"/>
            <w:textInput>
              <w:default w:val="XX"/>
              <w:maxLength w:val="2"/>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XX</w:t>
      </w:r>
      <w:r>
        <w:rPr>
          <w:rFonts w:ascii="Times New Roman"/>
        </w:rPr>
        <w:fldChar w:fldCharType="end"/>
      </w:r>
      <w:bookmarkEnd w:id="4"/>
      <w:r>
        <w:rPr>
          <w:rFonts w:ascii="Times New Roman"/>
        </w:rPr>
        <w:t xml:space="preserve">/T </w:t>
      </w:r>
      <w:bookmarkStart w:id="5"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r>
      <w:r>
        <w:rPr>
          <w:rFonts w:hAnsi="黑体"/>
        </w:rPr>
        <w:fldChar w:fldCharType="separate"/>
      </w:r>
      <w:r>
        <w:rPr>
          <w:rFonts w:hAnsi="黑体"/>
        </w:rPr>
        <w:t>XXXXX</w:t>
      </w:r>
      <w:r>
        <w:rPr>
          <w:rFonts w:hAnsi="黑体"/>
        </w:rPr>
        <w:fldChar w:fldCharType="end"/>
      </w:r>
      <w:bookmarkEnd w:id="5"/>
      <w:r>
        <w:rPr>
          <w:rFonts w:hAnsi="黑体"/>
        </w:rPr>
        <w:t>—</w:t>
      </w:r>
      <w:bookmarkStart w:id="6"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bookmarkEnd w:id="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E83BB5">
        <w:tc>
          <w:tcPr>
            <w:tcW w:w="9356" w:type="dxa"/>
            <w:tcBorders>
              <w:top w:val="nil"/>
              <w:left w:val="nil"/>
              <w:bottom w:val="nil"/>
              <w:right w:val="nil"/>
            </w:tcBorders>
            <w:shd w:val="clear" w:color="auto" w:fill="auto"/>
          </w:tcPr>
          <w:bookmarkStart w:id="7" w:name="DT"/>
          <w:p w:rsidR="00E83BB5" w:rsidRDefault="007C71D8">
            <w:pPr>
              <w:pStyle w:val="affffb"/>
              <w:framePr w:wrap="around"/>
            </w:pPr>
            <w:r>
              <w:rPr>
                <w:noProof/>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http://schemas.microsoft.com/office/drawing/2014/chartex" xmlns:w15="http://schemas.microsoft.com/office/word/2012/wordml" xmlns:w16se="http://schemas.microsoft.com/office/word/2015/wordml/symex">
                  <w:pict>
                    <v:rect w14:anchorId="171EC8B6" id="DT" o:spid="_x0000_s1026" style="position:absolute;left:0;text-align:left;margin-left:372.8pt;margin-top:2.7pt;width:90pt;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" stroked="f"/>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7"/>
          </w:p>
        </w:tc>
      </w:tr>
    </w:tbl>
    <w:p w:rsidR="00E83BB5" w:rsidRDefault="00E83BB5">
      <w:pPr>
        <w:pStyle w:val="22"/>
        <w:framePr w:wrap="around"/>
        <w:rPr>
          <w:rFonts w:hAnsi="黑体"/>
        </w:rPr>
      </w:pPr>
    </w:p>
    <w:p w:rsidR="00E83BB5" w:rsidRDefault="00E83BB5">
      <w:pPr>
        <w:pStyle w:val="22"/>
        <w:framePr w:wrap="around"/>
        <w:rPr>
          <w:rFonts w:hAnsi="黑体"/>
        </w:rPr>
      </w:pPr>
    </w:p>
    <w:bookmarkStart w:id="8" w:name="StdName"/>
    <w:p w:rsidR="00E83BB5" w:rsidRDefault="007C71D8">
      <w:pPr>
        <w:pStyle w:val="affffc"/>
        <w:framePr w:wrap="around"/>
      </w:pPr>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压水堆核电厂生产准备指南</w:t>
      </w:r>
    </w:p>
    <w:p w:rsidR="00E83BB5" w:rsidRDefault="007C71D8">
      <w:pPr>
        <w:pStyle w:val="affffc"/>
        <w:framePr w:wrap="around"/>
      </w:pPr>
      <w:r>
        <w:fldChar w:fldCharType="end"/>
      </w:r>
      <w:bookmarkEnd w:id="8"/>
    </w:p>
    <w:bookmarkStart w:id="9" w:name="StdEnglishName"/>
    <w:p w:rsidR="00E83BB5" w:rsidRDefault="007C71D8">
      <w:pPr>
        <w:pStyle w:val="affffd"/>
        <w:framePr w:wrap="around"/>
      </w:pPr>
      <w:r>
        <w:fldChar w:fldCharType="begin">
          <w:ffData>
            <w:name w:val="StdEnglishName"/>
            <w:enabled/>
            <w:calcOnExit w:val="0"/>
            <w:textInput>
              <w:default w:val="点击此处添加标准英文译名"/>
            </w:textInput>
          </w:ffData>
        </w:fldChar>
      </w:r>
      <w:r>
        <w:instrText xml:space="preserve"> FORMTEXT </w:instrText>
      </w:r>
      <w:r>
        <w:fldChar w:fldCharType="separate"/>
      </w:r>
      <w:r>
        <w:t xml:space="preserve">Guideline </w:t>
      </w:r>
      <w:r>
        <w:rPr>
          <w:rFonts w:hint="eastAsia"/>
        </w:rPr>
        <w:t>for</w:t>
      </w:r>
      <w:r>
        <w:t xml:space="preserve"> for Production preparation of PWR nuclear power plant</w:t>
      </w:r>
    </w:p>
    <w:p w:rsidR="00E83BB5" w:rsidRDefault="007C71D8">
      <w:pPr>
        <w:pStyle w:val="affffd"/>
        <w:framePr w:wrap="around"/>
      </w:pPr>
      <w:r>
        <w:fldChar w:fldCharType="end"/>
      </w:r>
      <w:bookmarkEnd w:id="9"/>
    </w:p>
    <w:bookmarkStart w:id="10" w:name="YZBS"/>
    <w:p w:rsidR="00E83BB5" w:rsidRDefault="007C71D8">
      <w:pPr>
        <w:pStyle w:val="affffe"/>
        <w:framePr w:wrap="around"/>
      </w:pPr>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点击此处添加与国际标准一致性程度的标识</w:t>
      </w:r>
      <w:r>
        <w:fldChar w:fldCharType="end"/>
      </w:r>
      <w:bookmarkEnd w:id="1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E83BB5">
        <w:tc>
          <w:tcPr>
            <w:tcW w:w="9855" w:type="dxa"/>
            <w:tcBorders>
              <w:top w:val="nil"/>
              <w:left w:val="nil"/>
              <w:bottom w:val="nil"/>
              <w:right w:val="nil"/>
            </w:tcBorders>
            <w:shd w:val="clear" w:color="auto" w:fill="auto"/>
          </w:tcPr>
          <w:p w:rsidR="00E83BB5" w:rsidRDefault="007C71D8">
            <w:pPr>
              <w:pStyle w:val="afffff"/>
              <w:framePr w:wrap="around"/>
            </w:pPr>
            <w:r>
              <w:rPr>
                <w:noProof/>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3175"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http://schemas.microsoft.com/office/drawing/2014/chartex" xmlns:w15="http://schemas.microsoft.com/office/word/2012/wordml" xmlns:w16se="http://schemas.microsoft.com/office/word/2015/wordml/symex">
                  <w:pict>
                    <v:rect w14:anchorId="0DC88099" id="RQ" o:spid="_x0000_s1026" style="position:absolute;left:0;text-align:left;margin-left:173.3pt;margin-top:45.15pt;width:150pt;height:20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" stroked="f">
                      <w10:anchorlock/>
                    </v:rect>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3175" t="3175" r="3175"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http://schemas.microsoft.com/office/drawing/2014/chartex" xmlns:w15="http://schemas.microsoft.com/office/word/2012/wordml" xmlns:w16se="http://schemas.microsoft.com/office/word/2015/wordml/symex">
                  <w:pict>
                    <v:rect w14:anchorId="5DA7AACA" id="LB" o:spid="_x0000_s1026" style="position:absolute;left:0;text-align:left;margin-left:193.3pt;margin-top:20.15pt;width:100pt;height:24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" stroked="f"/>
                  </w:pict>
                </mc:Fallback>
              </mc:AlternateContent>
            </w:r>
            <w:r>
              <w:rPr>
                <w:rFonts w:hint="eastAsia"/>
              </w:rPr>
              <w:t>（征求意见稿）</w:t>
            </w:r>
          </w:p>
        </w:tc>
      </w:tr>
      <w:bookmarkStart w:id="11" w:name="WCRQ"/>
      <w:tr w:rsidR="00E83BB5">
        <w:tc>
          <w:tcPr>
            <w:tcW w:w="9855" w:type="dxa"/>
            <w:tcBorders>
              <w:top w:val="nil"/>
              <w:left w:val="nil"/>
              <w:bottom w:val="nil"/>
              <w:right w:val="nil"/>
            </w:tcBorders>
            <w:shd w:val="clear" w:color="auto" w:fill="auto"/>
          </w:tcPr>
          <w:p w:rsidR="00E83BB5" w:rsidRDefault="007C71D8">
            <w:pPr>
              <w:pStyle w:val="afffff0"/>
              <w:framePr w:wrap="around"/>
            </w:pPr>
            <w:r>
              <w:fldChar w:fldCharType="begin">
                <w:ffData>
                  <w:name w:val="WCRQ"/>
                  <w:enabled/>
                  <w:calcOnExit w:val="0"/>
                  <w:textInput/>
                </w:ffData>
              </w:fldChar>
            </w:r>
            <w:r>
              <w:instrText xml:space="preserve"> FORMTEXT </w:instrText>
            </w:r>
            <w:r>
              <w:fldChar w:fldCharType="separate"/>
            </w:r>
            <w:r w:rsidR="00F80CC4">
              <w:t> </w:t>
            </w:r>
            <w:r w:rsidR="00F80CC4">
              <w:t> </w:t>
            </w:r>
            <w:r w:rsidR="00F80CC4">
              <w:t> </w:t>
            </w:r>
            <w:r w:rsidR="00F80CC4">
              <w:t> </w:t>
            </w:r>
            <w:r w:rsidR="00F80CC4">
              <w:t> </w:t>
            </w:r>
            <w:r>
              <w:fldChar w:fldCharType="end"/>
            </w:r>
            <w:bookmarkEnd w:id="11"/>
          </w:p>
        </w:tc>
      </w:tr>
    </w:tbl>
    <w:bookmarkStart w:id="12" w:name="FY"/>
    <w:p w:rsidR="00E83BB5" w:rsidRDefault="007C71D8" w:rsidP="00171193">
      <w:pPr>
        <w:pStyle w:val="afffffff"/>
        <w:framePr w:wrap="around" w:hAnchor="page"/>
      </w:pPr>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hint="eastAsia"/>
        </w:rPr>
        <w:t>2021</w:t>
      </w:r>
      <w:r>
        <w:rPr>
          <w:rFonts w:ascii="黑体"/>
        </w:rPr>
        <w:fldChar w:fldCharType="end"/>
      </w:r>
      <w:bookmarkEnd w:id="12"/>
      <w:r>
        <w:t xml:space="preserve"> </w:t>
      </w:r>
      <w:r>
        <w:rPr>
          <w:rFonts w:ascii="黑体"/>
        </w:rPr>
        <w:t>-</w:t>
      </w:r>
      <w:r>
        <w:t xml:space="preserve"> </w:t>
      </w:r>
      <w:r w:rsidR="00171193">
        <w:rPr>
          <w:rFonts w:ascii="黑体"/>
        </w:rPr>
        <w:fldChar w:fldCharType="begin">
          <w:ffData>
            <w:name w:val=""/>
            <w:enabled/>
            <w:calcOnExit w:val="0"/>
            <w:textInput>
              <w:default w:val="12"/>
              <w:maxLength w:val="2"/>
            </w:textInput>
          </w:ffData>
        </w:fldChar>
      </w:r>
      <w:r w:rsidR="00171193">
        <w:rPr>
          <w:rFonts w:ascii="黑体"/>
        </w:rPr>
        <w:instrText xml:space="preserve"> FORMTEXT </w:instrText>
      </w:r>
      <w:r w:rsidR="00171193">
        <w:rPr>
          <w:rFonts w:ascii="黑体"/>
        </w:rPr>
      </w:r>
      <w:r w:rsidR="00171193">
        <w:rPr>
          <w:rFonts w:ascii="黑体"/>
        </w:rPr>
        <w:fldChar w:fldCharType="separate"/>
      </w:r>
      <w:r w:rsidR="00171193">
        <w:rPr>
          <w:rFonts w:ascii="黑体"/>
          <w:noProof/>
        </w:rPr>
        <w:t>12</w:t>
      </w:r>
      <w:r w:rsidR="00171193">
        <w:rPr>
          <w:rFonts w:ascii="黑体"/>
        </w:rPr>
        <w:fldChar w:fldCharType="end"/>
      </w:r>
      <w:r>
        <w:t xml:space="preserve"> </w:t>
      </w:r>
      <w:r>
        <w:rPr>
          <w:rFonts w:ascii="黑体"/>
        </w:rPr>
        <w:t>-</w:t>
      </w:r>
      <w:r>
        <w:t xml:space="preserve"> </w:t>
      </w:r>
      <w:bookmarkStart w:id="13"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hint="eastAsia"/>
        </w:rPr>
        <w:t>30</w:t>
      </w:r>
      <w:r>
        <w:rPr>
          <w:rFonts w:ascii="黑体"/>
        </w:rPr>
        <w:fldChar w:fldCharType="end"/>
      </w:r>
      <w:bookmarkEnd w:id="13"/>
      <w:r>
        <w:rPr>
          <w:rFonts w:hint="eastAsia"/>
        </w:rPr>
        <w:t>发布</w:t>
      </w:r>
      <w:r>
        <w:rPr>
          <w:noProof/>
        </w:rPr>
        <mc:AlternateContent>
          <mc:Choice Requires="wps">
            <w:drawing>
              <wp:anchor distT="0" distB="0" distL="114300" distR="114300" simplePos="0" relativeHeight="251659264" behindDoc="0" locked="1" layoutInCell="1" allowOverlap="1" wp14:anchorId="5B825728" wp14:editId="325689C6">
                <wp:simplePos x="0" y="0"/>
                <wp:positionH relativeFrom="column">
                  <wp:posOffset>-635</wp:posOffset>
                </wp:positionH>
                <wp:positionV relativeFrom="page">
                  <wp:posOffset>9251950</wp:posOffset>
                </wp:positionV>
                <wp:extent cx="6120130" cy="0"/>
                <wp:effectExtent l="13970" t="12700" r="9525" b="63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0"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">
                <w10:wrap anchory="page"/>
                <w10:anchorlock/>
              </v:line>
            </w:pict>
          </mc:Fallback>
        </mc:AlternateContent>
      </w:r>
    </w:p>
    <w:p w:rsidR="00E83BB5" w:rsidRDefault="00171193" w:rsidP="00171193">
      <w:pPr>
        <w:pStyle w:val="afffffff0"/>
        <w:framePr w:wrap="around" w:hAnchor="page"/>
      </w:pPr>
      <w:r>
        <w:rPr>
          <w:rFonts w:ascii="黑体"/>
        </w:rPr>
        <w:fldChar w:fldCharType="begin">
          <w:ffData>
            <w:name w:val="SY"/>
            <w:enabled/>
            <w:calcOnExit w:val="0"/>
            <w:textInput>
              <w:default w:val="2022"/>
              <w:maxLength w:val="4"/>
            </w:textInput>
          </w:ffData>
        </w:fldChar>
      </w:r>
      <w:bookmarkStart w:id="14" w:name="SY"/>
      <w:r>
        <w:rPr>
          <w:rFonts w:ascii="黑体"/>
        </w:rPr>
        <w:instrText xml:space="preserve"> FORMTEXT </w:instrText>
      </w:r>
      <w:r>
        <w:rPr>
          <w:rFonts w:ascii="黑体"/>
        </w:rPr>
      </w:r>
      <w:r>
        <w:rPr>
          <w:rFonts w:ascii="黑体"/>
        </w:rPr>
        <w:fldChar w:fldCharType="separate"/>
      </w:r>
      <w:r>
        <w:rPr>
          <w:rFonts w:ascii="黑体"/>
          <w:noProof/>
        </w:rPr>
        <w:t>2022</w:t>
      </w:r>
      <w:r>
        <w:rPr>
          <w:rFonts w:ascii="黑体"/>
        </w:rPr>
        <w:fldChar w:fldCharType="end"/>
      </w:r>
      <w:bookmarkEnd w:id="14"/>
      <w:r w:rsidR="007C71D8">
        <w:t xml:space="preserve"> </w:t>
      </w:r>
      <w:r w:rsidR="007C71D8">
        <w:rPr>
          <w:rFonts w:ascii="黑体"/>
        </w:rPr>
        <w:t>-</w:t>
      </w:r>
      <w:r w:rsidR="007C71D8">
        <w:t xml:space="preserve"> </w:t>
      </w:r>
      <w:r>
        <w:rPr>
          <w:rFonts w:ascii="黑体"/>
        </w:rPr>
        <w:fldChar w:fldCharType="begin">
          <w:ffData>
            <w:name w:val="SM"/>
            <w:enabled/>
            <w:calcOnExit w:val="0"/>
            <w:textInput>
              <w:default w:val="07"/>
              <w:maxLength w:val="2"/>
            </w:textInput>
          </w:ffData>
        </w:fldChar>
      </w:r>
      <w:bookmarkStart w:id="15" w:name="SM"/>
      <w:r>
        <w:rPr>
          <w:rFonts w:ascii="黑体"/>
        </w:rPr>
        <w:instrText xml:space="preserve"> FORMTEXT </w:instrText>
      </w:r>
      <w:r>
        <w:rPr>
          <w:rFonts w:ascii="黑体"/>
        </w:rPr>
      </w:r>
      <w:r>
        <w:rPr>
          <w:rFonts w:ascii="黑体"/>
        </w:rPr>
        <w:fldChar w:fldCharType="separate"/>
      </w:r>
      <w:r>
        <w:rPr>
          <w:rFonts w:ascii="黑体"/>
          <w:noProof/>
        </w:rPr>
        <w:t>07</w:t>
      </w:r>
      <w:r>
        <w:rPr>
          <w:rFonts w:ascii="黑体"/>
        </w:rPr>
        <w:fldChar w:fldCharType="end"/>
      </w:r>
      <w:bookmarkEnd w:id="15"/>
      <w:r w:rsidR="007C71D8">
        <w:t xml:space="preserve"> </w:t>
      </w:r>
      <w:r w:rsidR="007C71D8">
        <w:rPr>
          <w:rFonts w:ascii="黑体"/>
        </w:rPr>
        <w:t>-</w:t>
      </w:r>
      <w:r w:rsidR="007C71D8">
        <w:t xml:space="preserve"> </w:t>
      </w:r>
      <w:bookmarkStart w:id="16" w:name="SD"/>
      <w:r w:rsidR="007C71D8">
        <w:rPr>
          <w:rFonts w:ascii="黑体"/>
        </w:rPr>
        <w:fldChar w:fldCharType="begin">
          <w:ffData>
            <w:name w:val="SD"/>
            <w:enabled/>
            <w:calcOnExit w:val="0"/>
            <w:textInput>
              <w:default w:val="XX"/>
              <w:maxLength w:val="2"/>
            </w:textInput>
          </w:ffData>
        </w:fldChar>
      </w:r>
      <w:r w:rsidR="007C71D8">
        <w:rPr>
          <w:rFonts w:ascii="黑体"/>
        </w:rPr>
        <w:instrText xml:space="preserve"> FORMTEXT </w:instrText>
      </w:r>
      <w:r w:rsidR="007C71D8">
        <w:rPr>
          <w:rFonts w:ascii="黑体"/>
        </w:rPr>
      </w:r>
      <w:r w:rsidR="007C71D8">
        <w:rPr>
          <w:rFonts w:ascii="黑体"/>
        </w:rPr>
        <w:fldChar w:fldCharType="separate"/>
      </w:r>
      <w:r w:rsidR="007C71D8">
        <w:rPr>
          <w:rFonts w:ascii="黑体" w:hint="eastAsia"/>
        </w:rPr>
        <w:t>01</w:t>
      </w:r>
      <w:r w:rsidR="007C71D8">
        <w:rPr>
          <w:rFonts w:ascii="黑体"/>
        </w:rPr>
        <w:fldChar w:fldCharType="end"/>
      </w:r>
      <w:bookmarkEnd w:id="16"/>
      <w:r w:rsidR="007C71D8">
        <w:rPr>
          <w:rFonts w:hint="eastAsia"/>
        </w:rPr>
        <w:t>实施</w:t>
      </w:r>
    </w:p>
    <w:bookmarkStart w:id="17" w:name="fm"/>
    <w:p w:rsidR="00E83BB5" w:rsidRDefault="007C71D8">
      <w:pPr>
        <w:pStyle w:val="affffff1"/>
        <w:framePr w:wrap="around"/>
      </w:pPr>
      <w:r>
        <w:fldChar w:fldCharType="begin">
          <w:ffData>
            <w:name w:val="fm"/>
            <w:enabled/>
            <w:calcOnExit w:val="0"/>
            <w:textInput/>
          </w:ffData>
        </w:fldChar>
      </w:r>
      <w:r>
        <w:instrText xml:space="preserve"> FORMTEXT </w:instrText>
      </w:r>
      <w:r>
        <w:fldChar w:fldCharType="separate"/>
      </w:r>
      <w:r>
        <w:t> </w:t>
      </w:r>
      <w:r>
        <w:rPr>
          <w:rFonts w:hint="eastAsia"/>
        </w:rPr>
        <w:t>中国核能行业协会</w:t>
      </w:r>
      <w:r>
        <w:t>   </w:t>
      </w:r>
      <w:r>
        <w:fldChar w:fldCharType="end"/>
      </w:r>
      <w:bookmarkEnd w:id="17"/>
      <w:r>
        <w:rPr>
          <w:rFonts w:hAnsi="黑体"/>
        </w:rPr>
        <w:t>   </w:t>
      </w:r>
      <w:r>
        <w:rPr>
          <w:rStyle w:val="affff8"/>
          <w:rFonts w:hint="eastAsia"/>
        </w:rPr>
        <w:t>发布</w:t>
      </w:r>
    </w:p>
    <w:p w:rsidR="00E83BB5" w:rsidRDefault="007C71D8">
      <w:pPr>
        <w:pStyle w:val="affd"/>
        <w:sectPr w:rsidR="00E83BB5">
          <w:pgSz w:w="11906" w:h="16838"/>
          <w:pgMar w:top="567" w:right="850" w:bottom="1134" w:left="1418"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14:anchorId="38378AD3" wp14:editId="45D5A4FB">
                <wp:simplePos x="0" y="0"/>
                <wp:positionH relativeFrom="column">
                  <wp:posOffset>-635</wp:posOffset>
                </wp:positionH>
                <wp:positionV relativeFrom="paragraph">
                  <wp:posOffset>2339975</wp:posOffset>
                </wp:positionV>
                <wp:extent cx="6120130" cy="0"/>
                <wp:effectExtent l="13970" t="13970" r="9525" b="508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http://schemas.microsoft.com/office/drawing/2014/chartex" xmlns:w15="http://schemas.microsoft.com/office/word/2012/wordml" xmlns:w16se="http://schemas.microsoft.com/office/word/2015/wordml/symex">
            <w:pict>
              <v:line w14:anchorId="1D532E11" id="Line 1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"/>
            </w:pict>
          </mc:Fallback>
        </mc:AlternateContent>
      </w:r>
    </w:p>
    <w:p w:rsidR="00E83BB5" w:rsidRPr="005B7A43" w:rsidRDefault="007C71D8">
      <w:pPr>
        <w:pStyle w:val="affffff2"/>
        <w:rPr>
          <w:rFonts w:hAnsi="黑体"/>
        </w:rPr>
      </w:pPr>
      <w:bookmarkStart w:id="18" w:name="_Toc66629516"/>
      <w:bookmarkStart w:id="19" w:name="_Toc68796716"/>
      <w:r w:rsidRPr="005B7A43">
        <w:rPr>
          <w:rFonts w:hAnsi="黑体" w:hint="eastAsia"/>
        </w:rPr>
        <w:lastRenderedPageBreak/>
        <w:t>目</w:t>
      </w:r>
      <w:bookmarkStart w:id="20" w:name="BKML"/>
      <w:r w:rsidRPr="005B7A43">
        <w:rPr>
          <w:szCs w:val="32"/>
        </w:rPr>
        <w:t xml:space="preserve">    </w:t>
      </w:r>
      <w:r w:rsidRPr="005B7A43">
        <w:rPr>
          <w:rFonts w:hAnsi="黑体" w:hint="eastAsia"/>
        </w:rPr>
        <w:t>次</w:t>
      </w:r>
      <w:bookmarkEnd w:id="18"/>
      <w:bookmarkEnd w:id="19"/>
      <w:bookmarkEnd w:id="20"/>
    </w:p>
    <w:p w:rsidR="005B7A43" w:rsidRPr="005B7A43" w:rsidRDefault="007C71D8">
      <w:pPr>
        <w:pStyle w:val="12"/>
        <w:spacing w:before="78" w:after="78"/>
        <w:rPr>
          <w:rFonts w:asciiTheme="minorHAnsi" w:eastAsiaTheme="minorEastAsia" w:hAnsiTheme="minorHAnsi" w:cstheme="minorBidi"/>
          <w:noProof/>
          <w:szCs w:val="22"/>
        </w:rPr>
      </w:pPr>
      <w:r w:rsidRPr="005B7A43">
        <w:fldChar w:fldCharType="begin"/>
      </w:r>
      <w:r w:rsidRPr="005B7A43">
        <w:instrText xml:space="preserve"> TOC \o "1-3" \h \z \u </w:instrText>
      </w:r>
      <w:r w:rsidRPr="005B7A43">
        <w:fldChar w:fldCharType="separate"/>
      </w:r>
      <w:hyperlink w:anchor="_Toc68796716" w:history="1">
        <w:r w:rsidR="005B7A43" w:rsidRPr="005B7A43">
          <w:rPr>
            <w:rStyle w:val="afff5"/>
            <w:rFonts w:hAnsi="黑体"/>
            <w:noProof/>
          </w:rPr>
          <w:t>目</w:t>
        </w:r>
        <w:r w:rsidR="005B7A43" w:rsidRPr="005B7A43">
          <w:rPr>
            <w:rStyle w:val="afff5"/>
            <w:noProof/>
          </w:rPr>
          <w:t xml:space="preserve">    </w:t>
        </w:r>
        <w:r w:rsidR="005B7A43" w:rsidRPr="005B7A43">
          <w:rPr>
            <w:rStyle w:val="afff5"/>
            <w:rFonts w:hAnsi="黑体"/>
            <w:noProof/>
          </w:rPr>
          <w:t>次</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_Toc68796716 \h </w:instrText>
        </w:r>
        <w:r w:rsidR="005B7A43" w:rsidRPr="005B7A43">
          <w:rPr>
            <w:noProof/>
            <w:webHidden/>
          </w:rPr>
        </w:r>
        <w:r w:rsidR="005B7A43" w:rsidRPr="005B7A43">
          <w:rPr>
            <w:noProof/>
            <w:webHidden/>
          </w:rPr>
          <w:fldChar w:fldCharType="separate"/>
        </w:r>
        <w:r w:rsidR="002E1B6B">
          <w:rPr>
            <w:noProof/>
            <w:webHidden/>
          </w:rPr>
          <w:t>I</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717" w:history="1">
        <w:r w:rsidR="005B7A43" w:rsidRPr="005B7A43">
          <w:rPr>
            <w:rStyle w:val="afff5"/>
            <w:noProof/>
          </w:rPr>
          <w:t>前</w:t>
        </w:r>
        <w:r w:rsidR="005B7A43" w:rsidRPr="005B7A43">
          <w:rPr>
            <w:rStyle w:val="afff5"/>
            <w:rFonts w:hAnsi="黑体"/>
            <w:noProof/>
          </w:rPr>
          <w:t>  </w:t>
        </w:r>
        <w:r w:rsidR="005B7A43" w:rsidRPr="005B7A43">
          <w:rPr>
            <w:rStyle w:val="afff5"/>
            <w:noProof/>
          </w:rPr>
          <w:t>言</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_Toc68796717 \h </w:instrText>
        </w:r>
        <w:r w:rsidR="005B7A43" w:rsidRPr="005B7A43">
          <w:rPr>
            <w:noProof/>
            <w:webHidden/>
          </w:rPr>
        </w:r>
        <w:r w:rsidR="005B7A43" w:rsidRPr="005B7A43">
          <w:rPr>
            <w:noProof/>
            <w:webHidden/>
          </w:rPr>
          <w:fldChar w:fldCharType="separate"/>
        </w:r>
        <w:r w:rsidR="002E1B6B">
          <w:rPr>
            <w:noProof/>
            <w:webHidden/>
          </w:rPr>
          <w:t>V</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718" w:history="1">
        <w:r w:rsidR="005B7A43" w:rsidRPr="005B7A43">
          <w:rPr>
            <w:rStyle w:val="afff5"/>
            <w:noProof/>
          </w:rPr>
          <w:t>1 范围</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_Toc68796718 \h </w:instrText>
        </w:r>
        <w:r w:rsidR="005B7A43" w:rsidRPr="005B7A43">
          <w:rPr>
            <w:noProof/>
            <w:webHidden/>
          </w:rPr>
        </w:r>
        <w:r w:rsidR="005B7A43" w:rsidRPr="005B7A43">
          <w:rPr>
            <w:noProof/>
            <w:webHidden/>
          </w:rPr>
          <w:fldChar w:fldCharType="separate"/>
        </w:r>
        <w:r w:rsidR="002E1B6B">
          <w:rPr>
            <w:noProof/>
            <w:webHidden/>
          </w:rPr>
          <w:t>6</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719" w:history="1">
        <w:r w:rsidR="005B7A43" w:rsidRPr="005B7A43">
          <w:rPr>
            <w:rStyle w:val="afff5"/>
            <w:noProof/>
          </w:rPr>
          <w:t>2 规范性引用文件</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_Toc68796719 \h </w:instrText>
        </w:r>
        <w:r w:rsidR="005B7A43" w:rsidRPr="005B7A43">
          <w:rPr>
            <w:noProof/>
            <w:webHidden/>
          </w:rPr>
        </w:r>
        <w:r w:rsidR="005B7A43" w:rsidRPr="005B7A43">
          <w:rPr>
            <w:noProof/>
            <w:webHidden/>
          </w:rPr>
          <w:fldChar w:fldCharType="separate"/>
        </w:r>
        <w:r w:rsidR="002E1B6B">
          <w:rPr>
            <w:noProof/>
            <w:webHidden/>
          </w:rPr>
          <w:t>6</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720" w:history="1">
        <w:r w:rsidR="005B7A43" w:rsidRPr="005B7A43">
          <w:rPr>
            <w:rStyle w:val="afff5"/>
            <w:noProof/>
          </w:rPr>
          <w:t>3 术语和定义</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_Toc68796720 \h </w:instrText>
        </w:r>
        <w:r w:rsidR="005B7A43" w:rsidRPr="005B7A43">
          <w:rPr>
            <w:noProof/>
            <w:webHidden/>
          </w:rPr>
        </w:r>
        <w:r w:rsidR="005B7A43" w:rsidRPr="005B7A43">
          <w:rPr>
            <w:noProof/>
            <w:webHidden/>
          </w:rPr>
          <w:fldChar w:fldCharType="separate"/>
        </w:r>
        <w:r w:rsidR="002E1B6B">
          <w:rPr>
            <w:noProof/>
            <w:webHidden/>
          </w:rPr>
          <w:t>6</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721" w:history="1">
        <w:r w:rsidR="005B7A43" w:rsidRPr="005B7A43">
          <w:rPr>
            <w:rStyle w:val="afff5"/>
            <w:noProof/>
          </w:rPr>
          <w:t>4 缩略语</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_Toc68796721 \h </w:instrText>
        </w:r>
        <w:r w:rsidR="005B7A43" w:rsidRPr="005B7A43">
          <w:rPr>
            <w:noProof/>
            <w:webHidden/>
          </w:rPr>
        </w:r>
        <w:r w:rsidR="005B7A43" w:rsidRPr="005B7A43">
          <w:rPr>
            <w:noProof/>
            <w:webHidden/>
          </w:rPr>
          <w:fldChar w:fldCharType="separate"/>
        </w:r>
        <w:r w:rsidR="002E1B6B">
          <w:rPr>
            <w:noProof/>
            <w:webHidden/>
          </w:rPr>
          <w:t>9</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722" w:history="1">
        <w:r w:rsidR="005B7A43" w:rsidRPr="005B7A43">
          <w:rPr>
            <w:rStyle w:val="afff5"/>
            <w:noProof/>
          </w:rPr>
          <w:t>5 总体要求</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_Toc68796722 \h </w:instrText>
        </w:r>
        <w:r w:rsidR="005B7A43" w:rsidRPr="005B7A43">
          <w:rPr>
            <w:noProof/>
            <w:webHidden/>
          </w:rPr>
        </w:r>
        <w:r w:rsidR="005B7A43" w:rsidRPr="005B7A43">
          <w:rPr>
            <w:noProof/>
            <w:webHidden/>
          </w:rPr>
          <w:fldChar w:fldCharType="separate"/>
        </w:r>
        <w:r w:rsidR="002E1B6B">
          <w:rPr>
            <w:noProof/>
            <w:webHidden/>
          </w:rPr>
          <w:t>10</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23" w:history="1">
        <w:r w:rsidR="005B7A43" w:rsidRPr="005B7A43">
          <w:rPr>
            <w:rStyle w:val="afff5"/>
            <w:noProof/>
          </w:rPr>
          <w:t>5.1 概述</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_Toc68796723 \h </w:instrText>
        </w:r>
        <w:r w:rsidR="005B7A43" w:rsidRPr="005B7A43">
          <w:rPr>
            <w:noProof/>
            <w:webHidden/>
          </w:rPr>
        </w:r>
        <w:r w:rsidR="005B7A43" w:rsidRPr="005B7A43">
          <w:rPr>
            <w:noProof/>
            <w:webHidden/>
          </w:rPr>
          <w:fldChar w:fldCharType="separate"/>
        </w:r>
        <w:r w:rsidR="002E1B6B">
          <w:rPr>
            <w:noProof/>
            <w:webHidden/>
          </w:rPr>
          <w:t>10</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24" w:history="1">
        <w:r w:rsidR="005B7A43" w:rsidRPr="005B7A43">
          <w:rPr>
            <w:rStyle w:val="afff5"/>
            <w:noProof/>
          </w:rPr>
          <w:t>5.2 组织结构配置</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_Toc68796724 \h </w:instrText>
        </w:r>
        <w:r w:rsidR="005B7A43" w:rsidRPr="005B7A43">
          <w:rPr>
            <w:noProof/>
            <w:webHidden/>
          </w:rPr>
        </w:r>
        <w:r w:rsidR="005B7A43" w:rsidRPr="005B7A43">
          <w:rPr>
            <w:noProof/>
            <w:webHidden/>
          </w:rPr>
          <w:fldChar w:fldCharType="separate"/>
        </w:r>
        <w:r w:rsidR="002E1B6B">
          <w:rPr>
            <w:noProof/>
            <w:webHidden/>
          </w:rPr>
          <w:t>10</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25" w:history="1">
        <w:r w:rsidR="005B7A43" w:rsidRPr="005B7A43">
          <w:rPr>
            <w:rStyle w:val="afff5"/>
            <w:noProof/>
          </w:rPr>
          <w:t>5.3 生产准备阶段划分与主要任务</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_Toc68796725 \h </w:instrText>
        </w:r>
        <w:r w:rsidR="005B7A43" w:rsidRPr="005B7A43">
          <w:rPr>
            <w:noProof/>
            <w:webHidden/>
          </w:rPr>
        </w:r>
        <w:r w:rsidR="005B7A43" w:rsidRPr="005B7A43">
          <w:rPr>
            <w:noProof/>
            <w:webHidden/>
          </w:rPr>
          <w:fldChar w:fldCharType="separate"/>
        </w:r>
        <w:r w:rsidR="002E1B6B">
          <w:rPr>
            <w:noProof/>
            <w:webHidden/>
          </w:rPr>
          <w:t>10</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26" w:history="1">
        <w:r w:rsidR="005B7A43" w:rsidRPr="005B7A43">
          <w:rPr>
            <w:rStyle w:val="afff5"/>
            <w:noProof/>
          </w:rPr>
          <w:t>5.4 生产准备计划管理</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_Toc68796726 \h </w:instrText>
        </w:r>
        <w:r w:rsidR="005B7A43" w:rsidRPr="005B7A43">
          <w:rPr>
            <w:noProof/>
            <w:webHidden/>
          </w:rPr>
        </w:r>
        <w:r w:rsidR="005B7A43" w:rsidRPr="005B7A43">
          <w:rPr>
            <w:noProof/>
            <w:webHidden/>
          </w:rPr>
          <w:fldChar w:fldCharType="separate"/>
        </w:r>
        <w:r w:rsidR="002E1B6B">
          <w:rPr>
            <w:noProof/>
            <w:webHidden/>
          </w:rPr>
          <w:t>11</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27" w:history="1">
        <w:r w:rsidR="005B7A43" w:rsidRPr="005B7A43">
          <w:rPr>
            <w:rStyle w:val="afff5"/>
            <w:noProof/>
          </w:rPr>
          <w:t>5.5 人员准备</w:t>
        </w:r>
        <w:bookmarkStart w:id="21" w:name="_GoBack"/>
        <w:bookmarkEnd w:id="21"/>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_Toc68796727 \h </w:instrText>
        </w:r>
        <w:r w:rsidR="005B7A43" w:rsidRPr="005B7A43">
          <w:rPr>
            <w:noProof/>
            <w:webHidden/>
          </w:rPr>
        </w:r>
        <w:r w:rsidR="005B7A43" w:rsidRPr="005B7A43">
          <w:rPr>
            <w:noProof/>
            <w:webHidden/>
          </w:rPr>
          <w:fldChar w:fldCharType="separate"/>
        </w:r>
        <w:r w:rsidR="002E1B6B">
          <w:rPr>
            <w:noProof/>
            <w:webHidden/>
          </w:rPr>
          <w:t>12</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28" w:history="1">
        <w:r w:rsidR="005B7A43" w:rsidRPr="005B7A43">
          <w:rPr>
            <w:rStyle w:val="afff5"/>
            <w:noProof/>
          </w:rPr>
          <w:t>5.6 文件准备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_Toc68796728 \h </w:instrText>
        </w:r>
        <w:r w:rsidR="005B7A43" w:rsidRPr="005B7A43">
          <w:rPr>
            <w:noProof/>
            <w:webHidden/>
          </w:rPr>
        </w:r>
        <w:r w:rsidR="005B7A43" w:rsidRPr="005B7A43">
          <w:rPr>
            <w:noProof/>
            <w:webHidden/>
          </w:rPr>
          <w:fldChar w:fldCharType="separate"/>
        </w:r>
        <w:r w:rsidR="002E1B6B">
          <w:rPr>
            <w:noProof/>
            <w:webHidden/>
          </w:rPr>
          <w:t>12</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29" w:history="1">
        <w:r w:rsidR="005B7A43" w:rsidRPr="005B7A43">
          <w:rPr>
            <w:rStyle w:val="afff5"/>
            <w:noProof/>
          </w:rPr>
          <w:t>5.7 物资、设施和服务准备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_Toc68796729 \h </w:instrText>
        </w:r>
        <w:r w:rsidR="005B7A43" w:rsidRPr="005B7A43">
          <w:rPr>
            <w:noProof/>
            <w:webHidden/>
          </w:rPr>
        </w:r>
        <w:r w:rsidR="005B7A43" w:rsidRPr="005B7A43">
          <w:rPr>
            <w:noProof/>
            <w:webHidden/>
          </w:rPr>
          <w:fldChar w:fldCharType="separate"/>
        </w:r>
        <w:r w:rsidR="002E1B6B">
          <w:rPr>
            <w:noProof/>
            <w:webHidden/>
          </w:rPr>
          <w:t>15</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30" w:history="1">
        <w:r w:rsidR="005B7A43" w:rsidRPr="005B7A43">
          <w:rPr>
            <w:rStyle w:val="afff5"/>
            <w:noProof/>
          </w:rPr>
          <w:t>5.8 工程参与</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_Toc68796730 \h </w:instrText>
        </w:r>
        <w:r w:rsidR="005B7A43" w:rsidRPr="005B7A43">
          <w:rPr>
            <w:noProof/>
            <w:webHidden/>
          </w:rPr>
        </w:r>
        <w:r w:rsidR="005B7A43" w:rsidRPr="005B7A43">
          <w:rPr>
            <w:noProof/>
            <w:webHidden/>
          </w:rPr>
          <w:fldChar w:fldCharType="separate"/>
        </w:r>
        <w:r w:rsidR="002E1B6B">
          <w:rPr>
            <w:noProof/>
            <w:webHidden/>
          </w:rPr>
          <w:t>17</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31" w:history="1">
        <w:r w:rsidR="005B7A43" w:rsidRPr="005B7A43">
          <w:rPr>
            <w:rStyle w:val="afff5"/>
            <w:noProof/>
          </w:rPr>
          <w:t>5.9 移交接产</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_Toc68796731 \h </w:instrText>
        </w:r>
        <w:r w:rsidR="005B7A43" w:rsidRPr="005B7A43">
          <w:rPr>
            <w:noProof/>
            <w:webHidden/>
          </w:rPr>
        </w:r>
        <w:r w:rsidR="005B7A43" w:rsidRPr="005B7A43">
          <w:rPr>
            <w:noProof/>
            <w:webHidden/>
          </w:rPr>
          <w:fldChar w:fldCharType="separate"/>
        </w:r>
        <w:r w:rsidR="002E1B6B">
          <w:rPr>
            <w:noProof/>
            <w:webHidden/>
          </w:rPr>
          <w:t>19</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32" w:history="1">
        <w:r w:rsidR="005B7A43" w:rsidRPr="005B7A43">
          <w:rPr>
            <w:rStyle w:val="afff5"/>
            <w:noProof/>
          </w:rPr>
          <w:t>5.10 生产准备评估与改进</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_Toc68796732 \h </w:instrText>
        </w:r>
        <w:r w:rsidR="005B7A43" w:rsidRPr="005B7A43">
          <w:rPr>
            <w:noProof/>
            <w:webHidden/>
          </w:rPr>
        </w:r>
        <w:r w:rsidR="005B7A43" w:rsidRPr="005B7A43">
          <w:rPr>
            <w:noProof/>
            <w:webHidden/>
          </w:rPr>
          <w:fldChar w:fldCharType="separate"/>
        </w:r>
        <w:r w:rsidR="002E1B6B">
          <w:rPr>
            <w:noProof/>
            <w:webHidden/>
          </w:rPr>
          <w:t>20</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33" w:history="1">
        <w:r w:rsidR="005B7A43" w:rsidRPr="005B7A43">
          <w:rPr>
            <w:rStyle w:val="afff5"/>
            <w:noProof/>
          </w:rPr>
          <w:t>5.11 核安全文化建设</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_Toc68796733 \h </w:instrText>
        </w:r>
        <w:r w:rsidR="005B7A43" w:rsidRPr="005B7A43">
          <w:rPr>
            <w:noProof/>
            <w:webHidden/>
          </w:rPr>
        </w:r>
        <w:r w:rsidR="005B7A43" w:rsidRPr="005B7A43">
          <w:rPr>
            <w:noProof/>
            <w:webHidden/>
          </w:rPr>
          <w:fldChar w:fldCharType="separate"/>
        </w:r>
        <w:r w:rsidR="002E1B6B">
          <w:rPr>
            <w:noProof/>
            <w:webHidden/>
          </w:rPr>
          <w:t>20</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34" w:history="1">
        <w:r w:rsidR="005B7A43" w:rsidRPr="005B7A43">
          <w:rPr>
            <w:rStyle w:val="afff5"/>
            <w:noProof/>
          </w:rPr>
          <w:t>5.12 生产准备重大风险识别</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_Toc68796734 \h </w:instrText>
        </w:r>
        <w:r w:rsidR="005B7A43" w:rsidRPr="005B7A43">
          <w:rPr>
            <w:noProof/>
            <w:webHidden/>
          </w:rPr>
        </w:r>
        <w:r w:rsidR="005B7A43" w:rsidRPr="005B7A43">
          <w:rPr>
            <w:noProof/>
            <w:webHidden/>
          </w:rPr>
          <w:fldChar w:fldCharType="separate"/>
        </w:r>
        <w:r w:rsidR="002E1B6B">
          <w:rPr>
            <w:noProof/>
            <w:webHidden/>
          </w:rPr>
          <w:t>20</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735" w:history="1">
        <w:r w:rsidR="005B7A43" w:rsidRPr="005B7A43">
          <w:rPr>
            <w:rStyle w:val="afff5"/>
            <w:noProof/>
          </w:rPr>
          <w:t>6 运行准备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_Toc68796735 \h </w:instrText>
        </w:r>
        <w:r w:rsidR="005B7A43" w:rsidRPr="005B7A43">
          <w:rPr>
            <w:noProof/>
            <w:webHidden/>
          </w:rPr>
        </w:r>
        <w:r w:rsidR="005B7A43" w:rsidRPr="005B7A43">
          <w:rPr>
            <w:noProof/>
            <w:webHidden/>
          </w:rPr>
          <w:fldChar w:fldCharType="separate"/>
        </w:r>
        <w:r w:rsidR="002E1B6B">
          <w:rPr>
            <w:noProof/>
            <w:webHidden/>
          </w:rPr>
          <w:t>21</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36" w:history="1">
        <w:r w:rsidR="005B7A43" w:rsidRPr="005B7A43">
          <w:rPr>
            <w:rStyle w:val="afff5"/>
            <w:noProof/>
          </w:rPr>
          <w:t>6.1 运行基本规定</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_Toc68796736 \h </w:instrText>
        </w:r>
        <w:r w:rsidR="005B7A43" w:rsidRPr="005B7A43">
          <w:rPr>
            <w:noProof/>
            <w:webHidden/>
          </w:rPr>
        </w:r>
        <w:r w:rsidR="005B7A43" w:rsidRPr="005B7A43">
          <w:rPr>
            <w:noProof/>
            <w:webHidden/>
          </w:rPr>
          <w:fldChar w:fldCharType="separate"/>
        </w:r>
        <w:r w:rsidR="002E1B6B">
          <w:rPr>
            <w:noProof/>
            <w:webHidden/>
          </w:rPr>
          <w:t>21</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37" w:history="1">
        <w:r w:rsidR="005B7A43" w:rsidRPr="005B7A43">
          <w:rPr>
            <w:rStyle w:val="afff5"/>
            <w:noProof/>
          </w:rPr>
          <w:t>6.2 运行准备阶段的划分：总体策划阶段、全面实施阶段、接产和试运行阶段。</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_Toc68796737 \h </w:instrText>
        </w:r>
        <w:r w:rsidR="005B7A43" w:rsidRPr="005B7A43">
          <w:rPr>
            <w:noProof/>
            <w:webHidden/>
          </w:rPr>
        </w:r>
        <w:r w:rsidR="005B7A43" w:rsidRPr="005B7A43">
          <w:rPr>
            <w:noProof/>
            <w:webHidden/>
          </w:rPr>
          <w:fldChar w:fldCharType="separate"/>
        </w:r>
        <w:r w:rsidR="002E1B6B">
          <w:rPr>
            <w:noProof/>
            <w:webHidden/>
          </w:rPr>
          <w:t>21</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38" w:history="1">
        <w:r w:rsidR="005B7A43" w:rsidRPr="005B7A43">
          <w:rPr>
            <w:rStyle w:val="afff5"/>
            <w:noProof/>
          </w:rPr>
          <w:t>6.3 运行组织机构与职责</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_Toc68796738 \h </w:instrText>
        </w:r>
        <w:r w:rsidR="005B7A43" w:rsidRPr="005B7A43">
          <w:rPr>
            <w:noProof/>
            <w:webHidden/>
          </w:rPr>
        </w:r>
        <w:r w:rsidR="005B7A43" w:rsidRPr="005B7A43">
          <w:rPr>
            <w:noProof/>
            <w:webHidden/>
          </w:rPr>
          <w:fldChar w:fldCharType="separate"/>
        </w:r>
        <w:r w:rsidR="002E1B6B">
          <w:rPr>
            <w:noProof/>
            <w:webHidden/>
          </w:rPr>
          <w:t>22</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39" w:history="1">
        <w:r w:rsidR="005B7A43" w:rsidRPr="005B7A43">
          <w:rPr>
            <w:rStyle w:val="afff5"/>
            <w:noProof/>
          </w:rPr>
          <w:t>6.4 运行准备管理</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_Toc68796739 \h </w:instrText>
        </w:r>
        <w:r w:rsidR="005B7A43" w:rsidRPr="005B7A43">
          <w:rPr>
            <w:noProof/>
            <w:webHidden/>
          </w:rPr>
        </w:r>
        <w:r w:rsidR="005B7A43" w:rsidRPr="005B7A43">
          <w:rPr>
            <w:noProof/>
            <w:webHidden/>
          </w:rPr>
          <w:fldChar w:fldCharType="separate"/>
        </w:r>
        <w:r w:rsidR="002E1B6B">
          <w:rPr>
            <w:noProof/>
            <w:webHidden/>
          </w:rPr>
          <w:t>23</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40" w:history="1">
        <w:r w:rsidR="005B7A43" w:rsidRPr="005B7A43">
          <w:rPr>
            <w:rStyle w:val="afff5"/>
            <w:noProof/>
          </w:rPr>
          <w:t>6.5 运行人员准备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_Toc68796740 \h </w:instrText>
        </w:r>
        <w:r w:rsidR="005B7A43" w:rsidRPr="005B7A43">
          <w:rPr>
            <w:noProof/>
            <w:webHidden/>
          </w:rPr>
        </w:r>
        <w:r w:rsidR="005B7A43" w:rsidRPr="005B7A43">
          <w:rPr>
            <w:noProof/>
            <w:webHidden/>
          </w:rPr>
          <w:fldChar w:fldCharType="separate"/>
        </w:r>
        <w:r w:rsidR="002E1B6B">
          <w:rPr>
            <w:noProof/>
            <w:webHidden/>
          </w:rPr>
          <w:t>23</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41" w:history="1">
        <w:r w:rsidR="005B7A43" w:rsidRPr="005B7A43">
          <w:rPr>
            <w:rStyle w:val="afff5"/>
            <w:noProof/>
          </w:rPr>
          <w:t>6.6 运行文件准备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_Toc68796741 \h </w:instrText>
        </w:r>
        <w:r w:rsidR="005B7A43" w:rsidRPr="005B7A43">
          <w:rPr>
            <w:noProof/>
            <w:webHidden/>
          </w:rPr>
        </w:r>
        <w:r w:rsidR="005B7A43" w:rsidRPr="005B7A43">
          <w:rPr>
            <w:noProof/>
            <w:webHidden/>
          </w:rPr>
          <w:fldChar w:fldCharType="separate"/>
        </w:r>
        <w:r w:rsidR="002E1B6B">
          <w:rPr>
            <w:noProof/>
            <w:webHidden/>
          </w:rPr>
          <w:t>25</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42" w:history="1">
        <w:r w:rsidR="005B7A43" w:rsidRPr="005B7A43">
          <w:rPr>
            <w:rStyle w:val="afff5"/>
            <w:noProof/>
          </w:rPr>
          <w:t>6.7 运行物资准备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_Toc68796742 \h </w:instrText>
        </w:r>
        <w:r w:rsidR="005B7A43" w:rsidRPr="005B7A43">
          <w:rPr>
            <w:noProof/>
            <w:webHidden/>
          </w:rPr>
        </w:r>
        <w:r w:rsidR="005B7A43" w:rsidRPr="005B7A43">
          <w:rPr>
            <w:noProof/>
            <w:webHidden/>
          </w:rPr>
          <w:fldChar w:fldCharType="separate"/>
        </w:r>
        <w:r w:rsidR="002E1B6B">
          <w:rPr>
            <w:noProof/>
            <w:webHidden/>
          </w:rPr>
          <w:t>27</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43" w:history="1">
        <w:r w:rsidR="005B7A43" w:rsidRPr="005B7A43">
          <w:rPr>
            <w:rStyle w:val="afff5"/>
            <w:noProof/>
          </w:rPr>
          <w:t>6.8 运行工程参与</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_Toc68796743 \h </w:instrText>
        </w:r>
        <w:r w:rsidR="005B7A43" w:rsidRPr="005B7A43">
          <w:rPr>
            <w:noProof/>
            <w:webHidden/>
          </w:rPr>
        </w:r>
        <w:r w:rsidR="005B7A43" w:rsidRPr="005B7A43">
          <w:rPr>
            <w:noProof/>
            <w:webHidden/>
          </w:rPr>
          <w:fldChar w:fldCharType="separate"/>
        </w:r>
        <w:r w:rsidR="002E1B6B">
          <w:rPr>
            <w:noProof/>
            <w:webHidden/>
          </w:rPr>
          <w:t>28</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44" w:history="1">
        <w:r w:rsidR="005B7A43" w:rsidRPr="005B7A43">
          <w:rPr>
            <w:rStyle w:val="afff5"/>
            <w:noProof/>
          </w:rPr>
          <w:t>6.9 运行移交接产</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_Toc68796744 \h </w:instrText>
        </w:r>
        <w:r w:rsidR="005B7A43" w:rsidRPr="005B7A43">
          <w:rPr>
            <w:noProof/>
            <w:webHidden/>
          </w:rPr>
        </w:r>
        <w:r w:rsidR="005B7A43" w:rsidRPr="005B7A43">
          <w:rPr>
            <w:noProof/>
            <w:webHidden/>
          </w:rPr>
          <w:fldChar w:fldCharType="separate"/>
        </w:r>
        <w:r w:rsidR="002E1B6B">
          <w:rPr>
            <w:noProof/>
            <w:webHidden/>
          </w:rPr>
          <w:t>29</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45" w:history="1">
        <w:r w:rsidR="005B7A43" w:rsidRPr="005B7A43">
          <w:rPr>
            <w:rStyle w:val="afff5"/>
            <w:noProof/>
          </w:rPr>
          <w:t>6.10 运行领域专项管理</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_Toc68796745 \h </w:instrText>
        </w:r>
        <w:r w:rsidR="005B7A43" w:rsidRPr="005B7A43">
          <w:rPr>
            <w:noProof/>
            <w:webHidden/>
          </w:rPr>
        </w:r>
        <w:r w:rsidR="005B7A43" w:rsidRPr="005B7A43">
          <w:rPr>
            <w:noProof/>
            <w:webHidden/>
          </w:rPr>
          <w:fldChar w:fldCharType="separate"/>
        </w:r>
        <w:r w:rsidR="002E1B6B">
          <w:rPr>
            <w:noProof/>
            <w:webHidden/>
          </w:rPr>
          <w:t>30</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746" w:history="1">
        <w:r w:rsidR="005B7A43" w:rsidRPr="005B7A43">
          <w:rPr>
            <w:rStyle w:val="afff5"/>
            <w:noProof/>
          </w:rPr>
          <w:t>7 维修准备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_Toc68796746 \h </w:instrText>
        </w:r>
        <w:r w:rsidR="005B7A43" w:rsidRPr="005B7A43">
          <w:rPr>
            <w:noProof/>
            <w:webHidden/>
          </w:rPr>
        </w:r>
        <w:r w:rsidR="005B7A43" w:rsidRPr="005B7A43">
          <w:rPr>
            <w:noProof/>
            <w:webHidden/>
          </w:rPr>
          <w:fldChar w:fldCharType="separate"/>
        </w:r>
        <w:r w:rsidR="002E1B6B">
          <w:rPr>
            <w:noProof/>
            <w:webHidden/>
          </w:rPr>
          <w:t>31</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47" w:history="1">
        <w:r w:rsidR="005B7A43" w:rsidRPr="005B7A43">
          <w:rPr>
            <w:rStyle w:val="afff5"/>
            <w:noProof/>
          </w:rPr>
          <w:t>7.1 维修准备基本规定</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_Toc68796747 \h </w:instrText>
        </w:r>
        <w:r w:rsidR="005B7A43" w:rsidRPr="005B7A43">
          <w:rPr>
            <w:noProof/>
            <w:webHidden/>
          </w:rPr>
        </w:r>
        <w:r w:rsidR="005B7A43" w:rsidRPr="005B7A43">
          <w:rPr>
            <w:noProof/>
            <w:webHidden/>
          </w:rPr>
          <w:fldChar w:fldCharType="separate"/>
        </w:r>
        <w:r w:rsidR="002E1B6B">
          <w:rPr>
            <w:noProof/>
            <w:webHidden/>
          </w:rPr>
          <w:t>31</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48" w:history="1">
        <w:r w:rsidR="005B7A43" w:rsidRPr="005B7A43">
          <w:rPr>
            <w:rStyle w:val="afff5"/>
            <w:noProof/>
          </w:rPr>
          <w:t>7.2 维修组织机构与职责</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_Toc68796748 \h </w:instrText>
        </w:r>
        <w:r w:rsidR="005B7A43" w:rsidRPr="005B7A43">
          <w:rPr>
            <w:noProof/>
            <w:webHidden/>
          </w:rPr>
        </w:r>
        <w:r w:rsidR="005B7A43" w:rsidRPr="005B7A43">
          <w:rPr>
            <w:noProof/>
            <w:webHidden/>
          </w:rPr>
          <w:fldChar w:fldCharType="separate"/>
        </w:r>
        <w:r w:rsidR="002E1B6B">
          <w:rPr>
            <w:noProof/>
            <w:webHidden/>
          </w:rPr>
          <w:t>31</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49" w:history="1">
        <w:r w:rsidR="005B7A43" w:rsidRPr="005B7A43">
          <w:rPr>
            <w:rStyle w:val="afff5"/>
            <w:noProof/>
          </w:rPr>
          <w:t>7.3 维修准备管理</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_Toc68796749 \h </w:instrText>
        </w:r>
        <w:r w:rsidR="005B7A43" w:rsidRPr="005B7A43">
          <w:rPr>
            <w:noProof/>
            <w:webHidden/>
          </w:rPr>
        </w:r>
        <w:r w:rsidR="005B7A43" w:rsidRPr="005B7A43">
          <w:rPr>
            <w:noProof/>
            <w:webHidden/>
          </w:rPr>
          <w:fldChar w:fldCharType="separate"/>
        </w:r>
        <w:r w:rsidR="002E1B6B">
          <w:rPr>
            <w:noProof/>
            <w:webHidden/>
          </w:rPr>
          <w:t>32</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50" w:history="1">
        <w:r w:rsidR="005B7A43" w:rsidRPr="005B7A43">
          <w:rPr>
            <w:rStyle w:val="afff5"/>
            <w:noProof/>
          </w:rPr>
          <w:t>7.4 维修人员准备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_Toc68796750 \h </w:instrText>
        </w:r>
        <w:r w:rsidR="005B7A43" w:rsidRPr="005B7A43">
          <w:rPr>
            <w:noProof/>
            <w:webHidden/>
          </w:rPr>
        </w:r>
        <w:r w:rsidR="005B7A43" w:rsidRPr="005B7A43">
          <w:rPr>
            <w:noProof/>
            <w:webHidden/>
          </w:rPr>
          <w:fldChar w:fldCharType="separate"/>
        </w:r>
        <w:r w:rsidR="002E1B6B">
          <w:rPr>
            <w:noProof/>
            <w:webHidden/>
          </w:rPr>
          <w:t>32</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51" w:history="1">
        <w:r w:rsidR="005B7A43" w:rsidRPr="005B7A43">
          <w:rPr>
            <w:rStyle w:val="afff5"/>
            <w:noProof/>
          </w:rPr>
          <w:t>7.5 维修文件准备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_Toc68796751 \h </w:instrText>
        </w:r>
        <w:r w:rsidR="005B7A43" w:rsidRPr="005B7A43">
          <w:rPr>
            <w:noProof/>
            <w:webHidden/>
          </w:rPr>
        </w:r>
        <w:r w:rsidR="005B7A43" w:rsidRPr="005B7A43">
          <w:rPr>
            <w:noProof/>
            <w:webHidden/>
          </w:rPr>
          <w:fldChar w:fldCharType="separate"/>
        </w:r>
        <w:r w:rsidR="002E1B6B">
          <w:rPr>
            <w:noProof/>
            <w:webHidden/>
          </w:rPr>
          <w:t>32</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52" w:history="1">
        <w:r w:rsidR="005B7A43" w:rsidRPr="005B7A43">
          <w:rPr>
            <w:rStyle w:val="afff5"/>
            <w:noProof/>
          </w:rPr>
          <w:t>7.6 维修设施和物资准备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_Toc68796752 \h </w:instrText>
        </w:r>
        <w:r w:rsidR="005B7A43" w:rsidRPr="005B7A43">
          <w:rPr>
            <w:noProof/>
            <w:webHidden/>
          </w:rPr>
        </w:r>
        <w:r w:rsidR="005B7A43" w:rsidRPr="005B7A43">
          <w:rPr>
            <w:noProof/>
            <w:webHidden/>
          </w:rPr>
          <w:fldChar w:fldCharType="separate"/>
        </w:r>
        <w:r w:rsidR="002E1B6B">
          <w:rPr>
            <w:noProof/>
            <w:webHidden/>
          </w:rPr>
          <w:t>34</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53" w:history="1">
        <w:r w:rsidR="005B7A43" w:rsidRPr="005B7A43">
          <w:rPr>
            <w:rStyle w:val="afff5"/>
            <w:noProof/>
          </w:rPr>
          <w:t>7.7 维修工程参与</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_Toc68796753 \h </w:instrText>
        </w:r>
        <w:r w:rsidR="005B7A43" w:rsidRPr="005B7A43">
          <w:rPr>
            <w:noProof/>
            <w:webHidden/>
          </w:rPr>
        </w:r>
        <w:r w:rsidR="005B7A43" w:rsidRPr="005B7A43">
          <w:rPr>
            <w:noProof/>
            <w:webHidden/>
          </w:rPr>
          <w:fldChar w:fldCharType="separate"/>
        </w:r>
        <w:r w:rsidR="002E1B6B">
          <w:rPr>
            <w:noProof/>
            <w:webHidden/>
          </w:rPr>
          <w:t>35</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54" w:history="1">
        <w:r w:rsidR="005B7A43" w:rsidRPr="005B7A43">
          <w:rPr>
            <w:rStyle w:val="afff5"/>
            <w:noProof/>
          </w:rPr>
          <w:t>7.8 维修移交接产</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_Toc68796754 \h </w:instrText>
        </w:r>
        <w:r w:rsidR="005B7A43" w:rsidRPr="005B7A43">
          <w:rPr>
            <w:noProof/>
            <w:webHidden/>
          </w:rPr>
        </w:r>
        <w:r w:rsidR="005B7A43" w:rsidRPr="005B7A43">
          <w:rPr>
            <w:noProof/>
            <w:webHidden/>
          </w:rPr>
          <w:fldChar w:fldCharType="separate"/>
        </w:r>
        <w:r w:rsidR="002E1B6B">
          <w:rPr>
            <w:noProof/>
            <w:webHidden/>
          </w:rPr>
          <w:t>35</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55" w:history="1">
        <w:r w:rsidR="005B7A43" w:rsidRPr="005B7A43">
          <w:rPr>
            <w:rStyle w:val="afff5"/>
            <w:noProof/>
          </w:rPr>
          <w:t>7.9 维修领域专业管理</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_Toc68796755 \h </w:instrText>
        </w:r>
        <w:r w:rsidR="005B7A43" w:rsidRPr="005B7A43">
          <w:rPr>
            <w:noProof/>
            <w:webHidden/>
          </w:rPr>
        </w:r>
        <w:r w:rsidR="005B7A43" w:rsidRPr="005B7A43">
          <w:rPr>
            <w:noProof/>
            <w:webHidden/>
          </w:rPr>
          <w:fldChar w:fldCharType="separate"/>
        </w:r>
        <w:r w:rsidR="002E1B6B">
          <w:rPr>
            <w:noProof/>
            <w:webHidden/>
          </w:rPr>
          <w:t>36</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756" w:history="1">
        <w:r w:rsidR="005B7A43" w:rsidRPr="005B7A43">
          <w:rPr>
            <w:rStyle w:val="afff5"/>
            <w:noProof/>
          </w:rPr>
          <w:t>8 设备管理生产准备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_Toc68796756 \h </w:instrText>
        </w:r>
        <w:r w:rsidR="005B7A43" w:rsidRPr="005B7A43">
          <w:rPr>
            <w:noProof/>
            <w:webHidden/>
          </w:rPr>
        </w:r>
        <w:r w:rsidR="005B7A43" w:rsidRPr="005B7A43">
          <w:rPr>
            <w:noProof/>
            <w:webHidden/>
          </w:rPr>
          <w:fldChar w:fldCharType="separate"/>
        </w:r>
        <w:r w:rsidR="002E1B6B">
          <w:rPr>
            <w:noProof/>
            <w:webHidden/>
          </w:rPr>
          <w:t>36</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57" w:history="1">
        <w:r w:rsidR="005B7A43" w:rsidRPr="005B7A43">
          <w:rPr>
            <w:rStyle w:val="afff5"/>
            <w:noProof/>
          </w:rPr>
          <w:t>8.1 设备管理基本规定</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_Toc68796757 \h </w:instrText>
        </w:r>
        <w:r w:rsidR="005B7A43" w:rsidRPr="005B7A43">
          <w:rPr>
            <w:noProof/>
            <w:webHidden/>
          </w:rPr>
        </w:r>
        <w:r w:rsidR="005B7A43" w:rsidRPr="005B7A43">
          <w:rPr>
            <w:noProof/>
            <w:webHidden/>
          </w:rPr>
          <w:fldChar w:fldCharType="separate"/>
        </w:r>
        <w:r w:rsidR="002E1B6B">
          <w:rPr>
            <w:noProof/>
            <w:webHidden/>
          </w:rPr>
          <w:t>36</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58" w:history="1">
        <w:r w:rsidR="005B7A43" w:rsidRPr="005B7A43">
          <w:rPr>
            <w:rStyle w:val="afff5"/>
            <w:noProof/>
          </w:rPr>
          <w:t>8.2 设备管理机构设置与职责</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_Toc68796758 \h </w:instrText>
        </w:r>
        <w:r w:rsidR="005B7A43" w:rsidRPr="005B7A43">
          <w:rPr>
            <w:noProof/>
            <w:webHidden/>
          </w:rPr>
        </w:r>
        <w:r w:rsidR="005B7A43" w:rsidRPr="005B7A43">
          <w:rPr>
            <w:noProof/>
            <w:webHidden/>
          </w:rPr>
          <w:fldChar w:fldCharType="separate"/>
        </w:r>
        <w:r w:rsidR="002E1B6B">
          <w:rPr>
            <w:noProof/>
            <w:webHidden/>
          </w:rPr>
          <w:t>38</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59" w:history="1">
        <w:r w:rsidR="005B7A43" w:rsidRPr="005B7A43">
          <w:rPr>
            <w:rStyle w:val="afff5"/>
            <w:noProof/>
          </w:rPr>
          <w:t>8.3 设备管理准备管理</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_Toc68796759 \h </w:instrText>
        </w:r>
        <w:r w:rsidR="005B7A43" w:rsidRPr="005B7A43">
          <w:rPr>
            <w:noProof/>
            <w:webHidden/>
          </w:rPr>
        </w:r>
        <w:r w:rsidR="005B7A43" w:rsidRPr="005B7A43">
          <w:rPr>
            <w:noProof/>
            <w:webHidden/>
          </w:rPr>
          <w:fldChar w:fldCharType="separate"/>
        </w:r>
        <w:r w:rsidR="002E1B6B">
          <w:rPr>
            <w:noProof/>
            <w:webHidden/>
          </w:rPr>
          <w:t>39</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60" w:history="1">
        <w:r w:rsidR="005B7A43" w:rsidRPr="005B7A43">
          <w:rPr>
            <w:rStyle w:val="afff5"/>
            <w:noProof/>
          </w:rPr>
          <w:t>8.4 设备管理人员准备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_Toc68796760 \h </w:instrText>
        </w:r>
        <w:r w:rsidR="005B7A43" w:rsidRPr="005B7A43">
          <w:rPr>
            <w:noProof/>
            <w:webHidden/>
          </w:rPr>
        </w:r>
        <w:r w:rsidR="005B7A43" w:rsidRPr="005B7A43">
          <w:rPr>
            <w:noProof/>
            <w:webHidden/>
          </w:rPr>
          <w:fldChar w:fldCharType="separate"/>
        </w:r>
        <w:r w:rsidR="002E1B6B">
          <w:rPr>
            <w:noProof/>
            <w:webHidden/>
          </w:rPr>
          <w:t>39</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61" w:history="1">
        <w:r w:rsidR="005B7A43" w:rsidRPr="005B7A43">
          <w:rPr>
            <w:rStyle w:val="afff5"/>
            <w:noProof/>
          </w:rPr>
          <w:t>8.5 设备管理文件准备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_Toc68796761 \h </w:instrText>
        </w:r>
        <w:r w:rsidR="005B7A43" w:rsidRPr="005B7A43">
          <w:rPr>
            <w:noProof/>
            <w:webHidden/>
          </w:rPr>
        </w:r>
        <w:r w:rsidR="005B7A43" w:rsidRPr="005B7A43">
          <w:rPr>
            <w:noProof/>
            <w:webHidden/>
          </w:rPr>
          <w:fldChar w:fldCharType="separate"/>
        </w:r>
        <w:r w:rsidR="002E1B6B">
          <w:rPr>
            <w:noProof/>
            <w:webHidden/>
          </w:rPr>
          <w:t>40</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62" w:history="1">
        <w:r w:rsidR="005B7A43" w:rsidRPr="005B7A43">
          <w:rPr>
            <w:rStyle w:val="afff5"/>
            <w:noProof/>
          </w:rPr>
          <w:t>8.6 设备管理物资和服务准备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_Toc68796762 \h </w:instrText>
        </w:r>
        <w:r w:rsidR="005B7A43" w:rsidRPr="005B7A43">
          <w:rPr>
            <w:noProof/>
            <w:webHidden/>
          </w:rPr>
        </w:r>
        <w:r w:rsidR="005B7A43" w:rsidRPr="005B7A43">
          <w:rPr>
            <w:noProof/>
            <w:webHidden/>
          </w:rPr>
          <w:fldChar w:fldCharType="separate"/>
        </w:r>
        <w:r w:rsidR="002E1B6B">
          <w:rPr>
            <w:noProof/>
            <w:webHidden/>
          </w:rPr>
          <w:t>41</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63" w:history="1">
        <w:r w:rsidR="005B7A43" w:rsidRPr="005B7A43">
          <w:rPr>
            <w:rStyle w:val="afff5"/>
            <w:noProof/>
          </w:rPr>
          <w:t>8.7 设备管理工程参与</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_Toc68796763 \h </w:instrText>
        </w:r>
        <w:r w:rsidR="005B7A43" w:rsidRPr="005B7A43">
          <w:rPr>
            <w:noProof/>
            <w:webHidden/>
          </w:rPr>
        </w:r>
        <w:r w:rsidR="005B7A43" w:rsidRPr="005B7A43">
          <w:rPr>
            <w:noProof/>
            <w:webHidden/>
          </w:rPr>
          <w:fldChar w:fldCharType="separate"/>
        </w:r>
        <w:r w:rsidR="002E1B6B">
          <w:rPr>
            <w:noProof/>
            <w:webHidden/>
          </w:rPr>
          <w:t>42</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64" w:history="1">
        <w:r w:rsidR="005B7A43" w:rsidRPr="005B7A43">
          <w:rPr>
            <w:rStyle w:val="afff5"/>
            <w:noProof/>
          </w:rPr>
          <w:t>8.8 设备管理移交接产</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_Toc68796764 \h </w:instrText>
        </w:r>
        <w:r w:rsidR="005B7A43" w:rsidRPr="005B7A43">
          <w:rPr>
            <w:noProof/>
            <w:webHidden/>
          </w:rPr>
        </w:r>
        <w:r w:rsidR="005B7A43" w:rsidRPr="005B7A43">
          <w:rPr>
            <w:noProof/>
            <w:webHidden/>
          </w:rPr>
          <w:fldChar w:fldCharType="separate"/>
        </w:r>
        <w:r w:rsidR="002E1B6B">
          <w:rPr>
            <w:noProof/>
            <w:webHidden/>
          </w:rPr>
          <w:t>42</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65" w:history="1">
        <w:r w:rsidR="005B7A43" w:rsidRPr="005B7A43">
          <w:rPr>
            <w:rStyle w:val="afff5"/>
            <w:noProof/>
          </w:rPr>
          <w:t>8.9 设备管理领域专业管理</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_Toc68796765 \h </w:instrText>
        </w:r>
        <w:r w:rsidR="005B7A43" w:rsidRPr="005B7A43">
          <w:rPr>
            <w:noProof/>
            <w:webHidden/>
          </w:rPr>
        </w:r>
        <w:r w:rsidR="005B7A43" w:rsidRPr="005B7A43">
          <w:rPr>
            <w:noProof/>
            <w:webHidden/>
          </w:rPr>
          <w:fldChar w:fldCharType="separate"/>
        </w:r>
        <w:r w:rsidR="002E1B6B">
          <w:rPr>
            <w:noProof/>
            <w:webHidden/>
          </w:rPr>
          <w:t>42</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766" w:history="1">
        <w:r w:rsidR="005B7A43" w:rsidRPr="005B7A43">
          <w:rPr>
            <w:rStyle w:val="afff5"/>
            <w:noProof/>
          </w:rPr>
          <w:t>9 技术支持准备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_Toc68796766 \h </w:instrText>
        </w:r>
        <w:r w:rsidR="005B7A43" w:rsidRPr="005B7A43">
          <w:rPr>
            <w:noProof/>
            <w:webHidden/>
          </w:rPr>
        </w:r>
        <w:r w:rsidR="005B7A43" w:rsidRPr="005B7A43">
          <w:rPr>
            <w:noProof/>
            <w:webHidden/>
          </w:rPr>
          <w:fldChar w:fldCharType="separate"/>
        </w:r>
        <w:r w:rsidR="002E1B6B">
          <w:rPr>
            <w:noProof/>
            <w:webHidden/>
          </w:rPr>
          <w:t>44</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67" w:history="1">
        <w:r w:rsidR="005B7A43" w:rsidRPr="005B7A43">
          <w:rPr>
            <w:rStyle w:val="afff5"/>
            <w:noProof/>
          </w:rPr>
          <w:t>9.1 技术支持准备基本规定</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_Toc68796767 \h </w:instrText>
        </w:r>
        <w:r w:rsidR="005B7A43" w:rsidRPr="005B7A43">
          <w:rPr>
            <w:noProof/>
            <w:webHidden/>
          </w:rPr>
        </w:r>
        <w:r w:rsidR="005B7A43" w:rsidRPr="005B7A43">
          <w:rPr>
            <w:noProof/>
            <w:webHidden/>
          </w:rPr>
          <w:fldChar w:fldCharType="separate"/>
        </w:r>
        <w:r w:rsidR="002E1B6B">
          <w:rPr>
            <w:noProof/>
            <w:webHidden/>
          </w:rPr>
          <w:t>44</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68" w:history="1">
        <w:r w:rsidR="005B7A43" w:rsidRPr="005B7A43">
          <w:rPr>
            <w:rStyle w:val="afff5"/>
            <w:noProof/>
          </w:rPr>
          <w:t>9.2 技术支持组织机构与职责</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_Toc68796768 \h </w:instrText>
        </w:r>
        <w:r w:rsidR="005B7A43" w:rsidRPr="005B7A43">
          <w:rPr>
            <w:noProof/>
            <w:webHidden/>
          </w:rPr>
        </w:r>
        <w:r w:rsidR="005B7A43" w:rsidRPr="005B7A43">
          <w:rPr>
            <w:noProof/>
            <w:webHidden/>
          </w:rPr>
          <w:fldChar w:fldCharType="separate"/>
        </w:r>
        <w:r w:rsidR="002E1B6B">
          <w:rPr>
            <w:noProof/>
            <w:webHidden/>
          </w:rPr>
          <w:t>44</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69" w:history="1">
        <w:r w:rsidR="005B7A43" w:rsidRPr="005B7A43">
          <w:rPr>
            <w:rStyle w:val="afff5"/>
            <w:noProof/>
          </w:rPr>
          <w:t>9.3 技术支持生产准备管理</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_Toc68796769 \h </w:instrText>
        </w:r>
        <w:r w:rsidR="005B7A43" w:rsidRPr="005B7A43">
          <w:rPr>
            <w:noProof/>
            <w:webHidden/>
          </w:rPr>
        </w:r>
        <w:r w:rsidR="005B7A43" w:rsidRPr="005B7A43">
          <w:rPr>
            <w:noProof/>
            <w:webHidden/>
          </w:rPr>
          <w:fldChar w:fldCharType="separate"/>
        </w:r>
        <w:r w:rsidR="002E1B6B">
          <w:rPr>
            <w:noProof/>
            <w:webHidden/>
          </w:rPr>
          <w:t>45</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70" w:history="1">
        <w:r w:rsidR="005B7A43" w:rsidRPr="005B7A43">
          <w:rPr>
            <w:rStyle w:val="afff5"/>
            <w:noProof/>
          </w:rPr>
          <w:t>9.4 技术支持人员准备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_Toc68796770 \h </w:instrText>
        </w:r>
        <w:r w:rsidR="005B7A43" w:rsidRPr="005B7A43">
          <w:rPr>
            <w:noProof/>
            <w:webHidden/>
          </w:rPr>
        </w:r>
        <w:r w:rsidR="005B7A43" w:rsidRPr="005B7A43">
          <w:rPr>
            <w:noProof/>
            <w:webHidden/>
          </w:rPr>
          <w:fldChar w:fldCharType="separate"/>
        </w:r>
        <w:r w:rsidR="002E1B6B">
          <w:rPr>
            <w:noProof/>
            <w:webHidden/>
          </w:rPr>
          <w:t>46</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71" w:history="1">
        <w:r w:rsidR="005B7A43" w:rsidRPr="005B7A43">
          <w:rPr>
            <w:rStyle w:val="afff5"/>
            <w:noProof/>
          </w:rPr>
          <w:t>9.5 技术支持文件准备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_Toc68796771 \h </w:instrText>
        </w:r>
        <w:r w:rsidR="005B7A43" w:rsidRPr="005B7A43">
          <w:rPr>
            <w:noProof/>
            <w:webHidden/>
          </w:rPr>
        </w:r>
        <w:r w:rsidR="005B7A43" w:rsidRPr="005B7A43">
          <w:rPr>
            <w:noProof/>
            <w:webHidden/>
          </w:rPr>
          <w:fldChar w:fldCharType="separate"/>
        </w:r>
        <w:r w:rsidR="002E1B6B">
          <w:rPr>
            <w:noProof/>
            <w:webHidden/>
          </w:rPr>
          <w:t>47</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72" w:history="1">
        <w:r w:rsidR="005B7A43" w:rsidRPr="005B7A43">
          <w:rPr>
            <w:rStyle w:val="afff5"/>
            <w:noProof/>
          </w:rPr>
          <w:t>9.6 技术支持设施、物资和服务准备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_Toc68796772 \h </w:instrText>
        </w:r>
        <w:r w:rsidR="005B7A43" w:rsidRPr="005B7A43">
          <w:rPr>
            <w:noProof/>
            <w:webHidden/>
          </w:rPr>
        </w:r>
        <w:r w:rsidR="005B7A43" w:rsidRPr="005B7A43">
          <w:rPr>
            <w:noProof/>
            <w:webHidden/>
          </w:rPr>
          <w:fldChar w:fldCharType="separate"/>
        </w:r>
        <w:r w:rsidR="002E1B6B">
          <w:rPr>
            <w:noProof/>
            <w:webHidden/>
          </w:rPr>
          <w:t>48</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73" w:history="1">
        <w:r w:rsidR="005B7A43" w:rsidRPr="005B7A43">
          <w:rPr>
            <w:rStyle w:val="afff5"/>
            <w:noProof/>
          </w:rPr>
          <w:t>9.7 技术支持工程参与</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_Toc68796773 \h </w:instrText>
        </w:r>
        <w:r w:rsidR="005B7A43" w:rsidRPr="005B7A43">
          <w:rPr>
            <w:noProof/>
            <w:webHidden/>
          </w:rPr>
        </w:r>
        <w:r w:rsidR="005B7A43" w:rsidRPr="005B7A43">
          <w:rPr>
            <w:noProof/>
            <w:webHidden/>
          </w:rPr>
          <w:fldChar w:fldCharType="separate"/>
        </w:r>
        <w:r w:rsidR="002E1B6B">
          <w:rPr>
            <w:noProof/>
            <w:webHidden/>
          </w:rPr>
          <w:t>50</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74" w:history="1">
        <w:r w:rsidR="005B7A43" w:rsidRPr="005B7A43">
          <w:rPr>
            <w:rStyle w:val="afff5"/>
            <w:noProof/>
          </w:rPr>
          <w:t>9.8 技术支持移交接产</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_Toc68796774 \h </w:instrText>
        </w:r>
        <w:r w:rsidR="005B7A43" w:rsidRPr="005B7A43">
          <w:rPr>
            <w:noProof/>
            <w:webHidden/>
          </w:rPr>
        </w:r>
        <w:r w:rsidR="005B7A43" w:rsidRPr="005B7A43">
          <w:rPr>
            <w:noProof/>
            <w:webHidden/>
          </w:rPr>
          <w:fldChar w:fldCharType="separate"/>
        </w:r>
        <w:r w:rsidR="002E1B6B">
          <w:rPr>
            <w:noProof/>
            <w:webHidden/>
          </w:rPr>
          <w:t>51</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75" w:history="1">
        <w:r w:rsidR="005B7A43" w:rsidRPr="005B7A43">
          <w:rPr>
            <w:rStyle w:val="afff5"/>
            <w:noProof/>
          </w:rPr>
          <w:t>9.9 技术支持领域专项管理</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_Toc68796775 \h </w:instrText>
        </w:r>
        <w:r w:rsidR="005B7A43" w:rsidRPr="005B7A43">
          <w:rPr>
            <w:noProof/>
            <w:webHidden/>
          </w:rPr>
        </w:r>
        <w:r w:rsidR="005B7A43" w:rsidRPr="005B7A43">
          <w:rPr>
            <w:noProof/>
            <w:webHidden/>
          </w:rPr>
          <w:fldChar w:fldCharType="separate"/>
        </w:r>
        <w:r w:rsidR="002E1B6B">
          <w:rPr>
            <w:noProof/>
            <w:webHidden/>
          </w:rPr>
          <w:t>52</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776" w:history="1">
        <w:r w:rsidR="005B7A43" w:rsidRPr="005B7A43">
          <w:rPr>
            <w:rStyle w:val="afff5"/>
            <w:noProof/>
          </w:rPr>
          <w:t>10 保健物理准备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_Toc68796776 \h </w:instrText>
        </w:r>
        <w:r w:rsidR="005B7A43" w:rsidRPr="005B7A43">
          <w:rPr>
            <w:noProof/>
            <w:webHidden/>
          </w:rPr>
        </w:r>
        <w:r w:rsidR="005B7A43" w:rsidRPr="005B7A43">
          <w:rPr>
            <w:noProof/>
            <w:webHidden/>
          </w:rPr>
          <w:fldChar w:fldCharType="separate"/>
        </w:r>
        <w:r w:rsidR="002E1B6B">
          <w:rPr>
            <w:noProof/>
            <w:webHidden/>
          </w:rPr>
          <w:t>52</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77" w:history="1">
        <w:r w:rsidR="005B7A43" w:rsidRPr="005B7A43">
          <w:rPr>
            <w:rStyle w:val="afff5"/>
            <w:noProof/>
          </w:rPr>
          <w:t>10.1 保健物理准备基本规定</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_Toc68796777 \h </w:instrText>
        </w:r>
        <w:r w:rsidR="005B7A43" w:rsidRPr="005B7A43">
          <w:rPr>
            <w:noProof/>
            <w:webHidden/>
          </w:rPr>
        </w:r>
        <w:r w:rsidR="005B7A43" w:rsidRPr="005B7A43">
          <w:rPr>
            <w:noProof/>
            <w:webHidden/>
          </w:rPr>
          <w:fldChar w:fldCharType="separate"/>
        </w:r>
        <w:r w:rsidR="002E1B6B">
          <w:rPr>
            <w:noProof/>
            <w:webHidden/>
          </w:rPr>
          <w:t>52</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78" w:history="1">
        <w:r w:rsidR="005B7A43" w:rsidRPr="005B7A43">
          <w:rPr>
            <w:rStyle w:val="afff5"/>
            <w:noProof/>
          </w:rPr>
          <w:t>10.2 保健物理组织机构与职责</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_Toc68796778 \h </w:instrText>
        </w:r>
        <w:r w:rsidR="005B7A43" w:rsidRPr="005B7A43">
          <w:rPr>
            <w:noProof/>
            <w:webHidden/>
          </w:rPr>
        </w:r>
        <w:r w:rsidR="005B7A43" w:rsidRPr="005B7A43">
          <w:rPr>
            <w:noProof/>
            <w:webHidden/>
          </w:rPr>
          <w:fldChar w:fldCharType="separate"/>
        </w:r>
        <w:r w:rsidR="002E1B6B">
          <w:rPr>
            <w:noProof/>
            <w:webHidden/>
          </w:rPr>
          <w:t>53</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79" w:history="1">
        <w:r w:rsidR="005B7A43" w:rsidRPr="005B7A43">
          <w:rPr>
            <w:rStyle w:val="afff5"/>
            <w:noProof/>
          </w:rPr>
          <w:t>10.3 保健物理准备管理</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_Toc68796779 \h </w:instrText>
        </w:r>
        <w:r w:rsidR="005B7A43" w:rsidRPr="005B7A43">
          <w:rPr>
            <w:noProof/>
            <w:webHidden/>
          </w:rPr>
        </w:r>
        <w:r w:rsidR="005B7A43" w:rsidRPr="005B7A43">
          <w:rPr>
            <w:noProof/>
            <w:webHidden/>
          </w:rPr>
          <w:fldChar w:fldCharType="separate"/>
        </w:r>
        <w:r w:rsidR="002E1B6B">
          <w:rPr>
            <w:noProof/>
            <w:webHidden/>
          </w:rPr>
          <w:t>53</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80" w:history="1">
        <w:r w:rsidR="005B7A43" w:rsidRPr="005B7A43">
          <w:rPr>
            <w:rStyle w:val="afff5"/>
            <w:noProof/>
          </w:rPr>
          <w:t>10.4 保健物理人员准备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_Toc68796780 \h </w:instrText>
        </w:r>
        <w:r w:rsidR="005B7A43" w:rsidRPr="005B7A43">
          <w:rPr>
            <w:noProof/>
            <w:webHidden/>
          </w:rPr>
        </w:r>
        <w:r w:rsidR="005B7A43" w:rsidRPr="005B7A43">
          <w:rPr>
            <w:noProof/>
            <w:webHidden/>
          </w:rPr>
          <w:fldChar w:fldCharType="separate"/>
        </w:r>
        <w:r w:rsidR="002E1B6B">
          <w:rPr>
            <w:noProof/>
            <w:webHidden/>
          </w:rPr>
          <w:t>53</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81" w:history="1">
        <w:r w:rsidR="005B7A43" w:rsidRPr="005B7A43">
          <w:rPr>
            <w:rStyle w:val="afff5"/>
            <w:noProof/>
          </w:rPr>
          <w:t>10.5 保健物理文件准备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_Toc68796781 \h </w:instrText>
        </w:r>
        <w:r w:rsidR="005B7A43" w:rsidRPr="005B7A43">
          <w:rPr>
            <w:noProof/>
            <w:webHidden/>
          </w:rPr>
        </w:r>
        <w:r w:rsidR="005B7A43" w:rsidRPr="005B7A43">
          <w:rPr>
            <w:noProof/>
            <w:webHidden/>
          </w:rPr>
          <w:fldChar w:fldCharType="separate"/>
        </w:r>
        <w:r w:rsidR="002E1B6B">
          <w:rPr>
            <w:noProof/>
            <w:webHidden/>
          </w:rPr>
          <w:t>54</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82" w:history="1">
        <w:r w:rsidR="005B7A43" w:rsidRPr="005B7A43">
          <w:rPr>
            <w:rStyle w:val="afff5"/>
            <w:noProof/>
          </w:rPr>
          <w:t>10.6 保健物理物资、设施准备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_Toc68796782 \h </w:instrText>
        </w:r>
        <w:r w:rsidR="005B7A43" w:rsidRPr="005B7A43">
          <w:rPr>
            <w:noProof/>
            <w:webHidden/>
          </w:rPr>
        </w:r>
        <w:r w:rsidR="005B7A43" w:rsidRPr="005B7A43">
          <w:rPr>
            <w:noProof/>
            <w:webHidden/>
          </w:rPr>
          <w:fldChar w:fldCharType="separate"/>
        </w:r>
        <w:r w:rsidR="002E1B6B">
          <w:rPr>
            <w:noProof/>
            <w:webHidden/>
          </w:rPr>
          <w:t>55</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83" w:history="1">
        <w:r w:rsidR="005B7A43" w:rsidRPr="005B7A43">
          <w:rPr>
            <w:rStyle w:val="afff5"/>
            <w:noProof/>
          </w:rPr>
          <w:t>10.7 保健物理工程参与</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_Toc68796783 \h </w:instrText>
        </w:r>
        <w:r w:rsidR="005B7A43" w:rsidRPr="005B7A43">
          <w:rPr>
            <w:noProof/>
            <w:webHidden/>
          </w:rPr>
        </w:r>
        <w:r w:rsidR="005B7A43" w:rsidRPr="005B7A43">
          <w:rPr>
            <w:noProof/>
            <w:webHidden/>
          </w:rPr>
          <w:fldChar w:fldCharType="separate"/>
        </w:r>
        <w:r w:rsidR="002E1B6B">
          <w:rPr>
            <w:noProof/>
            <w:webHidden/>
          </w:rPr>
          <w:t>55</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84" w:history="1">
        <w:r w:rsidR="005B7A43" w:rsidRPr="005B7A43">
          <w:rPr>
            <w:rStyle w:val="afff5"/>
            <w:noProof/>
          </w:rPr>
          <w:t>10.8 保健物理移交接产</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_Toc68796784 \h </w:instrText>
        </w:r>
        <w:r w:rsidR="005B7A43" w:rsidRPr="005B7A43">
          <w:rPr>
            <w:noProof/>
            <w:webHidden/>
          </w:rPr>
        </w:r>
        <w:r w:rsidR="005B7A43" w:rsidRPr="005B7A43">
          <w:rPr>
            <w:noProof/>
            <w:webHidden/>
          </w:rPr>
          <w:fldChar w:fldCharType="separate"/>
        </w:r>
        <w:r w:rsidR="002E1B6B">
          <w:rPr>
            <w:noProof/>
            <w:webHidden/>
          </w:rPr>
          <w:t>56</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85" w:history="1">
        <w:r w:rsidR="005B7A43" w:rsidRPr="005B7A43">
          <w:rPr>
            <w:rStyle w:val="afff5"/>
            <w:noProof/>
          </w:rPr>
          <w:t>10.9 保健物理专项管理</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_Toc68796785 \h </w:instrText>
        </w:r>
        <w:r w:rsidR="005B7A43" w:rsidRPr="005B7A43">
          <w:rPr>
            <w:noProof/>
            <w:webHidden/>
          </w:rPr>
        </w:r>
        <w:r w:rsidR="005B7A43" w:rsidRPr="005B7A43">
          <w:rPr>
            <w:noProof/>
            <w:webHidden/>
          </w:rPr>
          <w:fldChar w:fldCharType="separate"/>
        </w:r>
        <w:r w:rsidR="002E1B6B">
          <w:rPr>
            <w:noProof/>
            <w:webHidden/>
          </w:rPr>
          <w:t>57</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786" w:history="1">
        <w:r w:rsidR="005B7A43" w:rsidRPr="005B7A43">
          <w:rPr>
            <w:rStyle w:val="afff5"/>
            <w:noProof/>
          </w:rPr>
          <w:t>11 培训准备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_Toc68796786 \h </w:instrText>
        </w:r>
        <w:r w:rsidR="005B7A43" w:rsidRPr="005B7A43">
          <w:rPr>
            <w:noProof/>
            <w:webHidden/>
          </w:rPr>
        </w:r>
        <w:r w:rsidR="005B7A43" w:rsidRPr="005B7A43">
          <w:rPr>
            <w:noProof/>
            <w:webHidden/>
          </w:rPr>
          <w:fldChar w:fldCharType="separate"/>
        </w:r>
        <w:r w:rsidR="002E1B6B">
          <w:rPr>
            <w:noProof/>
            <w:webHidden/>
          </w:rPr>
          <w:t>58</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87" w:history="1">
        <w:r w:rsidR="005B7A43" w:rsidRPr="005B7A43">
          <w:rPr>
            <w:rStyle w:val="afff5"/>
            <w:noProof/>
          </w:rPr>
          <w:t>11.1 培训准备基本规定</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_Toc68796787 \h </w:instrText>
        </w:r>
        <w:r w:rsidR="005B7A43" w:rsidRPr="005B7A43">
          <w:rPr>
            <w:noProof/>
            <w:webHidden/>
          </w:rPr>
        </w:r>
        <w:r w:rsidR="005B7A43" w:rsidRPr="005B7A43">
          <w:rPr>
            <w:noProof/>
            <w:webHidden/>
          </w:rPr>
          <w:fldChar w:fldCharType="separate"/>
        </w:r>
        <w:r w:rsidR="002E1B6B">
          <w:rPr>
            <w:noProof/>
            <w:webHidden/>
          </w:rPr>
          <w:t>58</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88" w:history="1">
        <w:r w:rsidR="005B7A43" w:rsidRPr="005B7A43">
          <w:rPr>
            <w:rStyle w:val="afff5"/>
            <w:noProof/>
          </w:rPr>
          <w:t>11.2 培训组织机构与职责</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_Toc68796788 \h </w:instrText>
        </w:r>
        <w:r w:rsidR="005B7A43" w:rsidRPr="005B7A43">
          <w:rPr>
            <w:noProof/>
            <w:webHidden/>
          </w:rPr>
        </w:r>
        <w:r w:rsidR="005B7A43" w:rsidRPr="005B7A43">
          <w:rPr>
            <w:noProof/>
            <w:webHidden/>
          </w:rPr>
          <w:fldChar w:fldCharType="separate"/>
        </w:r>
        <w:r w:rsidR="002E1B6B">
          <w:rPr>
            <w:noProof/>
            <w:webHidden/>
          </w:rPr>
          <w:t>58</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89" w:history="1">
        <w:r w:rsidR="005B7A43" w:rsidRPr="005B7A43">
          <w:rPr>
            <w:rStyle w:val="afff5"/>
            <w:noProof/>
          </w:rPr>
          <w:t>11.3 培训人员准备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_Toc68796789 \h </w:instrText>
        </w:r>
        <w:r w:rsidR="005B7A43" w:rsidRPr="005B7A43">
          <w:rPr>
            <w:noProof/>
            <w:webHidden/>
          </w:rPr>
        </w:r>
        <w:r w:rsidR="005B7A43" w:rsidRPr="005B7A43">
          <w:rPr>
            <w:noProof/>
            <w:webHidden/>
          </w:rPr>
          <w:fldChar w:fldCharType="separate"/>
        </w:r>
        <w:r w:rsidR="002E1B6B">
          <w:rPr>
            <w:noProof/>
            <w:webHidden/>
          </w:rPr>
          <w:t>59</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90" w:history="1">
        <w:r w:rsidR="005B7A43" w:rsidRPr="005B7A43">
          <w:rPr>
            <w:rStyle w:val="afff5"/>
            <w:noProof/>
          </w:rPr>
          <w:t>11.4 培训文件准备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_Toc68796790 \h </w:instrText>
        </w:r>
        <w:r w:rsidR="005B7A43" w:rsidRPr="005B7A43">
          <w:rPr>
            <w:noProof/>
            <w:webHidden/>
          </w:rPr>
        </w:r>
        <w:r w:rsidR="005B7A43" w:rsidRPr="005B7A43">
          <w:rPr>
            <w:noProof/>
            <w:webHidden/>
          </w:rPr>
          <w:fldChar w:fldCharType="separate"/>
        </w:r>
        <w:r w:rsidR="002E1B6B">
          <w:rPr>
            <w:noProof/>
            <w:webHidden/>
          </w:rPr>
          <w:t>61</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91" w:history="1">
        <w:r w:rsidR="005B7A43" w:rsidRPr="005B7A43">
          <w:rPr>
            <w:rStyle w:val="afff5"/>
            <w:noProof/>
          </w:rPr>
          <w:t>11.5 培训物资准备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_Toc68796791 \h </w:instrText>
        </w:r>
        <w:r w:rsidR="005B7A43" w:rsidRPr="005B7A43">
          <w:rPr>
            <w:noProof/>
            <w:webHidden/>
          </w:rPr>
        </w:r>
        <w:r w:rsidR="005B7A43" w:rsidRPr="005B7A43">
          <w:rPr>
            <w:noProof/>
            <w:webHidden/>
          </w:rPr>
          <w:fldChar w:fldCharType="separate"/>
        </w:r>
        <w:r w:rsidR="002E1B6B">
          <w:rPr>
            <w:noProof/>
            <w:webHidden/>
          </w:rPr>
          <w:t>62</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92" w:history="1">
        <w:r w:rsidR="005B7A43" w:rsidRPr="005B7A43">
          <w:rPr>
            <w:rStyle w:val="afff5"/>
            <w:noProof/>
          </w:rPr>
          <w:t>11.6 培训设施移交接产</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_Toc68796792 \h </w:instrText>
        </w:r>
        <w:r w:rsidR="005B7A43" w:rsidRPr="005B7A43">
          <w:rPr>
            <w:noProof/>
            <w:webHidden/>
          </w:rPr>
        </w:r>
        <w:r w:rsidR="005B7A43" w:rsidRPr="005B7A43">
          <w:rPr>
            <w:noProof/>
            <w:webHidden/>
          </w:rPr>
          <w:fldChar w:fldCharType="separate"/>
        </w:r>
        <w:r w:rsidR="002E1B6B">
          <w:rPr>
            <w:noProof/>
            <w:webHidden/>
          </w:rPr>
          <w:t>63</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93" w:history="1">
        <w:r w:rsidR="005B7A43" w:rsidRPr="005B7A43">
          <w:rPr>
            <w:rStyle w:val="afff5"/>
            <w:noProof/>
          </w:rPr>
          <w:t>11.7 培训领域专项管理</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_Toc68796793 \h </w:instrText>
        </w:r>
        <w:r w:rsidR="005B7A43" w:rsidRPr="005B7A43">
          <w:rPr>
            <w:noProof/>
            <w:webHidden/>
          </w:rPr>
        </w:r>
        <w:r w:rsidR="005B7A43" w:rsidRPr="005B7A43">
          <w:rPr>
            <w:noProof/>
            <w:webHidden/>
          </w:rPr>
          <w:fldChar w:fldCharType="separate"/>
        </w:r>
        <w:r w:rsidR="002E1B6B">
          <w:rPr>
            <w:noProof/>
            <w:webHidden/>
          </w:rPr>
          <w:t>64</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794" w:history="1">
        <w:r w:rsidR="005B7A43" w:rsidRPr="005B7A43">
          <w:rPr>
            <w:rStyle w:val="afff5"/>
            <w:noProof/>
          </w:rPr>
          <w:t>12 调试管理生产准备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_Toc68796794 \h </w:instrText>
        </w:r>
        <w:r w:rsidR="005B7A43" w:rsidRPr="005B7A43">
          <w:rPr>
            <w:noProof/>
            <w:webHidden/>
          </w:rPr>
        </w:r>
        <w:r w:rsidR="005B7A43" w:rsidRPr="005B7A43">
          <w:rPr>
            <w:noProof/>
            <w:webHidden/>
          </w:rPr>
          <w:fldChar w:fldCharType="separate"/>
        </w:r>
        <w:r w:rsidR="002E1B6B">
          <w:rPr>
            <w:noProof/>
            <w:webHidden/>
          </w:rPr>
          <w:t>67</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95" w:history="1">
        <w:r w:rsidR="005B7A43" w:rsidRPr="005B7A43">
          <w:rPr>
            <w:rStyle w:val="afff5"/>
            <w:noProof/>
          </w:rPr>
          <w:t>12.1 调试管理生产准备基本规定</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_Toc68796795 \h </w:instrText>
        </w:r>
        <w:r w:rsidR="005B7A43" w:rsidRPr="005B7A43">
          <w:rPr>
            <w:noProof/>
            <w:webHidden/>
          </w:rPr>
        </w:r>
        <w:r w:rsidR="005B7A43" w:rsidRPr="005B7A43">
          <w:rPr>
            <w:noProof/>
            <w:webHidden/>
          </w:rPr>
          <w:fldChar w:fldCharType="separate"/>
        </w:r>
        <w:r w:rsidR="002E1B6B">
          <w:rPr>
            <w:noProof/>
            <w:webHidden/>
          </w:rPr>
          <w:t>67</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96" w:history="1">
        <w:r w:rsidR="005B7A43" w:rsidRPr="005B7A43">
          <w:rPr>
            <w:rStyle w:val="afff5"/>
            <w:noProof/>
          </w:rPr>
          <w:t>12.2 生产方调试组织机构与职责</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_Toc68796796 \h </w:instrText>
        </w:r>
        <w:r w:rsidR="005B7A43" w:rsidRPr="005B7A43">
          <w:rPr>
            <w:noProof/>
            <w:webHidden/>
          </w:rPr>
        </w:r>
        <w:r w:rsidR="005B7A43" w:rsidRPr="005B7A43">
          <w:rPr>
            <w:noProof/>
            <w:webHidden/>
          </w:rPr>
          <w:fldChar w:fldCharType="separate"/>
        </w:r>
        <w:r w:rsidR="002E1B6B">
          <w:rPr>
            <w:noProof/>
            <w:webHidden/>
          </w:rPr>
          <w:t>67</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97" w:history="1">
        <w:r w:rsidR="005B7A43" w:rsidRPr="005B7A43">
          <w:rPr>
            <w:rStyle w:val="afff5"/>
            <w:noProof/>
          </w:rPr>
          <w:t>12.3 生产方调试准备管理</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_Toc68796797 \h </w:instrText>
        </w:r>
        <w:r w:rsidR="005B7A43" w:rsidRPr="005B7A43">
          <w:rPr>
            <w:noProof/>
            <w:webHidden/>
          </w:rPr>
        </w:r>
        <w:r w:rsidR="005B7A43" w:rsidRPr="005B7A43">
          <w:rPr>
            <w:noProof/>
            <w:webHidden/>
          </w:rPr>
          <w:fldChar w:fldCharType="separate"/>
        </w:r>
        <w:r w:rsidR="002E1B6B">
          <w:rPr>
            <w:noProof/>
            <w:webHidden/>
          </w:rPr>
          <w:t>67</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98" w:history="1">
        <w:r w:rsidR="005B7A43" w:rsidRPr="005B7A43">
          <w:rPr>
            <w:rStyle w:val="afff5"/>
            <w:noProof/>
          </w:rPr>
          <w:t>12.4 生产方调试管理人员准备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_Toc68796798 \h </w:instrText>
        </w:r>
        <w:r w:rsidR="005B7A43" w:rsidRPr="005B7A43">
          <w:rPr>
            <w:noProof/>
            <w:webHidden/>
          </w:rPr>
        </w:r>
        <w:r w:rsidR="005B7A43" w:rsidRPr="005B7A43">
          <w:rPr>
            <w:noProof/>
            <w:webHidden/>
          </w:rPr>
          <w:fldChar w:fldCharType="separate"/>
        </w:r>
        <w:r w:rsidR="002E1B6B">
          <w:rPr>
            <w:noProof/>
            <w:webHidden/>
          </w:rPr>
          <w:t>68</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799" w:history="1">
        <w:r w:rsidR="005B7A43" w:rsidRPr="005B7A43">
          <w:rPr>
            <w:rStyle w:val="afff5"/>
            <w:noProof/>
          </w:rPr>
          <w:t>12.5 生产方调试文件准备</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_Toc68796799 \h </w:instrText>
        </w:r>
        <w:r w:rsidR="005B7A43" w:rsidRPr="005B7A43">
          <w:rPr>
            <w:noProof/>
            <w:webHidden/>
          </w:rPr>
        </w:r>
        <w:r w:rsidR="005B7A43" w:rsidRPr="005B7A43">
          <w:rPr>
            <w:noProof/>
            <w:webHidden/>
          </w:rPr>
          <w:fldChar w:fldCharType="separate"/>
        </w:r>
        <w:r w:rsidR="002E1B6B">
          <w:rPr>
            <w:noProof/>
            <w:webHidden/>
          </w:rPr>
          <w:t>68</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800" w:history="1">
        <w:r w:rsidR="005B7A43" w:rsidRPr="005B7A43">
          <w:rPr>
            <w:rStyle w:val="afff5"/>
            <w:noProof/>
          </w:rPr>
          <w:t>12.7</w:t>
        </w:r>
        <w:r w:rsidR="005B7A43" w:rsidRPr="005B7A43">
          <w:rPr>
            <w:rStyle w:val="afff5"/>
            <w:rFonts w:hAnsi="Calibri"/>
            <w:noProof/>
          </w:rPr>
          <w:t xml:space="preserve"> 生产方</w:t>
        </w:r>
        <w:r w:rsidR="005B7A43" w:rsidRPr="005B7A43">
          <w:rPr>
            <w:rStyle w:val="afff5"/>
            <w:noProof/>
          </w:rPr>
          <w:t>调试监督</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_Toc68796800 \h </w:instrText>
        </w:r>
        <w:r w:rsidR="005B7A43" w:rsidRPr="005B7A43">
          <w:rPr>
            <w:noProof/>
            <w:webHidden/>
          </w:rPr>
        </w:r>
        <w:r w:rsidR="005B7A43" w:rsidRPr="005B7A43">
          <w:rPr>
            <w:noProof/>
            <w:webHidden/>
          </w:rPr>
          <w:fldChar w:fldCharType="separate"/>
        </w:r>
        <w:r w:rsidR="002E1B6B">
          <w:rPr>
            <w:noProof/>
            <w:webHidden/>
          </w:rPr>
          <w:t>70</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801" w:history="1">
        <w:r w:rsidR="005B7A43" w:rsidRPr="005B7A43">
          <w:rPr>
            <w:rStyle w:val="afff5"/>
            <w:noProof/>
          </w:rPr>
          <w:t>12.8</w:t>
        </w:r>
        <w:r w:rsidR="005B7A43" w:rsidRPr="005B7A43">
          <w:rPr>
            <w:rStyle w:val="afff5"/>
            <w:rFonts w:hAnsi="Calibri"/>
            <w:noProof/>
          </w:rPr>
          <w:t xml:space="preserve"> 生产方</w:t>
        </w:r>
        <w:r w:rsidR="005B7A43" w:rsidRPr="005B7A43">
          <w:rPr>
            <w:rStyle w:val="afff5"/>
            <w:noProof/>
          </w:rPr>
          <w:t>调试参与</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_Toc68796801 \h </w:instrText>
        </w:r>
        <w:r w:rsidR="005B7A43" w:rsidRPr="005B7A43">
          <w:rPr>
            <w:noProof/>
            <w:webHidden/>
          </w:rPr>
        </w:r>
        <w:r w:rsidR="005B7A43" w:rsidRPr="005B7A43">
          <w:rPr>
            <w:noProof/>
            <w:webHidden/>
          </w:rPr>
          <w:fldChar w:fldCharType="separate"/>
        </w:r>
        <w:r w:rsidR="002E1B6B">
          <w:rPr>
            <w:noProof/>
            <w:webHidden/>
          </w:rPr>
          <w:t>70</w:t>
        </w:r>
        <w:r w:rsidR="005B7A43" w:rsidRPr="005B7A43">
          <w:rPr>
            <w:noProof/>
            <w:webHidden/>
          </w:rPr>
          <w:fldChar w:fldCharType="end"/>
        </w:r>
      </w:hyperlink>
    </w:p>
    <w:p w:rsidR="005B7A43" w:rsidRPr="005B7A43" w:rsidRDefault="007B62AB">
      <w:pPr>
        <w:pStyle w:val="3"/>
        <w:ind w:firstLine="210"/>
        <w:rPr>
          <w:rFonts w:asciiTheme="minorHAnsi" w:eastAsiaTheme="minorEastAsia" w:hAnsiTheme="minorHAnsi" w:cstheme="minorBidi"/>
          <w:noProof/>
          <w:szCs w:val="22"/>
        </w:rPr>
      </w:pPr>
      <w:hyperlink w:anchor="_Toc68796802" w:history="1">
        <w:r w:rsidR="005B7A43" w:rsidRPr="005B7A43">
          <w:rPr>
            <w:rStyle w:val="afff5"/>
            <w:noProof/>
          </w:rPr>
          <w:t>12.9 生产方调试移交接产</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_Toc68796802 \h </w:instrText>
        </w:r>
        <w:r w:rsidR="005B7A43" w:rsidRPr="005B7A43">
          <w:rPr>
            <w:noProof/>
            <w:webHidden/>
          </w:rPr>
        </w:r>
        <w:r w:rsidR="005B7A43" w:rsidRPr="005B7A43">
          <w:rPr>
            <w:noProof/>
            <w:webHidden/>
          </w:rPr>
          <w:fldChar w:fldCharType="separate"/>
        </w:r>
        <w:r w:rsidR="002E1B6B">
          <w:rPr>
            <w:noProof/>
            <w:webHidden/>
          </w:rPr>
          <w:t>71</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03" w:history="1">
        <w:r w:rsidR="005B7A43" w:rsidRPr="005B7A43">
          <w:rPr>
            <w:rStyle w:val="afff5"/>
            <w:noProof/>
          </w:rPr>
          <w:t>附　录　A （资料性附录） 核电机组工程里程碑计划</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_Toc68796803 \h </w:instrText>
        </w:r>
        <w:r w:rsidR="005B7A43" w:rsidRPr="005B7A43">
          <w:rPr>
            <w:noProof/>
            <w:webHidden/>
          </w:rPr>
        </w:r>
        <w:r w:rsidR="005B7A43" w:rsidRPr="005B7A43">
          <w:rPr>
            <w:noProof/>
            <w:webHidden/>
          </w:rPr>
          <w:fldChar w:fldCharType="separate"/>
        </w:r>
        <w:r w:rsidR="002E1B6B">
          <w:rPr>
            <w:noProof/>
            <w:webHidden/>
          </w:rPr>
          <w:t>74</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04" w:history="1">
        <w:r w:rsidR="005B7A43" w:rsidRPr="005B7A43">
          <w:rPr>
            <w:rStyle w:val="afff5"/>
            <w:noProof/>
          </w:rPr>
          <w:t>附　录　B （资料性附录） 管理程序清单</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_Toc68796804 \h </w:instrText>
        </w:r>
        <w:r w:rsidR="005B7A43" w:rsidRPr="005B7A43">
          <w:rPr>
            <w:noProof/>
            <w:webHidden/>
          </w:rPr>
        </w:r>
        <w:r w:rsidR="005B7A43" w:rsidRPr="005B7A43">
          <w:rPr>
            <w:noProof/>
            <w:webHidden/>
          </w:rPr>
          <w:fldChar w:fldCharType="separate"/>
        </w:r>
        <w:r w:rsidR="002E1B6B">
          <w:rPr>
            <w:noProof/>
            <w:webHidden/>
          </w:rPr>
          <w:t>76</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05" w:history="1">
        <w:r w:rsidR="005B7A43" w:rsidRPr="005B7A43">
          <w:rPr>
            <w:rStyle w:val="afff5"/>
            <w:noProof/>
          </w:rPr>
          <w:t>附　录　C （资料性附录） 生产准备运行相关管理程序</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_Toc68796805 \h </w:instrText>
        </w:r>
        <w:r w:rsidR="005B7A43" w:rsidRPr="005B7A43">
          <w:rPr>
            <w:noProof/>
            <w:webHidden/>
          </w:rPr>
        </w:r>
        <w:r w:rsidR="005B7A43" w:rsidRPr="005B7A43">
          <w:rPr>
            <w:noProof/>
            <w:webHidden/>
          </w:rPr>
          <w:fldChar w:fldCharType="separate"/>
        </w:r>
        <w:r w:rsidR="002E1B6B">
          <w:rPr>
            <w:noProof/>
            <w:webHidden/>
          </w:rPr>
          <w:t>78</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06" w:history="1">
        <w:r w:rsidR="005B7A43" w:rsidRPr="005B7A43">
          <w:rPr>
            <w:rStyle w:val="afff5"/>
            <w:noProof/>
          </w:rPr>
          <w:t>附　录　D （资料性附录） 商运阶段运行领域的生产管理程序</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_Toc68796806 \h </w:instrText>
        </w:r>
        <w:r w:rsidR="005B7A43" w:rsidRPr="005B7A43">
          <w:rPr>
            <w:noProof/>
            <w:webHidden/>
          </w:rPr>
        </w:r>
        <w:r w:rsidR="005B7A43" w:rsidRPr="005B7A43">
          <w:rPr>
            <w:noProof/>
            <w:webHidden/>
          </w:rPr>
          <w:fldChar w:fldCharType="separate"/>
        </w:r>
        <w:r w:rsidR="002E1B6B">
          <w:rPr>
            <w:noProof/>
            <w:webHidden/>
          </w:rPr>
          <w:t>80</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07" w:history="1">
        <w:r w:rsidR="005B7A43" w:rsidRPr="005B7A43">
          <w:rPr>
            <w:rStyle w:val="afff5"/>
            <w:noProof/>
          </w:rPr>
          <w:t>附　录　E （资料性附录） 生产准备运行文件上游逻辑图</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_Toc68796807 \h </w:instrText>
        </w:r>
        <w:r w:rsidR="005B7A43" w:rsidRPr="005B7A43">
          <w:rPr>
            <w:noProof/>
            <w:webHidden/>
          </w:rPr>
        </w:r>
        <w:r w:rsidR="005B7A43" w:rsidRPr="005B7A43">
          <w:rPr>
            <w:noProof/>
            <w:webHidden/>
          </w:rPr>
          <w:fldChar w:fldCharType="separate"/>
        </w:r>
        <w:r w:rsidR="002E1B6B">
          <w:rPr>
            <w:noProof/>
            <w:webHidden/>
          </w:rPr>
          <w:t>81</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08" w:history="1">
        <w:r w:rsidR="005B7A43" w:rsidRPr="005B7A43">
          <w:rPr>
            <w:rStyle w:val="afff5"/>
            <w:noProof/>
          </w:rPr>
          <w:t>附　录　F （资料性附录） 运行程序组组织机构示意图以及推荐运作方式</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_Toc68796808 \h </w:instrText>
        </w:r>
        <w:r w:rsidR="005B7A43" w:rsidRPr="005B7A43">
          <w:rPr>
            <w:noProof/>
            <w:webHidden/>
          </w:rPr>
        </w:r>
        <w:r w:rsidR="005B7A43" w:rsidRPr="005B7A43">
          <w:rPr>
            <w:noProof/>
            <w:webHidden/>
          </w:rPr>
          <w:fldChar w:fldCharType="separate"/>
        </w:r>
        <w:r w:rsidR="002E1B6B">
          <w:rPr>
            <w:noProof/>
            <w:webHidden/>
          </w:rPr>
          <w:t>82</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09" w:history="1">
        <w:r w:rsidR="005B7A43" w:rsidRPr="005B7A43">
          <w:rPr>
            <w:rStyle w:val="afff5"/>
            <w:noProof/>
          </w:rPr>
          <w:t>附　录　G （资料性附录） 1/2号机组维修准备里程碑计划</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_Toc68796809 \h </w:instrText>
        </w:r>
        <w:r w:rsidR="005B7A43" w:rsidRPr="005B7A43">
          <w:rPr>
            <w:noProof/>
            <w:webHidden/>
          </w:rPr>
        </w:r>
        <w:r w:rsidR="005B7A43" w:rsidRPr="005B7A43">
          <w:rPr>
            <w:noProof/>
            <w:webHidden/>
          </w:rPr>
          <w:fldChar w:fldCharType="separate"/>
        </w:r>
        <w:r w:rsidR="002E1B6B">
          <w:rPr>
            <w:noProof/>
            <w:webHidden/>
          </w:rPr>
          <w:t>85</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10" w:history="1">
        <w:r w:rsidR="005B7A43" w:rsidRPr="005B7A43">
          <w:rPr>
            <w:rStyle w:val="afff5"/>
            <w:noProof/>
          </w:rPr>
          <w:t>附　录　H （资料性附录） 维修领域生产管理程序</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_Toc68796810 \h </w:instrText>
        </w:r>
        <w:r w:rsidR="005B7A43" w:rsidRPr="005B7A43">
          <w:rPr>
            <w:noProof/>
            <w:webHidden/>
          </w:rPr>
        </w:r>
        <w:r w:rsidR="005B7A43" w:rsidRPr="005B7A43">
          <w:rPr>
            <w:noProof/>
            <w:webHidden/>
          </w:rPr>
          <w:fldChar w:fldCharType="separate"/>
        </w:r>
        <w:r w:rsidR="002E1B6B">
          <w:rPr>
            <w:noProof/>
            <w:webHidden/>
          </w:rPr>
          <w:t>87</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11" w:history="1">
        <w:r w:rsidR="005B7A43" w:rsidRPr="005B7A43">
          <w:rPr>
            <w:rStyle w:val="afff5"/>
            <w:noProof/>
          </w:rPr>
          <w:t>附　录　I （资料性附录） 大修领域生产管理程序</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_Toc68796811 \h </w:instrText>
        </w:r>
        <w:r w:rsidR="005B7A43" w:rsidRPr="005B7A43">
          <w:rPr>
            <w:noProof/>
            <w:webHidden/>
          </w:rPr>
        </w:r>
        <w:r w:rsidR="005B7A43" w:rsidRPr="005B7A43">
          <w:rPr>
            <w:noProof/>
            <w:webHidden/>
          </w:rPr>
          <w:fldChar w:fldCharType="separate"/>
        </w:r>
        <w:r w:rsidR="002E1B6B">
          <w:rPr>
            <w:noProof/>
            <w:webHidden/>
          </w:rPr>
          <w:t>88</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12" w:history="1">
        <w:r w:rsidR="005B7A43" w:rsidRPr="005B7A43">
          <w:rPr>
            <w:rStyle w:val="afff5"/>
            <w:noProof/>
          </w:rPr>
          <w:t>附　录　J （资料性附录） A1核电机组设备管理工作内容</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_Toc68796812 \h </w:instrText>
        </w:r>
        <w:r w:rsidR="005B7A43" w:rsidRPr="005B7A43">
          <w:rPr>
            <w:noProof/>
            <w:webHidden/>
          </w:rPr>
        </w:r>
        <w:r w:rsidR="005B7A43" w:rsidRPr="005B7A43">
          <w:rPr>
            <w:noProof/>
            <w:webHidden/>
          </w:rPr>
          <w:fldChar w:fldCharType="separate"/>
        </w:r>
        <w:r w:rsidR="002E1B6B">
          <w:rPr>
            <w:noProof/>
            <w:webHidden/>
          </w:rPr>
          <w:t>89</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13" w:history="1">
        <w:r w:rsidR="005B7A43" w:rsidRPr="005B7A43">
          <w:rPr>
            <w:rStyle w:val="afff5"/>
            <w:noProof/>
          </w:rPr>
          <w:t>附　录　K （资料性附录） 设备管理领域管理程序</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_Toc68796813 \h </w:instrText>
        </w:r>
        <w:r w:rsidR="005B7A43" w:rsidRPr="005B7A43">
          <w:rPr>
            <w:noProof/>
            <w:webHidden/>
          </w:rPr>
        </w:r>
        <w:r w:rsidR="005B7A43" w:rsidRPr="005B7A43">
          <w:rPr>
            <w:noProof/>
            <w:webHidden/>
          </w:rPr>
          <w:fldChar w:fldCharType="separate"/>
        </w:r>
        <w:r w:rsidR="002E1B6B">
          <w:rPr>
            <w:noProof/>
            <w:webHidden/>
          </w:rPr>
          <w:t>90</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14" w:history="1">
        <w:r w:rsidR="005B7A43" w:rsidRPr="005B7A43">
          <w:rPr>
            <w:rStyle w:val="afff5"/>
            <w:noProof/>
          </w:rPr>
          <w:t>附　录　L （资料性附录） 配置管理领域管理程序</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_Toc68796814 \h </w:instrText>
        </w:r>
        <w:r w:rsidR="005B7A43" w:rsidRPr="005B7A43">
          <w:rPr>
            <w:noProof/>
            <w:webHidden/>
          </w:rPr>
        </w:r>
        <w:r w:rsidR="005B7A43" w:rsidRPr="005B7A43">
          <w:rPr>
            <w:noProof/>
            <w:webHidden/>
          </w:rPr>
          <w:fldChar w:fldCharType="separate"/>
        </w:r>
        <w:r w:rsidR="002E1B6B">
          <w:rPr>
            <w:noProof/>
            <w:webHidden/>
          </w:rPr>
          <w:t>91</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15" w:history="1">
        <w:r w:rsidR="005B7A43" w:rsidRPr="005B7A43">
          <w:rPr>
            <w:rStyle w:val="afff5"/>
            <w:noProof/>
          </w:rPr>
          <w:t>附　录　M （资料性附录） 技术支持领域管理程序清单</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_Toc68796815 \h </w:instrText>
        </w:r>
        <w:r w:rsidR="005B7A43" w:rsidRPr="005B7A43">
          <w:rPr>
            <w:noProof/>
            <w:webHidden/>
          </w:rPr>
        </w:r>
        <w:r w:rsidR="005B7A43" w:rsidRPr="005B7A43">
          <w:rPr>
            <w:noProof/>
            <w:webHidden/>
          </w:rPr>
          <w:fldChar w:fldCharType="separate"/>
        </w:r>
        <w:r w:rsidR="002E1B6B">
          <w:rPr>
            <w:noProof/>
            <w:webHidden/>
          </w:rPr>
          <w:t>92</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16" w:history="1">
        <w:r w:rsidR="005B7A43" w:rsidRPr="005B7A43">
          <w:rPr>
            <w:rStyle w:val="afff5"/>
            <w:noProof/>
          </w:rPr>
          <w:t>附　录　N （资料性附录） 压水堆核电厂技术支持领域主要程序清单</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_Toc68796816 \h </w:instrText>
        </w:r>
        <w:r w:rsidR="005B7A43" w:rsidRPr="005B7A43">
          <w:rPr>
            <w:noProof/>
            <w:webHidden/>
          </w:rPr>
        </w:r>
        <w:r w:rsidR="005B7A43" w:rsidRPr="005B7A43">
          <w:rPr>
            <w:noProof/>
            <w:webHidden/>
          </w:rPr>
          <w:fldChar w:fldCharType="separate"/>
        </w:r>
        <w:r w:rsidR="002E1B6B">
          <w:rPr>
            <w:noProof/>
            <w:webHidden/>
          </w:rPr>
          <w:t>94</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17" w:history="1">
        <w:r w:rsidR="005B7A43" w:rsidRPr="005B7A43">
          <w:rPr>
            <w:rStyle w:val="afff5"/>
            <w:noProof/>
          </w:rPr>
          <w:t>附　录　O （资料性附录） 保健物理生产准备里程碑计划参考</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_Toc68796817 \h </w:instrText>
        </w:r>
        <w:r w:rsidR="005B7A43" w:rsidRPr="005B7A43">
          <w:rPr>
            <w:noProof/>
            <w:webHidden/>
          </w:rPr>
        </w:r>
        <w:r w:rsidR="005B7A43" w:rsidRPr="005B7A43">
          <w:rPr>
            <w:noProof/>
            <w:webHidden/>
          </w:rPr>
          <w:fldChar w:fldCharType="separate"/>
        </w:r>
        <w:r w:rsidR="002E1B6B">
          <w:rPr>
            <w:noProof/>
            <w:webHidden/>
          </w:rPr>
          <w:t>95</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18" w:history="1">
        <w:r w:rsidR="005B7A43" w:rsidRPr="005B7A43">
          <w:rPr>
            <w:rStyle w:val="afff5"/>
            <w:noProof/>
          </w:rPr>
          <w:t>附　录　P （资料性附录） 保健物理领域管理程序清单参考</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_Toc68796818 \h </w:instrText>
        </w:r>
        <w:r w:rsidR="005B7A43" w:rsidRPr="005B7A43">
          <w:rPr>
            <w:noProof/>
            <w:webHidden/>
          </w:rPr>
        </w:r>
        <w:r w:rsidR="005B7A43" w:rsidRPr="005B7A43">
          <w:rPr>
            <w:noProof/>
            <w:webHidden/>
          </w:rPr>
          <w:fldChar w:fldCharType="separate"/>
        </w:r>
        <w:r w:rsidR="002E1B6B">
          <w:rPr>
            <w:noProof/>
            <w:webHidden/>
          </w:rPr>
          <w:t>96</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19" w:history="1">
        <w:r w:rsidR="005B7A43" w:rsidRPr="005B7A43">
          <w:rPr>
            <w:rStyle w:val="afff5"/>
            <w:noProof/>
          </w:rPr>
          <w:t>附　录　Q （资料性附录） 保健物理领域信息管理系统及投用时间参考</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_Toc68796819 \h </w:instrText>
        </w:r>
        <w:r w:rsidR="005B7A43" w:rsidRPr="005B7A43">
          <w:rPr>
            <w:noProof/>
            <w:webHidden/>
          </w:rPr>
        </w:r>
        <w:r w:rsidR="005B7A43" w:rsidRPr="005B7A43">
          <w:rPr>
            <w:noProof/>
            <w:webHidden/>
          </w:rPr>
          <w:fldChar w:fldCharType="separate"/>
        </w:r>
        <w:r w:rsidR="002E1B6B">
          <w:rPr>
            <w:noProof/>
            <w:webHidden/>
          </w:rPr>
          <w:t>99</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20" w:history="1">
        <w:r w:rsidR="005B7A43" w:rsidRPr="005B7A43">
          <w:rPr>
            <w:rStyle w:val="afff5"/>
            <w:noProof/>
          </w:rPr>
          <w:t>附　录　R （资料性附录） 保健物理领域管辖设施的建设计划参考</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_Toc68796820 \h </w:instrText>
        </w:r>
        <w:r w:rsidR="005B7A43" w:rsidRPr="005B7A43">
          <w:rPr>
            <w:noProof/>
            <w:webHidden/>
          </w:rPr>
        </w:r>
        <w:r w:rsidR="005B7A43" w:rsidRPr="005B7A43">
          <w:rPr>
            <w:noProof/>
            <w:webHidden/>
          </w:rPr>
          <w:fldChar w:fldCharType="separate"/>
        </w:r>
        <w:r w:rsidR="002E1B6B">
          <w:rPr>
            <w:noProof/>
            <w:webHidden/>
          </w:rPr>
          <w:t>100</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21" w:history="1">
        <w:r w:rsidR="005B7A43" w:rsidRPr="005B7A43">
          <w:rPr>
            <w:rStyle w:val="afff5"/>
            <w:noProof/>
          </w:rPr>
          <w:t>附　录　S （资料性附录） 培训生产准备里程碑计划</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_Toc68796821 \h </w:instrText>
        </w:r>
        <w:r w:rsidR="005B7A43" w:rsidRPr="005B7A43">
          <w:rPr>
            <w:noProof/>
            <w:webHidden/>
          </w:rPr>
        </w:r>
        <w:r w:rsidR="005B7A43" w:rsidRPr="005B7A43">
          <w:rPr>
            <w:noProof/>
            <w:webHidden/>
          </w:rPr>
          <w:fldChar w:fldCharType="separate"/>
        </w:r>
        <w:r w:rsidR="002E1B6B">
          <w:rPr>
            <w:noProof/>
            <w:webHidden/>
          </w:rPr>
          <w:t>101</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22" w:history="1">
        <w:r w:rsidR="005B7A43" w:rsidRPr="005B7A43">
          <w:rPr>
            <w:rStyle w:val="afff5"/>
            <w:noProof/>
          </w:rPr>
          <w:t>附　录　T （资料性附录） 培训领域管理程序清单</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_Toc68796822 \h </w:instrText>
        </w:r>
        <w:r w:rsidR="005B7A43" w:rsidRPr="005B7A43">
          <w:rPr>
            <w:noProof/>
            <w:webHidden/>
          </w:rPr>
        </w:r>
        <w:r w:rsidR="005B7A43" w:rsidRPr="005B7A43">
          <w:rPr>
            <w:noProof/>
            <w:webHidden/>
          </w:rPr>
          <w:fldChar w:fldCharType="separate"/>
        </w:r>
        <w:r w:rsidR="002E1B6B">
          <w:rPr>
            <w:noProof/>
            <w:webHidden/>
          </w:rPr>
          <w:t>102</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23" w:history="1">
        <w:r w:rsidR="005B7A43" w:rsidRPr="005B7A43">
          <w:rPr>
            <w:rStyle w:val="afff5"/>
            <w:noProof/>
          </w:rPr>
          <w:t>附　录　U （资料性附录） 培训领域技术文件清单</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_Toc68796823 \h </w:instrText>
        </w:r>
        <w:r w:rsidR="005B7A43" w:rsidRPr="005B7A43">
          <w:rPr>
            <w:noProof/>
            <w:webHidden/>
          </w:rPr>
        </w:r>
        <w:r w:rsidR="005B7A43" w:rsidRPr="005B7A43">
          <w:rPr>
            <w:noProof/>
            <w:webHidden/>
          </w:rPr>
          <w:fldChar w:fldCharType="separate"/>
        </w:r>
        <w:r w:rsidR="002E1B6B">
          <w:rPr>
            <w:noProof/>
            <w:webHidden/>
          </w:rPr>
          <w:t>103</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24" w:history="1">
        <w:r w:rsidR="005B7A43" w:rsidRPr="005B7A43">
          <w:rPr>
            <w:rStyle w:val="afff5"/>
            <w:noProof/>
          </w:rPr>
          <w:t>附　录　V （资料性附录） 首批操纵人员培训与取照路径图</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_Toc68796824 \h </w:instrText>
        </w:r>
        <w:r w:rsidR="005B7A43" w:rsidRPr="005B7A43">
          <w:rPr>
            <w:noProof/>
            <w:webHidden/>
          </w:rPr>
        </w:r>
        <w:r w:rsidR="005B7A43" w:rsidRPr="005B7A43">
          <w:rPr>
            <w:noProof/>
            <w:webHidden/>
          </w:rPr>
          <w:fldChar w:fldCharType="separate"/>
        </w:r>
        <w:r w:rsidR="002E1B6B">
          <w:rPr>
            <w:noProof/>
            <w:webHidden/>
          </w:rPr>
          <w:t>104</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25" w:history="1">
        <w:r w:rsidR="005B7A43" w:rsidRPr="005B7A43">
          <w:rPr>
            <w:rStyle w:val="afff5"/>
            <w:noProof/>
          </w:rPr>
          <w:t>附　录　W （资料性附录） 调试管理里程碑</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_Toc68796825 \h </w:instrText>
        </w:r>
        <w:r w:rsidR="005B7A43" w:rsidRPr="005B7A43">
          <w:rPr>
            <w:noProof/>
            <w:webHidden/>
          </w:rPr>
        </w:r>
        <w:r w:rsidR="005B7A43" w:rsidRPr="005B7A43">
          <w:rPr>
            <w:noProof/>
            <w:webHidden/>
          </w:rPr>
          <w:fldChar w:fldCharType="separate"/>
        </w:r>
        <w:r w:rsidR="002E1B6B">
          <w:rPr>
            <w:noProof/>
            <w:webHidden/>
          </w:rPr>
          <w:t>105</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26" w:history="1">
        <w:r w:rsidR="005B7A43" w:rsidRPr="005B7A43">
          <w:rPr>
            <w:rStyle w:val="afff5"/>
            <w:noProof/>
          </w:rPr>
          <w:t>附　录　X （资料性附录） 调试管理程序清单</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_Toc68796826 \h </w:instrText>
        </w:r>
        <w:r w:rsidR="005B7A43" w:rsidRPr="005B7A43">
          <w:rPr>
            <w:noProof/>
            <w:webHidden/>
          </w:rPr>
        </w:r>
        <w:r w:rsidR="005B7A43" w:rsidRPr="005B7A43">
          <w:rPr>
            <w:noProof/>
            <w:webHidden/>
          </w:rPr>
          <w:fldChar w:fldCharType="separate"/>
        </w:r>
        <w:r w:rsidR="002E1B6B">
          <w:rPr>
            <w:noProof/>
            <w:webHidden/>
          </w:rPr>
          <w:t>106</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27" w:history="1">
        <w:r w:rsidR="005B7A43" w:rsidRPr="005B7A43">
          <w:rPr>
            <w:rStyle w:val="afff5"/>
            <w:noProof/>
          </w:rPr>
          <w:t>附　录　Y 引用NB/T20122 （资料性附录） 系统移交时序图</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_Toc68796827 \h </w:instrText>
        </w:r>
        <w:r w:rsidR="005B7A43" w:rsidRPr="005B7A43">
          <w:rPr>
            <w:noProof/>
            <w:webHidden/>
          </w:rPr>
        </w:r>
        <w:r w:rsidR="005B7A43" w:rsidRPr="005B7A43">
          <w:rPr>
            <w:noProof/>
            <w:webHidden/>
          </w:rPr>
          <w:fldChar w:fldCharType="separate"/>
        </w:r>
        <w:r w:rsidR="002E1B6B">
          <w:rPr>
            <w:noProof/>
            <w:webHidden/>
          </w:rPr>
          <w:t>107</w:t>
        </w:r>
        <w:r w:rsidR="005B7A43" w:rsidRPr="005B7A43">
          <w:rPr>
            <w:noProof/>
            <w:webHidden/>
          </w:rPr>
          <w:fldChar w:fldCharType="end"/>
        </w:r>
      </w:hyperlink>
    </w:p>
    <w:p w:rsidR="005B7A43" w:rsidRPr="005B7A43" w:rsidRDefault="007B62AB">
      <w:pPr>
        <w:pStyle w:val="12"/>
        <w:spacing w:before="78" w:after="78"/>
        <w:rPr>
          <w:rFonts w:asciiTheme="minorHAnsi" w:eastAsiaTheme="minorEastAsia" w:hAnsiTheme="minorHAnsi" w:cstheme="minorBidi"/>
          <w:noProof/>
          <w:szCs w:val="22"/>
        </w:rPr>
      </w:pPr>
      <w:hyperlink w:anchor="_Toc68796828" w:history="1">
        <w:r w:rsidR="005B7A43" w:rsidRPr="005B7A43">
          <w:rPr>
            <w:rStyle w:val="afff5"/>
            <w:noProof/>
          </w:rPr>
          <w:t>附　录　Z 引用NB/T20122 （资料性附录） 厂房移交时序图</w:t>
        </w:r>
        <w:r w:rsidR="005B7A43" w:rsidRPr="005B7A43">
          <w:rPr>
            <w:noProof/>
            <w:webHidden/>
          </w:rPr>
          <w:tab/>
        </w:r>
        <w:r w:rsidR="005B7A43" w:rsidRPr="005B7A43">
          <w:rPr>
            <w:noProof/>
            <w:webHidden/>
          </w:rPr>
          <w:fldChar w:fldCharType="begin"/>
        </w:r>
        <w:r w:rsidR="005B7A43" w:rsidRPr="005B7A43">
          <w:rPr>
            <w:noProof/>
            <w:webHidden/>
          </w:rPr>
          <w:instrText xml:space="preserve"> PAGEREF _Toc68796828 \h </w:instrText>
        </w:r>
        <w:r w:rsidR="005B7A43" w:rsidRPr="005B7A43">
          <w:rPr>
            <w:noProof/>
            <w:webHidden/>
          </w:rPr>
        </w:r>
        <w:r w:rsidR="005B7A43" w:rsidRPr="005B7A43">
          <w:rPr>
            <w:noProof/>
            <w:webHidden/>
          </w:rPr>
          <w:fldChar w:fldCharType="separate"/>
        </w:r>
        <w:r w:rsidR="002E1B6B">
          <w:rPr>
            <w:noProof/>
            <w:webHidden/>
          </w:rPr>
          <w:t>108</w:t>
        </w:r>
        <w:r w:rsidR="005B7A43" w:rsidRPr="005B7A43">
          <w:rPr>
            <w:noProof/>
            <w:webHidden/>
          </w:rPr>
          <w:fldChar w:fldCharType="end"/>
        </w:r>
      </w:hyperlink>
    </w:p>
    <w:p w:rsidR="00E83BB5" w:rsidRPr="005B7A43" w:rsidRDefault="007C71D8">
      <w:pPr>
        <w:pStyle w:val="12"/>
        <w:spacing w:before="78" w:after="78"/>
      </w:pPr>
      <w:r w:rsidRPr="005B7A43">
        <w:fldChar w:fldCharType="end"/>
      </w:r>
    </w:p>
    <w:p w:rsidR="00E83BB5" w:rsidRDefault="007C71D8">
      <w:pPr>
        <w:pStyle w:val="affffff2"/>
      </w:pPr>
      <w:bookmarkStart w:id="22" w:name="_Toc66629517"/>
      <w:bookmarkStart w:id="23" w:name="_Toc68796717"/>
      <w:r>
        <w:rPr>
          <w:rFonts w:hint="eastAsia"/>
        </w:rPr>
        <w:lastRenderedPageBreak/>
        <w:t>前</w:t>
      </w:r>
      <w:bookmarkStart w:id="24" w:name="BKQY"/>
      <w:r>
        <w:rPr>
          <w:rFonts w:hAnsi="黑体"/>
        </w:rPr>
        <w:t>  </w:t>
      </w:r>
      <w:r>
        <w:rPr>
          <w:rFonts w:hint="eastAsia"/>
        </w:rPr>
        <w:t>言</w:t>
      </w:r>
      <w:bookmarkEnd w:id="22"/>
      <w:bookmarkEnd w:id="23"/>
      <w:bookmarkEnd w:id="24"/>
    </w:p>
    <w:p w:rsidR="00E83BB5" w:rsidRDefault="007C71D8">
      <w:pPr>
        <w:pStyle w:val="affd"/>
        <w:rPr>
          <w:rFonts w:hAnsi="宋体" w:cs="宋体"/>
        </w:rPr>
      </w:pPr>
      <w:r>
        <w:rPr>
          <w:rFonts w:hAnsi="宋体" w:cs="宋体" w:hint="eastAsia"/>
        </w:rPr>
        <w:t>本</w:t>
      </w:r>
      <w:r w:rsidR="00D63355">
        <w:rPr>
          <w:rFonts w:hAnsi="宋体" w:cs="宋体" w:hint="eastAsia"/>
        </w:rPr>
        <w:t>文件</w:t>
      </w:r>
      <w:r>
        <w:rPr>
          <w:rFonts w:hAnsi="宋体" w:cs="宋体" w:hint="eastAsia"/>
        </w:rPr>
        <w:t>依据GB/T 1.1-2020的规则编写。</w:t>
      </w:r>
    </w:p>
    <w:p w:rsidR="00E83BB5" w:rsidRDefault="007C71D8">
      <w:pPr>
        <w:pStyle w:val="affd"/>
        <w:rPr>
          <w:rFonts w:hAnsi="宋体" w:cs="宋体"/>
        </w:rPr>
      </w:pPr>
      <w:r>
        <w:rPr>
          <w:rFonts w:hAnsi="宋体" w:cs="宋体" w:hint="eastAsia"/>
        </w:rPr>
        <w:t>本</w:t>
      </w:r>
      <w:r w:rsidR="00D63355">
        <w:rPr>
          <w:rFonts w:hAnsi="宋体" w:cs="宋体" w:hint="eastAsia"/>
        </w:rPr>
        <w:t>文件</w:t>
      </w:r>
      <w:r>
        <w:rPr>
          <w:rFonts w:hAnsi="宋体" w:cs="宋体" w:hint="eastAsia"/>
        </w:rPr>
        <w:t>由中国核能行业协会提出。</w:t>
      </w:r>
    </w:p>
    <w:p w:rsidR="00E83BB5" w:rsidRDefault="007C71D8">
      <w:pPr>
        <w:pStyle w:val="affd"/>
        <w:rPr>
          <w:rFonts w:hAnsi="宋体" w:cs="宋体"/>
        </w:rPr>
      </w:pPr>
      <w:r>
        <w:rPr>
          <w:rFonts w:hAnsi="宋体" w:cs="宋体" w:hint="eastAsia"/>
        </w:rPr>
        <w:t>本</w:t>
      </w:r>
      <w:r w:rsidR="00D63355">
        <w:rPr>
          <w:rFonts w:hAnsi="宋体" w:cs="宋体" w:hint="eastAsia"/>
        </w:rPr>
        <w:t>文件</w:t>
      </w:r>
      <w:r>
        <w:rPr>
          <w:rFonts w:hAnsi="宋体" w:cs="宋体" w:hint="eastAsia"/>
        </w:rPr>
        <w:t>起草单位：中核国电漳州能源有限公司、中广核核电运营有限公司。</w:t>
      </w:r>
    </w:p>
    <w:p w:rsidR="007E3EBC" w:rsidRDefault="007C71D8">
      <w:pPr>
        <w:pStyle w:val="affd"/>
        <w:rPr>
          <w:rFonts w:hAnsi="宋体" w:cs="宋体"/>
        </w:rPr>
      </w:pPr>
      <w:r>
        <w:rPr>
          <w:rFonts w:hAnsi="宋体" w:cs="宋体" w:hint="eastAsia"/>
        </w:rPr>
        <w:t>本</w:t>
      </w:r>
      <w:r w:rsidR="00D63355">
        <w:rPr>
          <w:rFonts w:hAnsi="宋体" w:cs="宋体" w:hint="eastAsia"/>
        </w:rPr>
        <w:t>文件</w:t>
      </w:r>
      <w:r>
        <w:rPr>
          <w:rFonts w:hAnsi="宋体" w:cs="宋体" w:hint="eastAsia"/>
        </w:rPr>
        <w:t>起草人：</w:t>
      </w:r>
    </w:p>
    <w:p w:rsidR="00E83BB5" w:rsidRDefault="007C71D8">
      <w:pPr>
        <w:pStyle w:val="affd"/>
        <w:rPr>
          <w:rFonts w:hAnsi="宋体" w:cs="宋体"/>
        </w:rPr>
      </w:pPr>
      <w:r>
        <w:rPr>
          <w:rFonts w:hAnsi="宋体" w:cs="宋体" w:hint="eastAsia"/>
        </w:rPr>
        <w:t>中核国电漳州能源有限公司：陈国才、宋丰伟、商幼明、高顺龙、裘锦宏、彭昆明、施卫华、王志宇、吴繁良、黄格林、赖胜元、周志贵、李俊雄、郑云龙、樊丰顺、陈宏、冯杰、张小青、蒋维、詹瑜滨、刘华锋、聂伟元。</w:t>
      </w:r>
    </w:p>
    <w:p w:rsidR="00E83BB5" w:rsidRDefault="007C71D8">
      <w:pPr>
        <w:pStyle w:val="affd"/>
        <w:rPr>
          <w:rFonts w:hAnsi="宋体" w:cs="宋体"/>
        </w:rPr>
      </w:pPr>
      <w:r>
        <w:rPr>
          <w:rFonts w:hAnsi="宋体" w:cs="宋体" w:hint="eastAsia"/>
        </w:rPr>
        <w:t>中广核核电运营有限公司:</w:t>
      </w:r>
      <w:r>
        <w:rPr>
          <w:rFonts w:hint="eastAsia"/>
          <w:sz w:val="22"/>
          <w:szCs w:val="22"/>
        </w:rPr>
        <w:t xml:space="preserve"> </w:t>
      </w:r>
      <w:proofErr w:type="gramStart"/>
      <w:r>
        <w:rPr>
          <w:rFonts w:hAnsi="宋体" w:cs="宋体" w:hint="eastAsia"/>
        </w:rPr>
        <w:t>秦余新</w:t>
      </w:r>
      <w:proofErr w:type="gramEnd"/>
      <w:r>
        <w:rPr>
          <w:rFonts w:hAnsi="宋体" w:cs="宋体" w:hint="eastAsia"/>
        </w:rPr>
        <w:t>、张鸿泉、张明佳、陈增兴、吕锋、全国伟、熊国明、张晓峰、丁伟斌、张炜、马晔。</w:t>
      </w:r>
    </w:p>
    <w:p w:rsidR="00E83BB5" w:rsidRDefault="007C71D8">
      <w:pPr>
        <w:pStyle w:val="affd"/>
        <w:rPr>
          <w:rFonts w:hAnsi="宋体" w:cs="宋体"/>
        </w:rPr>
      </w:pPr>
      <w:r>
        <w:rPr>
          <w:rFonts w:hAnsi="宋体" w:cs="宋体" w:hint="eastAsia"/>
        </w:rPr>
        <w:t>本</w:t>
      </w:r>
      <w:r w:rsidR="00D63355">
        <w:rPr>
          <w:rFonts w:hAnsi="宋体" w:cs="宋体" w:hint="eastAsia"/>
        </w:rPr>
        <w:t>文件</w:t>
      </w:r>
      <w:r>
        <w:rPr>
          <w:rFonts w:hAnsi="宋体" w:cs="宋体" w:hint="eastAsia"/>
        </w:rPr>
        <w:t>为首次发布。</w:t>
      </w:r>
    </w:p>
    <w:p w:rsidR="00E83BB5" w:rsidRDefault="00E83BB5">
      <w:pPr>
        <w:pStyle w:val="affd"/>
        <w:ind w:firstLineChars="0" w:firstLine="0"/>
      </w:pPr>
    </w:p>
    <w:p w:rsidR="00E83BB5" w:rsidRDefault="00E83BB5">
      <w:pPr>
        <w:pStyle w:val="affd"/>
        <w:sectPr w:rsidR="00E83BB5">
          <w:headerReference w:type="default" r:id="rId11"/>
          <w:footerReference w:type="default" r:id="rId12"/>
          <w:pgSz w:w="11906" w:h="16838"/>
          <w:pgMar w:top="567" w:right="1134" w:bottom="1134" w:left="1418" w:header="1418" w:footer="1134" w:gutter="0"/>
          <w:pgNumType w:fmt="upperRoman" w:start="1"/>
          <w:cols w:space="425"/>
          <w:formProt w:val="0"/>
          <w:docGrid w:type="lines" w:linePitch="312"/>
        </w:sectPr>
      </w:pPr>
    </w:p>
    <w:p w:rsidR="00E83BB5" w:rsidRDefault="007C71D8">
      <w:pPr>
        <w:pStyle w:val="afffa"/>
        <w:jc w:val="center"/>
        <w:outlineLvl w:val="9"/>
      </w:pPr>
      <w:r>
        <w:rPr>
          <w:rFonts w:hint="eastAsia"/>
          <w:sz w:val="32"/>
        </w:rPr>
        <w:lastRenderedPageBreak/>
        <w:t>压水堆核电厂生产准备指南</w:t>
      </w:r>
    </w:p>
    <w:p w:rsidR="00E83BB5" w:rsidRDefault="007C71D8">
      <w:pPr>
        <w:pStyle w:val="1"/>
      </w:pPr>
      <w:bookmarkStart w:id="25" w:name="_Toc68796718"/>
      <w:r>
        <w:rPr>
          <w:rFonts w:hint="eastAsia"/>
        </w:rPr>
        <w:t>范围</w:t>
      </w:r>
      <w:bookmarkEnd w:id="25"/>
    </w:p>
    <w:p w:rsidR="00E83BB5" w:rsidRDefault="007C71D8">
      <w:pPr>
        <w:pStyle w:val="0"/>
      </w:pPr>
      <w:r>
        <w:rPr>
          <w:rFonts w:hint="eastAsia"/>
        </w:rPr>
        <w:t>本</w:t>
      </w:r>
      <w:r w:rsidR="00F108A1">
        <w:rPr>
          <w:rFonts w:hint="eastAsia"/>
        </w:rPr>
        <w:t>文件</w:t>
      </w:r>
      <w:r>
        <w:rPr>
          <w:rFonts w:hint="eastAsia"/>
        </w:rPr>
        <w:t>规定了新</w:t>
      </w:r>
      <w:proofErr w:type="gramStart"/>
      <w:r>
        <w:rPr>
          <w:rFonts w:hint="eastAsia"/>
        </w:rPr>
        <w:t>建压水堆核电厂</w:t>
      </w:r>
      <w:proofErr w:type="gramEnd"/>
      <w:r>
        <w:rPr>
          <w:rFonts w:hint="eastAsia"/>
        </w:rPr>
        <w:t>生产准备工作的总体原则、目标与任务、计划管理、组织机构设置与职责、人员配置、培训和授权要求</w:t>
      </w:r>
      <w:r w:rsidR="00866FF8">
        <w:rPr>
          <w:rFonts w:hint="eastAsia"/>
        </w:rPr>
        <w:t>、</w:t>
      </w:r>
      <w:r>
        <w:rPr>
          <w:rFonts w:hint="eastAsia"/>
        </w:rPr>
        <w:t>核电厂生产管理体制</w:t>
      </w:r>
      <w:r w:rsidR="00866FF8">
        <w:rPr>
          <w:rFonts w:hint="eastAsia"/>
        </w:rPr>
        <w:t>和</w:t>
      </w:r>
      <w:r>
        <w:rPr>
          <w:rFonts w:hint="eastAsia"/>
        </w:rPr>
        <w:t>生产准备工作规划</w:t>
      </w:r>
      <w:r w:rsidR="00866FF8">
        <w:rPr>
          <w:rFonts w:hint="eastAsia"/>
        </w:rPr>
        <w:t>的总体要求</w:t>
      </w:r>
      <w:r>
        <w:rPr>
          <w:rFonts w:hint="eastAsia"/>
        </w:rPr>
        <w:t>。</w:t>
      </w:r>
    </w:p>
    <w:p w:rsidR="00E83BB5" w:rsidRDefault="007C71D8">
      <w:pPr>
        <w:pStyle w:val="0"/>
      </w:pPr>
      <w:r>
        <w:rPr>
          <w:rFonts w:hint="eastAsia"/>
        </w:rPr>
        <w:t>本</w:t>
      </w:r>
      <w:r w:rsidR="00F108A1">
        <w:rPr>
          <w:rFonts w:hint="eastAsia"/>
        </w:rPr>
        <w:t>文件</w:t>
      </w:r>
      <w:r>
        <w:rPr>
          <w:rFonts w:hint="eastAsia"/>
        </w:rPr>
        <w:t>适用于新</w:t>
      </w:r>
      <w:proofErr w:type="gramStart"/>
      <w:r>
        <w:rPr>
          <w:rFonts w:hint="eastAsia"/>
        </w:rPr>
        <w:t>建压水堆核电厂</w:t>
      </w:r>
      <w:proofErr w:type="gramEnd"/>
      <w:r>
        <w:rPr>
          <w:rFonts w:hint="eastAsia"/>
        </w:rPr>
        <w:t>的生产准备工作，扩建压水堆核电厂的生产准备工作可参照执行。</w:t>
      </w:r>
    </w:p>
    <w:p w:rsidR="00E83BB5" w:rsidRDefault="007C71D8">
      <w:pPr>
        <w:pStyle w:val="1"/>
      </w:pPr>
      <w:bookmarkStart w:id="26" w:name="_Toc68796719"/>
      <w:r>
        <w:rPr>
          <w:rFonts w:hint="eastAsia"/>
        </w:rPr>
        <w:t>规范性引用文件</w:t>
      </w:r>
      <w:bookmarkEnd w:id="26"/>
    </w:p>
    <w:p w:rsidR="00E83BB5" w:rsidRDefault="007C71D8">
      <w:pPr>
        <w:pStyle w:val="0"/>
      </w:pPr>
      <w:r>
        <w:rPr>
          <w:rFonts w:hint="eastAsia"/>
        </w:rPr>
        <w:t>下列文件对于本文件的应用是必不可少的。凡是注日期的引用文件，仅所注日期的版本适用于本文件。凡是不注日期的引用文件，其最新版本（包括所有的修改单）适用于本文件。</w:t>
      </w:r>
    </w:p>
    <w:p w:rsidR="00E83BB5" w:rsidRDefault="007C71D8">
      <w:pPr>
        <w:pStyle w:val="0"/>
        <w:rPr>
          <w:rFonts w:hAnsi="宋体" w:cs="Arial"/>
        </w:rPr>
      </w:pPr>
      <w:r>
        <w:rPr>
          <w:rFonts w:hAnsi="宋体" w:cs="Arial" w:hint="eastAsia"/>
        </w:rPr>
        <w:t>GBZ232-2010 核电厂职业照射监测规范</w:t>
      </w:r>
    </w:p>
    <w:p w:rsidR="00E83BB5" w:rsidRDefault="007C71D8">
      <w:pPr>
        <w:pStyle w:val="0"/>
        <w:rPr>
          <w:rFonts w:hAnsi="宋体" w:cs="Arial"/>
        </w:rPr>
      </w:pPr>
      <w:r>
        <w:rPr>
          <w:rFonts w:hAnsi="宋体" w:cs="Arial" w:hint="eastAsia"/>
        </w:rPr>
        <w:t>GB6249-2011 核动力</w:t>
      </w:r>
      <w:proofErr w:type="gramStart"/>
      <w:r>
        <w:rPr>
          <w:rFonts w:hAnsi="宋体" w:cs="Arial" w:hint="eastAsia"/>
        </w:rPr>
        <w:t>厂环境</w:t>
      </w:r>
      <w:proofErr w:type="gramEnd"/>
      <w:r>
        <w:rPr>
          <w:rFonts w:hAnsi="宋体" w:cs="Arial" w:hint="eastAsia"/>
        </w:rPr>
        <w:t>辐射防护规定</w:t>
      </w:r>
    </w:p>
    <w:p w:rsidR="00E83BB5" w:rsidRDefault="007C71D8">
      <w:pPr>
        <w:pStyle w:val="0"/>
      </w:pPr>
      <w:r>
        <w:rPr>
          <w:rFonts w:hAnsi="宋体" w:cs="Arial" w:hint="eastAsia"/>
        </w:rPr>
        <w:t>GB18871-2002 电离辐射防护与辐射源安全基本标准</w:t>
      </w:r>
    </w:p>
    <w:p w:rsidR="00E83BB5" w:rsidRDefault="007C71D8">
      <w:pPr>
        <w:pStyle w:val="0"/>
      </w:pPr>
      <w:r>
        <w:rPr>
          <w:rFonts w:hint="eastAsia"/>
        </w:rPr>
        <w:t>GB</w:t>
      </w:r>
      <w:r>
        <w:t>/</w:t>
      </w:r>
      <w:r>
        <w:rPr>
          <w:rFonts w:hint="eastAsia"/>
        </w:rPr>
        <w:t>T50328-2014</w:t>
      </w:r>
      <w:r>
        <w:t xml:space="preserve"> </w:t>
      </w:r>
      <w:r>
        <w:rPr>
          <w:rFonts w:hint="eastAsia"/>
        </w:rPr>
        <w:t>建设工程文件归档规范</w:t>
      </w:r>
    </w:p>
    <w:p w:rsidR="00E83BB5" w:rsidRDefault="007C71D8">
      <w:pPr>
        <w:pStyle w:val="0"/>
      </w:pPr>
      <w:r>
        <w:rPr>
          <w:rFonts w:hint="eastAsia"/>
        </w:rPr>
        <w:t>NB/T20015-2010 核电厂操纵人员培训及考试用模拟机</w:t>
      </w:r>
    </w:p>
    <w:p w:rsidR="00E83BB5" w:rsidRDefault="007C71D8">
      <w:pPr>
        <w:pStyle w:val="0"/>
      </w:pPr>
      <w:r>
        <w:t>NB/T20042</w:t>
      </w:r>
      <w:r>
        <w:rPr>
          <w:rFonts w:hint="eastAsia"/>
        </w:rPr>
        <w:t>-2011</w:t>
      </w:r>
      <w:r>
        <w:t xml:space="preserve"> </w:t>
      </w:r>
      <w:r>
        <w:rPr>
          <w:rFonts w:hint="eastAsia"/>
        </w:rPr>
        <w:t>核电档案分类准则及编码规则</w:t>
      </w:r>
    </w:p>
    <w:p w:rsidR="00E83BB5" w:rsidRDefault="007C71D8">
      <w:pPr>
        <w:pStyle w:val="0"/>
      </w:pPr>
      <w:r>
        <w:rPr>
          <w:rFonts w:hint="eastAsia"/>
        </w:rPr>
        <w:t>NB/T20122-2012 核电工程施工验收及交工验收管理规定</w:t>
      </w:r>
    </w:p>
    <w:p w:rsidR="00E83BB5" w:rsidRDefault="007C71D8">
      <w:pPr>
        <w:pStyle w:val="0"/>
      </w:pPr>
      <w:r>
        <w:rPr>
          <w:rFonts w:hint="eastAsia"/>
        </w:rPr>
        <w:t>NB/T20257-2013 核电厂操纵人员执照考核</w:t>
      </w:r>
    </w:p>
    <w:p w:rsidR="00E83BB5" w:rsidRDefault="007C71D8">
      <w:pPr>
        <w:pStyle w:val="0"/>
      </w:pPr>
      <w:r>
        <w:rPr>
          <w:rFonts w:hint="eastAsia"/>
        </w:rPr>
        <w:t>NB/T20405-2017 核电建设项目工程总承包管理规范</w:t>
      </w:r>
    </w:p>
    <w:p w:rsidR="00E83BB5" w:rsidRDefault="007C71D8">
      <w:pPr>
        <w:pStyle w:val="0"/>
      </w:pPr>
      <w:r>
        <w:t>NB/T20418</w:t>
      </w:r>
      <w:r>
        <w:rPr>
          <w:rFonts w:hint="eastAsia"/>
        </w:rPr>
        <w:t>-2017</w:t>
      </w:r>
      <w:r>
        <w:t xml:space="preserve"> </w:t>
      </w:r>
      <w:r>
        <w:rPr>
          <w:rFonts w:hint="eastAsia"/>
        </w:rPr>
        <w:t>核电电子文件元数据</w:t>
      </w:r>
    </w:p>
    <w:p w:rsidR="00E83BB5" w:rsidRDefault="007C71D8">
      <w:pPr>
        <w:pStyle w:val="0"/>
        <w:rPr>
          <w:rFonts w:hAnsi="宋体" w:cs="Arial"/>
        </w:rPr>
      </w:pPr>
      <w:r>
        <w:rPr>
          <w:rFonts w:hAnsi="宋体" w:cs="Arial" w:hint="eastAsia"/>
        </w:rPr>
        <w:t>HAD002/01-2019 核动力厂营运单位的应急准备和应急响应</w:t>
      </w:r>
    </w:p>
    <w:p w:rsidR="00E83BB5" w:rsidRDefault="007C71D8">
      <w:pPr>
        <w:pStyle w:val="0"/>
      </w:pPr>
      <w:r>
        <w:rPr>
          <w:rFonts w:hint="eastAsia"/>
        </w:rPr>
        <w:t>HAD003/09-1988 核电厂调试和运行期间的质量保证</w:t>
      </w:r>
    </w:p>
    <w:p w:rsidR="00E83BB5" w:rsidRDefault="007C71D8">
      <w:pPr>
        <w:pStyle w:val="0"/>
      </w:pPr>
      <w:r>
        <w:rPr>
          <w:rFonts w:hint="eastAsia"/>
        </w:rPr>
        <w:t>HAD103/02-1987 核电厂调试程序</w:t>
      </w:r>
    </w:p>
    <w:p w:rsidR="00E83BB5" w:rsidRDefault="007C71D8">
      <w:pPr>
        <w:pStyle w:val="0"/>
      </w:pPr>
      <w:r>
        <w:rPr>
          <w:rFonts w:hint="eastAsia"/>
        </w:rPr>
        <w:t>HAD103/03-1989 核电厂堆芯和燃料管理</w:t>
      </w:r>
    </w:p>
    <w:p w:rsidR="00E83BB5" w:rsidRDefault="007C71D8">
      <w:pPr>
        <w:pStyle w:val="0"/>
      </w:pPr>
      <w:r>
        <w:rPr>
          <w:rFonts w:hint="eastAsia"/>
        </w:rPr>
        <w:t>HAD103/05-2013 核动力厂人员的招聘、培训和授权</w:t>
      </w:r>
    </w:p>
    <w:p w:rsidR="00E83BB5" w:rsidRDefault="007C71D8">
      <w:pPr>
        <w:pStyle w:val="0"/>
      </w:pPr>
      <w:r>
        <w:rPr>
          <w:rFonts w:hint="eastAsia"/>
        </w:rPr>
        <w:t>HAD103/06-2006 核动力厂营运单位的组织和安全运行管理</w:t>
      </w:r>
    </w:p>
    <w:p w:rsidR="00E83BB5" w:rsidRDefault="007C71D8">
      <w:pPr>
        <w:pStyle w:val="0"/>
      </w:pPr>
      <w:r>
        <w:rPr>
          <w:rFonts w:hint="eastAsia"/>
        </w:rPr>
        <w:t>HAD103/08-1993 核电厂维修</w:t>
      </w:r>
    </w:p>
    <w:p w:rsidR="00E83BB5" w:rsidRDefault="007C71D8">
      <w:pPr>
        <w:pStyle w:val="0"/>
        <w:rPr>
          <w:rFonts w:hAnsi="宋体" w:cs="Arial"/>
        </w:rPr>
      </w:pPr>
      <w:r>
        <w:rPr>
          <w:rFonts w:hAnsi="宋体" w:cs="Arial"/>
        </w:rPr>
        <w:t>HAD401/08</w:t>
      </w:r>
      <w:r>
        <w:rPr>
          <w:rFonts w:hAnsi="宋体" w:cs="Arial" w:hint="eastAsia"/>
        </w:rPr>
        <w:t xml:space="preserve">-2016 </w:t>
      </w:r>
      <w:r>
        <w:rPr>
          <w:rFonts w:hAnsi="宋体" w:cs="Arial"/>
        </w:rPr>
        <w:t>核设施放射性废物最小化</w:t>
      </w:r>
    </w:p>
    <w:p w:rsidR="00E83BB5" w:rsidRDefault="007C71D8">
      <w:pPr>
        <w:pStyle w:val="0"/>
      </w:pPr>
      <w:r>
        <w:rPr>
          <w:rFonts w:hint="eastAsia"/>
        </w:rPr>
        <w:t>EJ/T1209-2006 核电厂培训领域业绩目标和评估准则</w:t>
      </w:r>
    </w:p>
    <w:p w:rsidR="00E83BB5" w:rsidRDefault="007C71D8">
      <w:pPr>
        <w:pStyle w:val="1"/>
      </w:pPr>
      <w:bookmarkStart w:id="27" w:name="_Toc68796720"/>
      <w:r>
        <w:rPr>
          <w:rFonts w:hint="eastAsia"/>
        </w:rPr>
        <w:t>术语和定义</w:t>
      </w:r>
      <w:bookmarkEnd w:id="27"/>
    </w:p>
    <w:p w:rsidR="00E83BB5" w:rsidRDefault="007C71D8">
      <w:pPr>
        <w:pStyle w:val="0"/>
      </w:pPr>
      <w:r>
        <w:rPr>
          <w:rFonts w:hint="eastAsia"/>
        </w:rPr>
        <w:t>以下术语和定义适用于本标准。</w:t>
      </w:r>
    </w:p>
    <w:p w:rsidR="00E83BB5" w:rsidRDefault="00E83BB5">
      <w:pPr>
        <w:pStyle w:val="28"/>
      </w:pPr>
    </w:p>
    <w:p w:rsidR="00E83BB5" w:rsidRPr="005A60BB" w:rsidRDefault="00FE491A">
      <w:pPr>
        <w:pStyle w:val="0"/>
        <w:rPr>
          <w:rFonts w:ascii="黑体" w:eastAsia="黑体" w:hAnsi="黑体"/>
        </w:rPr>
      </w:pPr>
      <w:r>
        <w:rPr>
          <w:rFonts w:ascii="黑体" w:eastAsia="黑体" w:hAnsi="黑体" w:hint="eastAsia"/>
        </w:rPr>
        <w:t>建设单位</w:t>
      </w:r>
      <w:r w:rsidR="007C71D8" w:rsidRPr="005A60BB">
        <w:rPr>
          <w:rFonts w:ascii="黑体" w:eastAsia="黑体" w:hAnsi="黑体"/>
        </w:rPr>
        <w:t xml:space="preserve"> construction unit</w:t>
      </w:r>
    </w:p>
    <w:p w:rsidR="00E83BB5" w:rsidRDefault="007C71D8">
      <w:pPr>
        <w:pStyle w:val="0"/>
      </w:pPr>
      <w:r>
        <w:rPr>
          <w:rFonts w:hint="eastAsia"/>
        </w:rPr>
        <w:lastRenderedPageBreak/>
        <w:t>业主或其委托的为实施核电厂建设的管理机构。</w:t>
      </w:r>
    </w:p>
    <w:p w:rsidR="00E83BB5" w:rsidRDefault="007C71D8">
      <w:pPr>
        <w:pStyle w:val="0"/>
      </w:pPr>
      <w:r>
        <w:rPr>
          <w:rFonts w:hint="eastAsia"/>
        </w:rPr>
        <w:t>[来源：NB/T20122-2012,</w:t>
      </w:r>
      <w:r w:rsidDel="007C71D8">
        <w:rPr>
          <w:rFonts w:hint="eastAsia"/>
        </w:rPr>
        <w:t xml:space="preserve"> </w:t>
      </w:r>
      <w:r>
        <w:rPr>
          <w:rFonts w:hint="eastAsia"/>
        </w:rPr>
        <w:t>3.1</w:t>
      </w:r>
      <w:r>
        <w:t>]</w:t>
      </w:r>
      <w:bookmarkStart w:id="28" w:name="_Toc65139891"/>
      <w:bookmarkEnd w:id="28"/>
    </w:p>
    <w:p w:rsidR="00412614" w:rsidRDefault="00412614" w:rsidP="00412614">
      <w:pPr>
        <w:pStyle w:val="a5"/>
        <w:spacing w:beforeLines="0" w:before="0" w:afterLines="0" w:after="0" w:line="360" w:lineRule="auto"/>
        <w:outlineLvl w:val="9"/>
      </w:pPr>
    </w:p>
    <w:p w:rsidR="00412614" w:rsidRDefault="00412614" w:rsidP="00412614">
      <w:pPr>
        <w:pStyle w:val="0"/>
      </w:pPr>
      <w:r>
        <w:rPr>
          <w:rFonts w:ascii="黑体" w:eastAsia="黑体" w:hAnsi="黑体" w:hint="eastAsia"/>
        </w:rPr>
        <w:t>生产方</w:t>
      </w:r>
      <w:r w:rsidRPr="005A60BB">
        <w:rPr>
          <w:rFonts w:ascii="黑体" w:eastAsia="黑体" w:hAnsi="黑体"/>
        </w:rPr>
        <w:t xml:space="preserve"> </w:t>
      </w:r>
      <w:r>
        <w:rPr>
          <w:rFonts w:ascii="黑体" w:eastAsia="黑体" w:hAnsi="黑体" w:hint="eastAsia"/>
        </w:rPr>
        <w:t>nuclear</w:t>
      </w:r>
      <w:r>
        <w:rPr>
          <w:rFonts w:ascii="黑体" w:eastAsia="黑体" w:hAnsi="黑体"/>
        </w:rPr>
        <w:t xml:space="preserve"> </w:t>
      </w:r>
      <w:r>
        <w:rPr>
          <w:rFonts w:ascii="黑体" w:eastAsia="黑体" w:hAnsi="黑体" w:hint="eastAsia"/>
        </w:rPr>
        <w:t>power</w:t>
      </w:r>
      <w:r>
        <w:rPr>
          <w:rFonts w:ascii="黑体" w:eastAsia="黑体" w:hAnsi="黑体"/>
        </w:rPr>
        <w:t xml:space="preserve"> </w:t>
      </w:r>
      <w:r>
        <w:rPr>
          <w:rFonts w:ascii="黑体" w:eastAsia="黑体" w:hAnsi="黑体" w:hint="eastAsia"/>
        </w:rPr>
        <w:t>plant</w:t>
      </w:r>
      <w:r>
        <w:rPr>
          <w:rFonts w:ascii="黑体" w:eastAsia="黑体" w:hAnsi="黑体"/>
        </w:rPr>
        <w:t xml:space="preserve"> </w:t>
      </w:r>
      <w:r>
        <w:rPr>
          <w:rFonts w:ascii="黑体" w:eastAsia="黑体" w:hAnsi="黑体" w:hint="eastAsia"/>
        </w:rPr>
        <w:t>operation</w:t>
      </w:r>
      <w:r>
        <w:rPr>
          <w:rFonts w:ascii="黑体" w:eastAsia="黑体" w:hAnsi="黑体"/>
        </w:rPr>
        <w:t xml:space="preserve"> </w:t>
      </w:r>
      <w:r>
        <w:rPr>
          <w:rFonts w:ascii="黑体" w:eastAsia="黑体" w:hAnsi="黑体" w:hint="eastAsia"/>
        </w:rPr>
        <w:t>company</w:t>
      </w:r>
    </w:p>
    <w:p w:rsidR="00412614" w:rsidRDefault="00412614" w:rsidP="00412614">
      <w:pPr>
        <w:pStyle w:val="affd"/>
        <w:spacing w:line="300" w:lineRule="auto"/>
      </w:pPr>
      <w:r>
        <w:rPr>
          <w:rFonts w:hint="eastAsia"/>
        </w:rPr>
        <w:t>持有国家核安全部门许可证（执照），负责运行核电厂的单位或其授权单位。</w:t>
      </w:r>
    </w:p>
    <w:p w:rsidR="00E83BB5" w:rsidRDefault="00E83BB5">
      <w:pPr>
        <w:pStyle w:val="a5"/>
        <w:spacing w:beforeLines="0" w:before="0" w:afterLines="0" w:after="0" w:line="360" w:lineRule="auto"/>
        <w:outlineLvl w:val="9"/>
      </w:pPr>
      <w:bookmarkStart w:id="29" w:name="_Toc65139892"/>
      <w:bookmarkEnd w:id="29"/>
    </w:p>
    <w:p w:rsidR="00E83BB5" w:rsidRDefault="007C71D8" w:rsidP="005A60BB">
      <w:pPr>
        <w:pStyle w:val="0"/>
      </w:pPr>
      <w:r w:rsidRPr="005A60BB">
        <w:rPr>
          <w:rFonts w:ascii="黑体" w:eastAsia="黑体" w:hAnsi="黑体" w:hint="eastAsia"/>
        </w:rPr>
        <w:t>遗留项</w:t>
      </w:r>
      <w:r w:rsidRPr="005A60BB">
        <w:rPr>
          <w:rFonts w:ascii="黑体" w:eastAsia="黑体" w:hAnsi="黑体"/>
        </w:rPr>
        <w:t xml:space="preserve"> reservation works</w:t>
      </w:r>
    </w:p>
    <w:p w:rsidR="00E83BB5" w:rsidRDefault="007C71D8">
      <w:pPr>
        <w:pStyle w:val="affd"/>
        <w:spacing w:line="300" w:lineRule="auto"/>
      </w:pPr>
      <w:r>
        <w:rPr>
          <w:rFonts w:hint="eastAsia"/>
        </w:rPr>
        <w:t>在工程移交时，所有未完成的现场（施工、调试）工作的总和，一般由保留项和</w:t>
      </w:r>
      <w:proofErr w:type="gramStart"/>
      <w:r>
        <w:rPr>
          <w:rFonts w:hint="eastAsia"/>
        </w:rPr>
        <w:t>尾项</w:t>
      </w:r>
      <w:proofErr w:type="gramEnd"/>
      <w:r>
        <w:rPr>
          <w:rFonts w:hint="eastAsia"/>
        </w:rPr>
        <w:t>构成。</w:t>
      </w:r>
    </w:p>
    <w:p w:rsidR="00E83BB5" w:rsidRDefault="007C71D8">
      <w:pPr>
        <w:pStyle w:val="affd"/>
        <w:spacing w:line="300" w:lineRule="auto"/>
      </w:pPr>
      <w:r>
        <w:rPr>
          <w:rFonts w:hint="eastAsia"/>
        </w:rPr>
        <w:t>[来源</w:t>
      </w:r>
      <w:r>
        <w:t>：</w:t>
      </w:r>
      <w:r>
        <w:rPr>
          <w:rFonts w:hint="eastAsia"/>
        </w:rPr>
        <w:t>NB/T20122-2012,</w:t>
      </w:r>
      <w:r w:rsidDel="007C71D8">
        <w:rPr>
          <w:rFonts w:hint="eastAsia"/>
        </w:rPr>
        <w:t xml:space="preserve"> </w:t>
      </w:r>
      <w:r>
        <w:rPr>
          <w:rFonts w:hint="eastAsia"/>
        </w:rPr>
        <w:t>3.16</w:t>
      </w:r>
      <w:r>
        <w:t>]</w:t>
      </w:r>
    </w:p>
    <w:p w:rsidR="00E83BB5" w:rsidRDefault="00E83BB5">
      <w:pPr>
        <w:pStyle w:val="a5"/>
        <w:spacing w:beforeLines="0" w:before="0" w:afterLines="0" w:after="0" w:line="360" w:lineRule="auto"/>
        <w:outlineLvl w:val="9"/>
      </w:pPr>
      <w:bookmarkStart w:id="30" w:name="_Toc65139893"/>
      <w:bookmarkEnd w:id="30"/>
    </w:p>
    <w:p w:rsidR="00E83BB5" w:rsidRDefault="007C71D8" w:rsidP="005A60BB">
      <w:pPr>
        <w:pStyle w:val="0"/>
      </w:pPr>
      <w:r w:rsidRPr="005A60BB">
        <w:rPr>
          <w:rFonts w:ascii="黑体" w:eastAsia="黑体" w:hAnsi="黑体" w:hint="eastAsia"/>
        </w:rPr>
        <w:t>意见项</w:t>
      </w:r>
      <w:r w:rsidRPr="005A60BB">
        <w:rPr>
          <w:rFonts w:ascii="黑体" w:eastAsia="黑体" w:hAnsi="黑体"/>
        </w:rPr>
        <w:t xml:space="preserve"> observation</w:t>
      </w:r>
    </w:p>
    <w:p w:rsidR="00E83BB5" w:rsidRDefault="007C71D8">
      <w:pPr>
        <w:pStyle w:val="affd"/>
        <w:spacing w:line="300" w:lineRule="auto"/>
        <w:ind w:leftChars="200" w:left="424" w:hangingChars="2" w:hanging="4"/>
      </w:pPr>
      <w:r>
        <w:rPr>
          <w:rFonts w:hint="eastAsia"/>
        </w:rPr>
        <w:t>各移交阶段现场检查时发现的不合格项或需要改进的地方。根据对系统调试、生产的影响和</w:t>
      </w:r>
      <w:proofErr w:type="gramStart"/>
      <w:r>
        <w:rPr>
          <w:rFonts w:hint="eastAsia"/>
        </w:rPr>
        <w:t>可</w:t>
      </w:r>
      <w:proofErr w:type="gramEnd"/>
      <w:r>
        <w:rPr>
          <w:rFonts w:hint="eastAsia"/>
        </w:rPr>
        <w:t>接受程度，意见项分为一类意见项和二类意见项。</w:t>
      </w:r>
    </w:p>
    <w:p w:rsidR="00E83BB5" w:rsidRDefault="007C71D8">
      <w:pPr>
        <w:pStyle w:val="affd"/>
        <w:spacing w:line="300" w:lineRule="auto"/>
      </w:pPr>
      <w:r>
        <w:rPr>
          <w:rFonts w:hint="eastAsia"/>
        </w:rPr>
        <w:t>[来源</w:t>
      </w:r>
      <w:r>
        <w:t>：</w:t>
      </w:r>
      <w:r>
        <w:rPr>
          <w:rFonts w:hint="eastAsia"/>
        </w:rPr>
        <w:t>NB/T20122-2012,3.13</w:t>
      </w:r>
      <w:r>
        <w:t>]</w:t>
      </w:r>
    </w:p>
    <w:p w:rsidR="00E83BB5" w:rsidRDefault="00E83BB5">
      <w:pPr>
        <w:pStyle w:val="a5"/>
        <w:spacing w:beforeLines="0" w:before="0" w:afterLines="0" w:after="0" w:line="360" w:lineRule="auto"/>
        <w:outlineLvl w:val="9"/>
      </w:pPr>
      <w:bookmarkStart w:id="31" w:name="_Toc65139894"/>
      <w:bookmarkEnd w:id="31"/>
    </w:p>
    <w:p w:rsidR="00E83BB5" w:rsidRDefault="007C71D8" w:rsidP="005A60BB">
      <w:pPr>
        <w:pStyle w:val="0"/>
      </w:pPr>
      <w:r w:rsidRPr="005A60BB">
        <w:rPr>
          <w:rFonts w:ascii="黑体" w:eastAsia="黑体" w:hAnsi="黑体" w:hint="eastAsia"/>
        </w:rPr>
        <w:t>保留项</w:t>
      </w:r>
      <w:r w:rsidRPr="005A60BB">
        <w:rPr>
          <w:rFonts w:ascii="黑体" w:eastAsia="黑体" w:hAnsi="黑体"/>
        </w:rPr>
        <w:t xml:space="preserve"> outstanding </w:t>
      </w:r>
      <w:r w:rsidRPr="005A60BB">
        <w:rPr>
          <w:rFonts w:ascii="黑体" w:eastAsia="黑体" w:hAnsi="黑体" w:hint="eastAsia"/>
        </w:rPr>
        <w:t>tasks（OT）</w:t>
      </w:r>
    </w:p>
    <w:p w:rsidR="00E83BB5" w:rsidRDefault="007C71D8">
      <w:pPr>
        <w:pStyle w:val="affd"/>
        <w:spacing w:line="300" w:lineRule="auto"/>
      </w:pPr>
      <w:r>
        <w:rPr>
          <w:rFonts w:hint="eastAsia"/>
        </w:rPr>
        <w:t>应调试方要求推迟执行的任务或需要在调试期间执行的任务。</w:t>
      </w:r>
    </w:p>
    <w:p w:rsidR="00E83BB5" w:rsidRDefault="007C71D8">
      <w:pPr>
        <w:pStyle w:val="affd"/>
        <w:spacing w:line="300" w:lineRule="auto"/>
      </w:pPr>
      <w:r>
        <w:rPr>
          <w:rFonts w:hint="eastAsia"/>
        </w:rPr>
        <w:t>[来源</w:t>
      </w:r>
      <w:r>
        <w:t>：</w:t>
      </w:r>
      <w:r>
        <w:rPr>
          <w:rFonts w:hint="eastAsia"/>
        </w:rPr>
        <w:t>NB/T20122-2012,3.14</w:t>
      </w:r>
      <w:r>
        <w:t>]</w:t>
      </w:r>
    </w:p>
    <w:p w:rsidR="00E83BB5" w:rsidRDefault="00E83BB5">
      <w:pPr>
        <w:pStyle w:val="a5"/>
        <w:spacing w:beforeLines="0" w:before="0" w:afterLines="0" w:after="0" w:line="360" w:lineRule="auto"/>
        <w:outlineLvl w:val="9"/>
      </w:pPr>
      <w:bookmarkStart w:id="32" w:name="_Toc65139895"/>
      <w:bookmarkEnd w:id="32"/>
    </w:p>
    <w:p w:rsidR="00E83BB5" w:rsidRPr="005A60BB" w:rsidRDefault="007C71D8">
      <w:pPr>
        <w:pStyle w:val="affd"/>
        <w:spacing w:line="300" w:lineRule="auto"/>
        <w:rPr>
          <w:rFonts w:ascii="黑体" w:eastAsia="黑体" w:hAnsi="黑体"/>
        </w:rPr>
      </w:pPr>
      <w:r w:rsidRPr="005A60BB">
        <w:rPr>
          <w:rFonts w:ascii="黑体" w:eastAsia="黑体" w:hAnsi="黑体" w:hint="eastAsia"/>
        </w:rPr>
        <w:t>收尾工作（尾项）</w:t>
      </w:r>
      <w:r w:rsidRPr="005A60BB">
        <w:rPr>
          <w:rFonts w:ascii="黑体" w:eastAsia="黑体" w:hAnsi="黑体"/>
        </w:rPr>
        <w:t xml:space="preserve"> finishing </w:t>
      </w:r>
      <w:r w:rsidRPr="005A60BB">
        <w:rPr>
          <w:rFonts w:ascii="黑体" w:eastAsia="黑体" w:hAnsi="黑体" w:hint="eastAsia"/>
        </w:rPr>
        <w:t>works（FW）</w:t>
      </w:r>
    </w:p>
    <w:p w:rsidR="00E83BB5" w:rsidRDefault="007C71D8">
      <w:pPr>
        <w:pStyle w:val="affd"/>
        <w:spacing w:line="300" w:lineRule="auto"/>
      </w:pPr>
      <w:r>
        <w:rPr>
          <w:rFonts w:hint="eastAsia"/>
        </w:rPr>
        <w:t>由于各种原因无法在完工报告签字前完成，需要在签字移交后完成的工作。</w:t>
      </w:r>
    </w:p>
    <w:p w:rsidR="00E83BB5" w:rsidRDefault="007C71D8">
      <w:pPr>
        <w:pStyle w:val="affd"/>
        <w:spacing w:line="300" w:lineRule="auto"/>
      </w:pPr>
      <w:r>
        <w:rPr>
          <w:rFonts w:hint="eastAsia"/>
        </w:rPr>
        <w:t>[</w:t>
      </w:r>
      <w:r w:rsidR="00D63355">
        <w:rPr>
          <w:rFonts w:hint="eastAsia"/>
        </w:rPr>
        <w:t>来源</w:t>
      </w:r>
      <w:r w:rsidR="00D63355">
        <w:t>：</w:t>
      </w:r>
      <w:r>
        <w:rPr>
          <w:rFonts w:hint="eastAsia"/>
        </w:rPr>
        <w:t>NB/T20122-2012,</w:t>
      </w:r>
      <w:r w:rsidR="00D63355" w:rsidDel="00D63355">
        <w:rPr>
          <w:rFonts w:hint="eastAsia"/>
        </w:rPr>
        <w:t xml:space="preserve"> </w:t>
      </w:r>
      <w:r>
        <w:rPr>
          <w:rFonts w:hint="eastAsia"/>
        </w:rPr>
        <w:t>3.15</w:t>
      </w:r>
      <w:r>
        <w:t>]</w:t>
      </w:r>
    </w:p>
    <w:p w:rsidR="00E83BB5" w:rsidRDefault="00E83BB5">
      <w:pPr>
        <w:pStyle w:val="a5"/>
        <w:spacing w:beforeLines="0" w:before="0" w:afterLines="0" w:after="0" w:line="360" w:lineRule="auto"/>
        <w:outlineLvl w:val="9"/>
      </w:pPr>
      <w:bookmarkStart w:id="33" w:name="_Toc65139896"/>
      <w:bookmarkEnd w:id="33"/>
    </w:p>
    <w:p w:rsidR="00E83BB5" w:rsidRPr="005A60BB" w:rsidRDefault="007C71D8">
      <w:pPr>
        <w:pStyle w:val="affd"/>
        <w:spacing w:line="300" w:lineRule="auto"/>
        <w:ind w:leftChars="200" w:left="424" w:hangingChars="2" w:hanging="4"/>
        <w:rPr>
          <w:rFonts w:ascii="黑体" w:eastAsia="黑体" w:hAnsi="黑体"/>
        </w:rPr>
      </w:pPr>
      <w:r w:rsidRPr="005A60BB">
        <w:rPr>
          <w:rFonts w:ascii="黑体" w:eastAsia="黑体" w:hAnsi="黑体" w:hint="eastAsia"/>
        </w:rPr>
        <w:t xml:space="preserve">关键岗位 </w:t>
      </w:r>
      <w:r w:rsidRPr="005A60BB">
        <w:rPr>
          <w:rFonts w:ascii="黑体" w:eastAsia="黑体" w:hAnsi="黑体"/>
        </w:rPr>
        <w:t>key job</w:t>
      </w:r>
    </w:p>
    <w:p w:rsidR="00E83BB5" w:rsidRDefault="007C71D8">
      <w:pPr>
        <w:pStyle w:val="affd"/>
        <w:spacing w:line="300" w:lineRule="auto"/>
        <w:ind w:leftChars="200" w:left="424" w:hangingChars="2" w:hanging="4"/>
      </w:pPr>
      <w:r>
        <w:rPr>
          <w:rFonts w:hint="eastAsia"/>
        </w:rPr>
        <w:t>指核电项目运营管理过程中，对电厂建造、调试、接产、运行过程中起关键作用，对企业经营战略有关键性贡献或市场获取困难</w:t>
      </w:r>
      <w:proofErr w:type="gramStart"/>
      <w:r>
        <w:rPr>
          <w:rFonts w:hint="eastAsia"/>
        </w:rPr>
        <w:t>且培养</w:t>
      </w:r>
      <w:proofErr w:type="gramEnd"/>
      <w:r>
        <w:rPr>
          <w:rFonts w:hint="eastAsia"/>
        </w:rPr>
        <w:t>周期长的岗位。</w:t>
      </w:r>
    </w:p>
    <w:p w:rsidR="00E83BB5" w:rsidRDefault="00E83BB5">
      <w:pPr>
        <w:pStyle w:val="a5"/>
        <w:spacing w:beforeLines="0" w:before="0" w:afterLines="0" w:after="0" w:line="360" w:lineRule="auto"/>
        <w:outlineLvl w:val="9"/>
      </w:pPr>
      <w:bookmarkStart w:id="34" w:name="_Toc65139897"/>
      <w:bookmarkEnd w:id="34"/>
    </w:p>
    <w:p w:rsidR="00E83BB5" w:rsidRPr="005A60BB" w:rsidRDefault="007C71D8">
      <w:pPr>
        <w:pStyle w:val="affd"/>
        <w:rPr>
          <w:rFonts w:ascii="黑体" w:eastAsia="黑体" w:hAnsi="黑体"/>
          <w:szCs w:val="24"/>
        </w:rPr>
      </w:pPr>
      <w:r w:rsidRPr="005A60BB">
        <w:rPr>
          <w:rFonts w:ascii="黑体" w:eastAsia="黑体" w:hAnsi="黑体" w:hint="eastAsia"/>
          <w:szCs w:val="24"/>
        </w:rPr>
        <w:t>隔离经理：Blocking</w:t>
      </w:r>
      <w:r w:rsidRPr="005A60BB">
        <w:rPr>
          <w:rFonts w:ascii="黑体" w:eastAsia="黑体" w:hAnsi="黑体"/>
          <w:szCs w:val="24"/>
        </w:rPr>
        <w:t xml:space="preserve"> manager</w:t>
      </w:r>
    </w:p>
    <w:p w:rsidR="00E83BB5" w:rsidRDefault="007C71D8">
      <w:pPr>
        <w:pStyle w:val="affd"/>
        <w:rPr>
          <w:rFonts w:cs="Arial"/>
          <w:color w:val="000000"/>
        </w:rPr>
      </w:pPr>
      <w:r>
        <w:rPr>
          <w:rFonts w:hint="eastAsia"/>
          <w:szCs w:val="24"/>
        </w:rPr>
        <w:t>指核电厂</w:t>
      </w:r>
      <w:r>
        <w:rPr>
          <w:rFonts w:cs="Arial" w:hint="eastAsia"/>
          <w:color w:val="000000"/>
        </w:rPr>
        <w:t>承担建立、维持和解除与工作许可相关的安全措施的直接责任人。</w:t>
      </w:r>
    </w:p>
    <w:p w:rsidR="00E83BB5" w:rsidRDefault="00E83BB5">
      <w:pPr>
        <w:pStyle w:val="a5"/>
        <w:spacing w:beforeLines="0" w:before="0" w:afterLines="0" w:after="0" w:line="360" w:lineRule="auto"/>
        <w:outlineLvl w:val="9"/>
        <w:rPr>
          <w:szCs w:val="24"/>
        </w:rPr>
      </w:pPr>
      <w:bookmarkStart w:id="35" w:name="_Toc65139898"/>
      <w:bookmarkEnd w:id="35"/>
    </w:p>
    <w:p w:rsidR="00E83BB5" w:rsidRPr="005A60BB" w:rsidRDefault="007C71D8">
      <w:pPr>
        <w:pStyle w:val="affd"/>
        <w:rPr>
          <w:rFonts w:ascii="黑体" w:eastAsia="黑体" w:hAnsi="黑体"/>
        </w:rPr>
      </w:pPr>
      <w:r w:rsidRPr="005A60BB">
        <w:rPr>
          <w:rFonts w:ascii="黑体" w:eastAsia="黑体" w:hAnsi="黑体" w:hint="eastAsia"/>
        </w:rPr>
        <w:t>持照人员：License</w:t>
      </w:r>
      <w:r w:rsidRPr="005A60BB">
        <w:rPr>
          <w:rFonts w:ascii="黑体" w:eastAsia="黑体" w:hAnsi="黑体"/>
        </w:rPr>
        <w:t xml:space="preserve"> operator</w:t>
      </w:r>
    </w:p>
    <w:p w:rsidR="00E83BB5" w:rsidRDefault="007C71D8">
      <w:pPr>
        <w:pStyle w:val="affd"/>
      </w:pPr>
      <w:r>
        <w:rPr>
          <w:rFonts w:hint="eastAsia"/>
        </w:rPr>
        <w:t>指持有国家核安全监督部门颁发的核反应堆操纵人员执照（运行岗位）的，直接操纵核反应控制系统的核动力人员。</w:t>
      </w:r>
    </w:p>
    <w:p w:rsidR="00E83BB5" w:rsidRDefault="00E83BB5">
      <w:pPr>
        <w:pStyle w:val="a5"/>
        <w:spacing w:beforeLines="0" w:before="0" w:afterLines="0" w:after="0" w:line="300" w:lineRule="auto"/>
        <w:outlineLvl w:val="9"/>
        <w:rPr>
          <w:rFonts w:ascii="宋体" w:eastAsia="宋体" w:hAnsi="宋体"/>
        </w:rPr>
      </w:pPr>
      <w:bookmarkStart w:id="36" w:name="_Toc65139899"/>
      <w:bookmarkEnd w:id="36"/>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37" w:name="_Toc65139900"/>
      <w:r w:rsidRPr="005A60BB">
        <w:rPr>
          <w:rFonts w:hAnsi="黑体" w:hint="eastAsia"/>
        </w:rPr>
        <w:lastRenderedPageBreak/>
        <w:t>设备管理</w:t>
      </w:r>
      <w:r w:rsidRPr="005A60BB">
        <w:rPr>
          <w:rFonts w:hAnsi="黑体"/>
        </w:rPr>
        <w:t xml:space="preserve"> Equipment management</w:t>
      </w:r>
      <w:bookmarkEnd w:id="37"/>
      <w:r w:rsidRPr="005A60BB">
        <w:rPr>
          <w:rFonts w:hAnsi="黑体"/>
        </w:rPr>
        <w:t xml:space="preserve"> </w:t>
      </w:r>
    </w:p>
    <w:p w:rsidR="00E83BB5" w:rsidRDefault="007C71D8">
      <w:pPr>
        <w:pStyle w:val="affd"/>
        <w:spacing w:line="300" w:lineRule="auto"/>
      </w:pPr>
      <w:r>
        <w:rPr>
          <w:rFonts w:hint="eastAsia"/>
        </w:rPr>
        <w:t>主要指对生产设备进行的技术性管理，包括设备台账、设备可靠性管理、备件管理、维修质量监督、专业设备管理、专业技术管理等。</w:t>
      </w:r>
    </w:p>
    <w:p w:rsidR="00E83BB5" w:rsidRDefault="00E83BB5">
      <w:pPr>
        <w:pStyle w:val="a5"/>
        <w:spacing w:beforeLines="0" w:before="0" w:afterLines="0" w:after="0" w:line="300" w:lineRule="auto"/>
        <w:outlineLvl w:val="9"/>
        <w:rPr>
          <w:rFonts w:ascii="宋体" w:eastAsia="宋体" w:hAnsi="宋体"/>
        </w:rPr>
      </w:pPr>
      <w:bookmarkStart w:id="38" w:name="_Toc65139901"/>
      <w:bookmarkEnd w:id="38"/>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39" w:name="_Toc65139902"/>
      <w:r w:rsidRPr="005A60BB">
        <w:rPr>
          <w:rFonts w:hAnsi="黑体" w:hint="eastAsia"/>
        </w:rPr>
        <w:t>设备可靠性管理</w:t>
      </w:r>
      <w:r w:rsidRPr="005A60BB">
        <w:rPr>
          <w:rFonts w:hAnsi="黑体"/>
        </w:rPr>
        <w:t xml:space="preserve"> Equipment reliability management</w:t>
      </w:r>
      <w:bookmarkEnd w:id="39"/>
    </w:p>
    <w:p w:rsidR="00E83BB5" w:rsidRDefault="007C71D8">
      <w:pPr>
        <w:pStyle w:val="affd"/>
        <w:spacing w:line="300" w:lineRule="auto"/>
      </w:pPr>
      <w:r>
        <w:rPr>
          <w:rFonts w:hint="eastAsia"/>
        </w:rPr>
        <w:t>为提高设备可靠性而开展的设备分级、系统监督与设备性能监测、预防性维修实施、纠正行动、持续改进、长期计划与寿期管理等的各种活动。</w:t>
      </w:r>
    </w:p>
    <w:p w:rsidR="00E83BB5" w:rsidRDefault="00E83BB5">
      <w:pPr>
        <w:pStyle w:val="a5"/>
        <w:spacing w:beforeLines="0" w:before="0" w:afterLines="0" w:after="0" w:line="300" w:lineRule="auto"/>
        <w:outlineLvl w:val="9"/>
        <w:rPr>
          <w:rFonts w:ascii="宋体" w:eastAsia="宋体" w:hAnsi="宋体"/>
        </w:rPr>
      </w:pPr>
      <w:bookmarkStart w:id="40" w:name="_Toc65139903"/>
      <w:bookmarkEnd w:id="40"/>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41" w:name="_Toc65139904"/>
      <w:r w:rsidRPr="005A60BB">
        <w:rPr>
          <w:rFonts w:hAnsi="黑体" w:hint="eastAsia"/>
        </w:rPr>
        <w:t>构筑物、系统和设备</w:t>
      </w:r>
      <w:r w:rsidRPr="005A60BB">
        <w:rPr>
          <w:rFonts w:hAnsi="黑体"/>
        </w:rPr>
        <w:t>Structure, System and Components，简称SSCs</w:t>
      </w:r>
      <w:bookmarkEnd w:id="41"/>
    </w:p>
    <w:p w:rsidR="00E83BB5" w:rsidRDefault="007C71D8">
      <w:pPr>
        <w:pStyle w:val="affd"/>
        <w:spacing w:line="300" w:lineRule="auto"/>
      </w:pPr>
      <w:r>
        <w:rPr>
          <w:rFonts w:hint="eastAsia"/>
        </w:rPr>
        <w:t>指电厂生产相关构筑物、系统和设备的总称，也包括系统设备中运行的软件。</w:t>
      </w:r>
    </w:p>
    <w:p w:rsidR="00E83BB5" w:rsidRDefault="00E83BB5">
      <w:pPr>
        <w:pStyle w:val="a5"/>
        <w:spacing w:beforeLines="0" w:before="0" w:afterLines="0" w:after="0" w:line="300" w:lineRule="auto"/>
        <w:outlineLvl w:val="9"/>
        <w:rPr>
          <w:rFonts w:ascii="宋体" w:eastAsia="宋体" w:hAnsi="宋体"/>
        </w:rPr>
      </w:pPr>
      <w:bookmarkStart w:id="42" w:name="_Toc65139905"/>
      <w:bookmarkEnd w:id="42"/>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43" w:name="_Toc65139906"/>
      <w:r w:rsidRPr="005A60BB">
        <w:rPr>
          <w:rFonts w:hAnsi="黑体" w:hint="eastAsia"/>
        </w:rPr>
        <w:t>预防性维修</w:t>
      </w:r>
      <w:r w:rsidRPr="005A60BB">
        <w:rPr>
          <w:rFonts w:hAnsi="黑体"/>
        </w:rPr>
        <w:t>Preventive Maintenance，简称PM</w:t>
      </w:r>
      <w:bookmarkEnd w:id="43"/>
    </w:p>
    <w:p w:rsidR="00E83BB5" w:rsidRDefault="007C71D8">
      <w:pPr>
        <w:pStyle w:val="affd"/>
        <w:spacing w:line="300" w:lineRule="auto"/>
      </w:pPr>
      <w:r>
        <w:rPr>
          <w:rFonts w:hint="eastAsia"/>
        </w:rPr>
        <w:t>针对系统、设备和构筑物开展的防止和缓解性能劣化或故障，或对设备的性能与状态进行监测、检查及跟踪，以保持或延长设备使用寿命的维修活动。</w:t>
      </w:r>
    </w:p>
    <w:p w:rsidR="00E83BB5" w:rsidRDefault="00E83BB5">
      <w:pPr>
        <w:pStyle w:val="a5"/>
        <w:spacing w:beforeLines="0" w:before="0" w:afterLines="0" w:after="0" w:line="300" w:lineRule="auto"/>
        <w:outlineLvl w:val="9"/>
        <w:rPr>
          <w:rFonts w:ascii="宋体" w:eastAsia="宋体" w:hAnsi="宋体"/>
        </w:rPr>
      </w:pPr>
      <w:bookmarkStart w:id="44" w:name="_Toc65139907"/>
      <w:bookmarkEnd w:id="44"/>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45" w:name="_Toc65139908"/>
      <w:r w:rsidRPr="005A60BB">
        <w:rPr>
          <w:rFonts w:hAnsi="黑体" w:hint="eastAsia"/>
        </w:rPr>
        <w:t>预防性维修大纲</w:t>
      </w:r>
      <w:r w:rsidRPr="005A60BB">
        <w:rPr>
          <w:rFonts w:hAnsi="黑体"/>
        </w:rPr>
        <w:t>Preventive Maintenance Program，简称PMP</w:t>
      </w:r>
      <w:bookmarkEnd w:id="45"/>
    </w:p>
    <w:p w:rsidR="00E83BB5" w:rsidRDefault="007C71D8">
      <w:pPr>
        <w:pStyle w:val="affd"/>
        <w:spacing w:line="300" w:lineRule="auto"/>
      </w:pPr>
      <w:r>
        <w:rPr>
          <w:rFonts w:hint="eastAsia"/>
        </w:rPr>
        <w:t>电厂预防性维修的指导和要求，规定了电厂关键和重要的构筑物、系统和设备的预防性维修项目、内容、周期和执行窗口，同时阐明编写的依据和理由。</w:t>
      </w:r>
    </w:p>
    <w:p w:rsidR="00E83BB5" w:rsidRDefault="00E83BB5">
      <w:pPr>
        <w:pStyle w:val="a5"/>
        <w:spacing w:beforeLines="0" w:before="0" w:afterLines="0" w:after="0" w:line="300" w:lineRule="auto"/>
        <w:outlineLvl w:val="9"/>
        <w:rPr>
          <w:rFonts w:ascii="宋体" w:eastAsia="宋体" w:hAnsi="宋体"/>
        </w:rPr>
      </w:pPr>
      <w:bookmarkStart w:id="46" w:name="_Toc65139909"/>
      <w:bookmarkEnd w:id="46"/>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47" w:name="_Toc65139910"/>
      <w:r w:rsidRPr="005A60BB">
        <w:rPr>
          <w:rFonts w:hAnsi="黑体" w:hint="eastAsia"/>
        </w:rPr>
        <w:t>生产管理信息系统</w:t>
      </w:r>
      <w:bookmarkEnd w:id="47"/>
      <w:r w:rsidRPr="005A60BB">
        <w:rPr>
          <w:rFonts w:hAnsi="黑体"/>
        </w:rPr>
        <w:t xml:space="preserve"> Production Management Information System</w:t>
      </w:r>
    </w:p>
    <w:p w:rsidR="00E83BB5" w:rsidRDefault="007C71D8">
      <w:pPr>
        <w:pStyle w:val="affd"/>
        <w:spacing w:line="300" w:lineRule="auto"/>
      </w:pPr>
      <w:r>
        <w:rPr>
          <w:rFonts w:hint="eastAsia"/>
        </w:rPr>
        <w:t>包括文档、设备、工单、调试移交等多个功能模块。</w:t>
      </w:r>
    </w:p>
    <w:p w:rsidR="00E83BB5" w:rsidRDefault="00E83BB5">
      <w:pPr>
        <w:pStyle w:val="a5"/>
        <w:spacing w:beforeLines="0" w:before="0" w:afterLines="0" w:after="0" w:line="300" w:lineRule="auto"/>
        <w:outlineLvl w:val="9"/>
        <w:rPr>
          <w:rFonts w:ascii="宋体" w:eastAsia="宋体" w:hAnsi="宋体"/>
        </w:rPr>
      </w:pPr>
      <w:bookmarkStart w:id="48" w:name="_Toc65139911"/>
      <w:bookmarkEnd w:id="48"/>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49" w:name="_Toc65139912"/>
      <w:r w:rsidRPr="005A60BB">
        <w:rPr>
          <w:rFonts w:hAnsi="黑体" w:hint="eastAsia"/>
        </w:rPr>
        <w:t>关键设备</w:t>
      </w:r>
      <w:r w:rsidRPr="005A60BB">
        <w:rPr>
          <w:rFonts w:hAnsi="黑体"/>
        </w:rPr>
        <w:t>Critical Component，简称CC</w:t>
      </w:r>
      <w:bookmarkEnd w:id="49"/>
    </w:p>
    <w:p w:rsidR="00E83BB5" w:rsidRDefault="007C71D8">
      <w:pPr>
        <w:pStyle w:val="affd"/>
        <w:spacing w:line="300" w:lineRule="auto"/>
        <w:rPr>
          <w:rFonts w:hAnsi="宋体"/>
        </w:rPr>
      </w:pPr>
      <w:r>
        <w:rPr>
          <w:rFonts w:hAnsi="宋体" w:hint="eastAsia"/>
        </w:rPr>
        <w:t>指对电站的核安全和机组发电具有关键作用的设备。为进一步突出重点，关键设备又细分为关键1级（CC1）和关键2级（CC2），CC1又称单点敏感设备（single point vulnerability，简称SPV）：指单个设备故障即可导致电站停堆、停机、降功率、功率大幅度波动的设备。关键2级设备（CC2）：指关键1级设备以外的设备，单个设备故障即可导致支持电站核安全或机组发电的重要功能丧失或降级的设备。</w:t>
      </w:r>
    </w:p>
    <w:p w:rsidR="00E83BB5" w:rsidRDefault="00E83BB5">
      <w:pPr>
        <w:pStyle w:val="a5"/>
        <w:spacing w:beforeLines="0" w:before="0" w:afterLines="0" w:after="0" w:line="300" w:lineRule="auto"/>
        <w:outlineLvl w:val="9"/>
        <w:rPr>
          <w:rFonts w:ascii="宋体" w:eastAsia="宋体" w:hAnsi="宋体"/>
        </w:rPr>
      </w:pPr>
      <w:bookmarkStart w:id="50" w:name="_Toc65139913"/>
      <w:bookmarkEnd w:id="50"/>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51" w:name="_Toc65139914"/>
      <w:r w:rsidRPr="005A60BB">
        <w:rPr>
          <w:rFonts w:hAnsi="黑体" w:hint="eastAsia"/>
        </w:rPr>
        <w:t>重要设备</w:t>
      </w:r>
      <w:r w:rsidRPr="005A60BB">
        <w:rPr>
          <w:rFonts w:hAnsi="黑体"/>
        </w:rPr>
        <w:t xml:space="preserve"> Non-critical Component，简称NC</w:t>
      </w:r>
      <w:bookmarkEnd w:id="51"/>
    </w:p>
    <w:p w:rsidR="00E83BB5" w:rsidRDefault="007C71D8">
      <w:pPr>
        <w:pStyle w:val="affd"/>
        <w:spacing w:line="300" w:lineRule="auto"/>
        <w:rPr>
          <w:rFonts w:hAnsi="宋体"/>
        </w:rPr>
      </w:pPr>
      <w:r>
        <w:rPr>
          <w:rFonts w:hAnsi="宋体" w:hint="eastAsia"/>
        </w:rPr>
        <w:t>指对电站的核安全和机组发电具有重要作用，或通过维修可以避免重大设备损失、降低成本的设备。</w:t>
      </w:r>
    </w:p>
    <w:p w:rsidR="00E83BB5" w:rsidRDefault="00E83BB5">
      <w:pPr>
        <w:pStyle w:val="a5"/>
        <w:spacing w:beforeLines="0" w:before="0" w:afterLines="0" w:after="0" w:line="300" w:lineRule="auto"/>
        <w:outlineLvl w:val="9"/>
        <w:rPr>
          <w:rFonts w:ascii="宋体" w:eastAsia="宋体" w:hAnsi="宋体"/>
        </w:rPr>
      </w:pPr>
      <w:bookmarkStart w:id="52" w:name="_Toc65139915"/>
      <w:bookmarkEnd w:id="52"/>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53" w:name="_Toc65139916"/>
      <w:r w:rsidRPr="005A60BB">
        <w:rPr>
          <w:rFonts w:hAnsi="黑体" w:hint="eastAsia"/>
        </w:rPr>
        <w:t>一般设备</w:t>
      </w:r>
      <w:r w:rsidRPr="005A60BB">
        <w:rPr>
          <w:rFonts w:hAnsi="黑体"/>
        </w:rPr>
        <w:t>Run-to-Maintenance，简称RTM</w:t>
      </w:r>
      <w:bookmarkEnd w:id="53"/>
    </w:p>
    <w:p w:rsidR="00E83BB5" w:rsidRDefault="007C71D8">
      <w:pPr>
        <w:pStyle w:val="affd"/>
        <w:spacing w:line="300" w:lineRule="auto"/>
        <w:rPr>
          <w:rFonts w:hAnsi="宋体"/>
        </w:rPr>
      </w:pPr>
      <w:r>
        <w:rPr>
          <w:rFonts w:hAnsi="宋体" w:hint="eastAsia"/>
        </w:rPr>
        <w:t>指除关键和重要设备之外的其他设备。</w:t>
      </w:r>
    </w:p>
    <w:p w:rsidR="00E83BB5" w:rsidRDefault="00E83BB5">
      <w:pPr>
        <w:pStyle w:val="a5"/>
        <w:spacing w:beforeLines="0" w:before="0" w:afterLines="0" w:after="0" w:line="300" w:lineRule="auto"/>
        <w:outlineLvl w:val="9"/>
        <w:rPr>
          <w:rFonts w:ascii="宋体" w:eastAsia="宋体" w:hAnsi="宋体"/>
        </w:rPr>
      </w:pPr>
      <w:bookmarkStart w:id="54" w:name="_Toc65139917"/>
      <w:bookmarkEnd w:id="54"/>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55" w:name="_Toc65139918"/>
      <w:r w:rsidRPr="005A60BB">
        <w:rPr>
          <w:rFonts w:hAnsi="黑体" w:hint="eastAsia"/>
        </w:rPr>
        <w:t>备品备件</w:t>
      </w:r>
      <w:bookmarkEnd w:id="55"/>
      <w:r w:rsidRPr="005A60BB">
        <w:rPr>
          <w:rFonts w:hAnsi="黑体"/>
        </w:rPr>
        <w:t>Acceptance of Spare-parts</w:t>
      </w:r>
    </w:p>
    <w:p w:rsidR="00E83BB5" w:rsidRDefault="007C71D8">
      <w:pPr>
        <w:pStyle w:val="affd"/>
        <w:spacing w:line="300" w:lineRule="auto"/>
        <w:rPr>
          <w:rFonts w:hAnsi="宋体"/>
        </w:rPr>
      </w:pPr>
      <w:r>
        <w:rPr>
          <w:rFonts w:hAnsi="宋体" w:hint="eastAsia"/>
        </w:rPr>
        <w:t>指所有将正式用在保证核电站安全、生产用的构筑物、系统、设备上的正处于或待使用状态的设备或部件。</w:t>
      </w:r>
    </w:p>
    <w:p w:rsidR="00E83BB5" w:rsidRDefault="00E83BB5">
      <w:pPr>
        <w:pStyle w:val="a5"/>
        <w:spacing w:beforeLines="0" w:before="0" w:afterLines="0" w:after="0" w:line="300" w:lineRule="auto"/>
        <w:outlineLvl w:val="9"/>
        <w:rPr>
          <w:rFonts w:ascii="宋体" w:eastAsia="宋体" w:hAnsi="宋体"/>
        </w:rPr>
      </w:pPr>
      <w:bookmarkStart w:id="56" w:name="_Toc65139919"/>
      <w:bookmarkEnd w:id="56"/>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57" w:name="_Toc65139920"/>
      <w:r w:rsidRPr="005A60BB">
        <w:rPr>
          <w:rFonts w:hAnsi="黑体" w:hint="eastAsia"/>
        </w:rPr>
        <w:t>战略备件</w:t>
      </w:r>
      <w:bookmarkEnd w:id="57"/>
      <w:r w:rsidRPr="005A60BB">
        <w:rPr>
          <w:rFonts w:hAnsi="黑体"/>
        </w:rPr>
        <w:t>Strategic Spare Parts</w:t>
      </w:r>
    </w:p>
    <w:p w:rsidR="00E83BB5" w:rsidRDefault="007C71D8">
      <w:pPr>
        <w:pStyle w:val="affd"/>
        <w:spacing w:line="300" w:lineRule="auto"/>
        <w:rPr>
          <w:rFonts w:hAnsi="宋体"/>
        </w:rPr>
      </w:pPr>
      <w:r>
        <w:rPr>
          <w:rFonts w:hAnsi="宋体" w:hint="eastAsia"/>
        </w:rPr>
        <w:t>指在电站的设计寿期内，对机组可用率或核安全有直接的重大影响，且采购、制造周期长，价格昂贵，维修更换时间较长的关键重要设备或部件。</w:t>
      </w:r>
    </w:p>
    <w:p w:rsidR="00E83BB5" w:rsidRDefault="00E83BB5">
      <w:pPr>
        <w:pStyle w:val="a5"/>
        <w:spacing w:beforeLines="0" w:before="0" w:afterLines="0" w:after="0" w:line="300" w:lineRule="auto"/>
        <w:outlineLvl w:val="9"/>
        <w:rPr>
          <w:rFonts w:ascii="宋体" w:eastAsia="宋体" w:hAnsi="宋体"/>
        </w:rPr>
      </w:pPr>
      <w:bookmarkStart w:id="58" w:name="_Toc65139923"/>
      <w:bookmarkStart w:id="59" w:name="_Toc65139921"/>
      <w:bookmarkEnd w:id="58"/>
      <w:bookmarkEnd w:id="59"/>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60" w:name="_Toc65139924"/>
      <w:r w:rsidRPr="005A60BB">
        <w:rPr>
          <w:rFonts w:hAnsi="黑体" w:hint="eastAsia"/>
        </w:rPr>
        <w:t>变更</w:t>
      </w:r>
      <w:bookmarkEnd w:id="60"/>
      <w:r w:rsidRPr="005A60BB">
        <w:rPr>
          <w:rFonts w:hAnsi="黑体"/>
        </w:rPr>
        <w:t>Modification</w:t>
      </w:r>
    </w:p>
    <w:p w:rsidR="00E83BB5" w:rsidRDefault="007C71D8">
      <w:pPr>
        <w:pStyle w:val="affd"/>
        <w:spacing w:line="300" w:lineRule="auto"/>
        <w:rPr>
          <w:rFonts w:hAnsi="宋体"/>
        </w:rPr>
      </w:pPr>
      <w:r>
        <w:rPr>
          <w:rFonts w:hAnsi="宋体" w:hint="eastAsia"/>
        </w:rPr>
        <w:t>指对生产工艺有关的系统、设备部件/材料和构筑物所做的实体或功能上的改变。</w:t>
      </w:r>
    </w:p>
    <w:p w:rsidR="00E83BB5" w:rsidRDefault="00E83BB5">
      <w:pPr>
        <w:pStyle w:val="a5"/>
        <w:spacing w:beforeLines="0" w:before="0" w:afterLines="0" w:after="0" w:line="300" w:lineRule="auto"/>
        <w:outlineLvl w:val="9"/>
        <w:rPr>
          <w:rFonts w:ascii="宋体" w:eastAsia="宋体" w:hAnsi="宋体"/>
        </w:rPr>
      </w:pPr>
      <w:bookmarkStart w:id="61" w:name="_Toc65139925"/>
      <w:bookmarkEnd w:id="61"/>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62" w:name="_Toc65139926"/>
      <w:r w:rsidRPr="005A60BB">
        <w:rPr>
          <w:rFonts w:hAnsi="黑体" w:hint="eastAsia"/>
        </w:rPr>
        <w:t>不符合项</w:t>
      </w:r>
      <w:r w:rsidRPr="005A60BB">
        <w:rPr>
          <w:rFonts w:hAnsi="黑体"/>
        </w:rPr>
        <w:t>Noncomformance，简称NC</w:t>
      </w:r>
      <w:bookmarkEnd w:id="62"/>
    </w:p>
    <w:p w:rsidR="00E83BB5" w:rsidRDefault="007C71D8">
      <w:pPr>
        <w:pStyle w:val="affd"/>
        <w:spacing w:line="300" w:lineRule="auto"/>
        <w:rPr>
          <w:rFonts w:hAnsi="宋体"/>
        </w:rPr>
      </w:pPr>
      <w:r>
        <w:rPr>
          <w:rFonts w:hAnsi="宋体"/>
          <w:szCs w:val="21"/>
        </w:rPr>
        <w:t>不符合项是指供应商采购、加工、制造、包装运输过程中，物项与设计要求、合同技术附件、法规或标准规定等存在偏差，因而使某一物项的质量变得不可接受或不能确定。</w:t>
      </w:r>
    </w:p>
    <w:p w:rsidR="00E83BB5" w:rsidRDefault="00E83BB5">
      <w:pPr>
        <w:pStyle w:val="a5"/>
        <w:spacing w:beforeLines="0" w:before="0" w:afterLines="0" w:after="0" w:line="300" w:lineRule="auto"/>
        <w:outlineLvl w:val="9"/>
        <w:rPr>
          <w:rFonts w:ascii="宋体" w:eastAsia="宋体" w:hAnsi="宋体"/>
        </w:rPr>
      </w:pPr>
      <w:bookmarkStart w:id="63" w:name="_Toc65139927"/>
      <w:bookmarkEnd w:id="63"/>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64" w:name="_Toc65139928"/>
      <w:r w:rsidRPr="005A60BB">
        <w:rPr>
          <w:rFonts w:hAnsi="黑体" w:hint="eastAsia"/>
        </w:rPr>
        <w:t>质量缺陷报告</w:t>
      </w:r>
      <w:r w:rsidRPr="005A60BB">
        <w:rPr>
          <w:rFonts w:hAnsi="黑体"/>
        </w:rPr>
        <w:t>Quality defects Report，简称QDR</w:t>
      </w:r>
      <w:bookmarkEnd w:id="64"/>
    </w:p>
    <w:p w:rsidR="00E83BB5" w:rsidRDefault="007C71D8">
      <w:pPr>
        <w:pStyle w:val="affd"/>
        <w:spacing w:line="300" w:lineRule="auto"/>
        <w:rPr>
          <w:rFonts w:hAnsi="宋体"/>
          <w:szCs w:val="21"/>
        </w:rPr>
      </w:pPr>
      <w:r>
        <w:rPr>
          <w:rFonts w:hAnsi="宋体" w:hint="eastAsia"/>
          <w:szCs w:val="21"/>
        </w:rPr>
        <w:t>对机组在大修和日常维修过程中发现的所有物项、设备、材料、部件或系统上的异常或缺陷进行记录、处理、控制、评价和归类分析。</w:t>
      </w:r>
    </w:p>
    <w:p w:rsidR="00E83BB5" w:rsidRDefault="00E83BB5">
      <w:pPr>
        <w:pStyle w:val="a5"/>
        <w:spacing w:beforeLines="0" w:before="0" w:afterLines="0" w:after="0" w:line="300" w:lineRule="auto"/>
        <w:outlineLvl w:val="9"/>
        <w:rPr>
          <w:rFonts w:ascii="宋体" w:eastAsia="宋体" w:hAnsi="宋体"/>
        </w:rPr>
      </w:pPr>
      <w:bookmarkStart w:id="65" w:name="_Toc65139929"/>
      <w:bookmarkEnd w:id="65"/>
    </w:p>
    <w:p w:rsidR="00E83BB5" w:rsidRPr="005A60BB" w:rsidRDefault="007C71D8">
      <w:pPr>
        <w:pStyle w:val="a5"/>
        <w:numPr>
          <w:ilvl w:val="0"/>
          <w:numId w:val="0"/>
        </w:numPr>
        <w:spacing w:beforeLines="0" w:before="0" w:afterLines="0" w:after="0" w:line="300" w:lineRule="auto"/>
        <w:ind w:firstLineChars="200" w:firstLine="420"/>
        <w:outlineLvl w:val="9"/>
        <w:rPr>
          <w:rFonts w:hAnsi="黑体"/>
        </w:rPr>
      </w:pPr>
      <w:bookmarkStart w:id="66" w:name="_Toc65139930"/>
      <w:r w:rsidRPr="005A60BB">
        <w:rPr>
          <w:rFonts w:hAnsi="黑体" w:hint="eastAsia"/>
        </w:rPr>
        <w:t>设备可靠性管理系统</w:t>
      </w:r>
      <w:bookmarkEnd w:id="66"/>
      <w:r w:rsidRPr="005A60BB">
        <w:rPr>
          <w:rFonts w:hAnsi="黑体"/>
        </w:rPr>
        <w:t>Equipment Reliability Management System</w:t>
      </w:r>
    </w:p>
    <w:p w:rsidR="00E83BB5" w:rsidRDefault="007C71D8">
      <w:pPr>
        <w:pStyle w:val="affd"/>
        <w:spacing w:line="300" w:lineRule="auto"/>
        <w:rPr>
          <w:rFonts w:hAnsi="宋体"/>
          <w:szCs w:val="21"/>
        </w:rPr>
      </w:pPr>
      <w:r>
        <w:rPr>
          <w:rFonts w:hAnsi="宋体" w:hint="eastAsia"/>
          <w:szCs w:val="21"/>
        </w:rPr>
        <w:t>指承担设备可靠性管理的软件系统，其核心功能包括：设备可靠性指标、设备分级、系统监督与健康评价、设备性能监测、预防性维修大纲管理与优化、设备可靠性基础数据集成与管理、设备可靠性资料库管理等。</w:t>
      </w:r>
    </w:p>
    <w:p w:rsidR="00E83BB5" w:rsidRDefault="007C71D8">
      <w:pPr>
        <w:pStyle w:val="1"/>
      </w:pPr>
      <w:bookmarkStart w:id="67" w:name="_Toc65139931"/>
      <w:bookmarkStart w:id="68" w:name="_Toc65139933"/>
      <w:bookmarkStart w:id="69" w:name="_Toc46827581"/>
      <w:bookmarkStart w:id="70" w:name="_Toc68796721"/>
      <w:bookmarkEnd w:id="67"/>
      <w:bookmarkEnd w:id="68"/>
      <w:r>
        <w:rPr>
          <w:rFonts w:hint="eastAsia"/>
        </w:rPr>
        <w:t>缩略语</w:t>
      </w:r>
      <w:bookmarkEnd w:id="69"/>
      <w:bookmarkEnd w:id="70"/>
    </w:p>
    <w:p w:rsidR="00E83BB5" w:rsidRDefault="00D63355" w:rsidP="0009760F">
      <w:pPr>
        <w:pStyle w:val="affd"/>
        <w:spacing w:line="300" w:lineRule="auto"/>
      </w:pPr>
      <w:r>
        <w:rPr>
          <w:rFonts w:hint="eastAsia"/>
        </w:rPr>
        <w:t>下列</w:t>
      </w:r>
      <w:r w:rsidR="007C71D8">
        <w:rPr>
          <w:rFonts w:hint="eastAsia"/>
        </w:rPr>
        <w:t>缩略语适用于本</w:t>
      </w:r>
      <w:r>
        <w:rPr>
          <w:rFonts w:hint="eastAsia"/>
        </w:rPr>
        <w:t>文件</w:t>
      </w:r>
      <w:r w:rsidR="007C71D8">
        <w:rPr>
          <w:rFonts w:hint="eastAsia"/>
        </w:rPr>
        <w:t>。</w:t>
      </w:r>
    </w:p>
    <w:p w:rsidR="007D65E7" w:rsidRDefault="007C71D8" w:rsidP="0009760F">
      <w:pPr>
        <w:pStyle w:val="affd"/>
        <w:spacing w:line="300" w:lineRule="auto"/>
      </w:pPr>
      <w:r w:rsidRPr="007D65E7">
        <w:t>ALARA</w:t>
      </w:r>
      <w:r w:rsidR="00D63355" w:rsidRPr="007D65E7">
        <w:rPr>
          <w:rFonts w:hint="eastAsia"/>
        </w:rPr>
        <w:t>：</w:t>
      </w:r>
      <w:r w:rsidR="007D65E7" w:rsidRPr="007D65E7">
        <w:rPr>
          <w:rFonts w:hint="eastAsia"/>
        </w:rPr>
        <w:t>辐射防护最优化原则（</w:t>
      </w:r>
      <w:r w:rsidRPr="007D65E7">
        <w:rPr>
          <w:rFonts w:hint="eastAsia"/>
        </w:rPr>
        <w:t>As</w:t>
      </w:r>
      <w:r w:rsidRPr="007D65E7">
        <w:t xml:space="preserve"> Low As Reasonably Achievable</w:t>
      </w:r>
      <w:r w:rsidR="007D65E7" w:rsidRPr="007D65E7">
        <w:rPr>
          <w:rFonts w:hint="eastAsia"/>
        </w:rPr>
        <w:t>）</w:t>
      </w:r>
    </w:p>
    <w:p w:rsidR="00E83BB5" w:rsidRDefault="007C71D8" w:rsidP="0009760F">
      <w:pPr>
        <w:pStyle w:val="affd"/>
        <w:spacing w:line="300" w:lineRule="auto"/>
      </w:pPr>
      <w:r>
        <w:rPr>
          <w:rFonts w:hint="eastAsia"/>
        </w:rPr>
        <w:t>BHO</w:t>
      </w:r>
      <w:r w:rsidR="00D63355">
        <w:rPr>
          <w:rFonts w:hint="eastAsia"/>
        </w:rPr>
        <w:t>：</w:t>
      </w:r>
      <w:r>
        <w:rPr>
          <w:rFonts w:hint="eastAsia"/>
        </w:rPr>
        <w:t>土建厂房移交</w:t>
      </w:r>
      <w:r w:rsidR="00D63355">
        <w:rPr>
          <w:rFonts w:hint="eastAsia"/>
        </w:rPr>
        <w:t>（Building Hand Over）</w:t>
      </w:r>
    </w:p>
    <w:p w:rsidR="00E83BB5" w:rsidRDefault="007C71D8" w:rsidP="0009760F">
      <w:pPr>
        <w:pStyle w:val="affd"/>
        <w:spacing w:line="300" w:lineRule="auto"/>
      </w:pPr>
      <w:r>
        <w:rPr>
          <w:rFonts w:hint="eastAsia"/>
        </w:rPr>
        <w:t>DCS</w:t>
      </w:r>
      <w:r w:rsidR="00D63355">
        <w:rPr>
          <w:rFonts w:hint="eastAsia"/>
        </w:rPr>
        <w:t>：</w:t>
      </w:r>
      <w:r>
        <w:rPr>
          <w:rFonts w:hint="eastAsia"/>
        </w:rPr>
        <w:t>计算机集散控制系统</w:t>
      </w:r>
      <w:r w:rsidR="00D63355">
        <w:rPr>
          <w:rFonts w:hint="eastAsia"/>
        </w:rPr>
        <w:t>（Distributed Control System）</w:t>
      </w:r>
    </w:p>
    <w:p w:rsidR="00E83BB5" w:rsidRDefault="007C71D8" w:rsidP="0009760F">
      <w:pPr>
        <w:pStyle w:val="affd"/>
        <w:spacing w:line="300" w:lineRule="auto"/>
      </w:pPr>
      <w:r>
        <w:rPr>
          <w:rFonts w:hint="eastAsia"/>
        </w:rPr>
        <w:t>EESR</w:t>
      </w:r>
      <w:r w:rsidR="008D00A0">
        <w:rPr>
          <w:rFonts w:hint="eastAsia"/>
        </w:rPr>
        <w:t>：</w:t>
      </w:r>
      <w:r>
        <w:rPr>
          <w:rFonts w:hint="eastAsia"/>
        </w:rPr>
        <w:t>安装竣工状态报告</w:t>
      </w:r>
      <w:r w:rsidR="008D00A0">
        <w:rPr>
          <w:rFonts w:hint="eastAsia"/>
        </w:rPr>
        <w:t>（End of Erection Status Report）</w:t>
      </w:r>
    </w:p>
    <w:p w:rsidR="00E83BB5" w:rsidRDefault="007C71D8" w:rsidP="0009760F">
      <w:pPr>
        <w:pStyle w:val="affd"/>
        <w:spacing w:line="300" w:lineRule="auto"/>
      </w:pPr>
      <w:r>
        <w:rPr>
          <w:rFonts w:hint="eastAsia"/>
        </w:rPr>
        <w:t>EOMM</w:t>
      </w:r>
      <w:r w:rsidR="008D00A0">
        <w:rPr>
          <w:rFonts w:hint="eastAsia"/>
        </w:rPr>
        <w:t>：</w:t>
      </w:r>
      <w:r>
        <w:rPr>
          <w:rFonts w:hint="eastAsia"/>
        </w:rPr>
        <w:t>设备运行和维修手册</w:t>
      </w:r>
      <w:r w:rsidR="008D00A0">
        <w:rPr>
          <w:rFonts w:hint="eastAsia"/>
        </w:rPr>
        <w:t>（Equipment Operation and Maintenance Manual）</w:t>
      </w:r>
    </w:p>
    <w:p w:rsidR="00E83BB5" w:rsidRDefault="007C71D8" w:rsidP="0009760F">
      <w:pPr>
        <w:pStyle w:val="affd"/>
        <w:spacing w:line="300" w:lineRule="auto"/>
      </w:pPr>
      <w:r>
        <w:rPr>
          <w:rFonts w:hint="eastAsia"/>
        </w:rPr>
        <w:t>FCD</w:t>
      </w:r>
      <w:r w:rsidR="008D00A0">
        <w:rPr>
          <w:rFonts w:hint="eastAsia"/>
        </w:rPr>
        <w:t>:</w:t>
      </w:r>
      <w:r>
        <w:rPr>
          <w:rFonts w:hint="eastAsia"/>
        </w:rPr>
        <w:t>第一罐混凝土浇筑</w:t>
      </w:r>
      <w:r w:rsidR="008D00A0">
        <w:rPr>
          <w:rFonts w:hint="eastAsia"/>
        </w:rPr>
        <w:t>（First Concrete Date）</w:t>
      </w:r>
    </w:p>
    <w:p w:rsidR="00E83BB5" w:rsidRDefault="007C71D8" w:rsidP="0009760F">
      <w:pPr>
        <w:pStyle w:val="affd"/>
        <w:spacing w:line="300" w:lineRule="auto"/>
      </w:pPr>
      <w:r>
        <w:rPr>
          <w:rFonts w:hint="eastAsia"/>
        </w:rPr>
        <w:t>NNSA</w:t>
      </w:r>
      <w:r w:rsidR="008D00A0">
        <w:rPr>
          <w:rFonts w:hint="eastAsia"/>
        </w:rPr>
        <w:t>：</w:t>
      </w:r>
      <w:r>
        <w:rPr>
          <w:rFonts w:hint="eastAsia"/>
        </w:rPr>
        <w:t>国家核安全局</w:t>
      </w:r>
      <w:r w:rsidR="008D00A0">
        <w:rPr>
          <w:rFonts w:hint="eastAsia"/>
        </w:rPr>
        <w:t>（National Nuclear Safety Administration）</w:t>
      </w:r>
    </w:p>
    <w:p w:rsidR="00E83BB5" w:rsidRDefault="007C71D8" w:rsidP="0009760F">
      <w:pPr>
        <w:pStyle w:val="affd"/>
        <w:spacing w:line="300" w:lineRule="auto"/>
      </w:pPr>
      <w:r>
        <w:t>OJT</w:t>
      </w:r>
      <w:r w:rsidR="008D00A0">
        <w:rPr>
          <w:rFonts w:hint="eastAsia"/>
        </w:rPr>
        <w:t>：</w:t>
      </w:r>
      <w:r>
        <w:rPr>
          <w:rFonts w:hint="eastAsia"/>
        </w:rPr>
        <w:t>岗位培训</w:t>
      </w:r>
      <w:r w:rsidR="008D00A0">
        <w:rPr>
          <w:rFonts w:hint="eastAsia"/>
        </w:rPr>
        <w:t>（</w:t>
      </w:r>
      <w:r w:rsidR="008D00A0">
        <w:t>On Job Training</w:t>
      </w:r>
      <w:r w:rsidR="008D00A0">
        <w:rPr>
          <w:rFonts w:hint="eastAsia"/>
        </w:rPr>
        <w:t>）</w:t>
      </w:r>
    </w:p>
    <w:p w:rsidR="00E83BB5" w:rsidRDefault="007C71D8" w:rsidP="0009760F">
      <w:pPr>
        <w:pStyle w:val="affd"/>
        <w:spacing w:line="300" w:lineRule="auto"/>
      </w:pPr>
      <w:r>
        <w:rPr>
          <w:rFonts w:hint="eastAsia"/>
        </w:rPr>
        <w:lastRenderedPageBreak/>
        <w:t>RO</w:t>
      </w:r>
      <w:r w:rsidR="008D00A0">
        <w:rPr>
          <w:rFonts w:hint="eastAsia"/>
        </w:rPr>
        <w:t>：</w:t>
      </w:r>
      <w:r>
        <w:rPr>
          <w:rFonts w:hint="eastAsia"/>
        </w:rPr>
        <w:t>反应堆操纵员</w:t>
      </w:r>
      <w:r w:rsidR="008D00A0">
        <w:rPr>
          <w:rFonts w:hint="eastAsia"/>
        </w:rPr>
        <w:t>（Reactor Operator）</w:t>
      </w:r>
    </w:p>
    <w:p w:rsidR="00E83BB5" w:rsidRDefault="007C71D8" w:rsidP="0009760F">
      <w:pPr>
        <w:pStyle w:val="affd"/>
        <w:spacing w:line="300" w:lineRule="auto"/>
      </w:pPr>
      <w:r>
        <w:rPr>
          <w:rFonts w:hint="eastAsia"/>
        </w:rPr>
        <w:t>PSA</w:t>
      </w:r>
      <w:r w:rsidR="008D00A0">
        <w:rPr>
          <w:rFonts w:hint="eastAsia"/>
        </w:rPr>
        <w:t>：</w:t>
      </w:r>
      <w:r>
        <w:rPr>
          <w:rFonts w:hint="eastAsia"/>
        </w:rPr>
        <w:t>概率安全评价</w:t>
      </w:r>
      <w:r w:rsidR="008D00A0">
        <w:rPr>
          <w:rFonts w:hint="eastAsia"/>
        </w:rPr>
        <w:t>（Probabilistic Safety Assessment）</w:t>
      </w:r>
    </w:p>
    <w:p w:rsidR="00E83BB5" w:rsidRDefault="007C71D8" w:rsidP="0009760F">
      <w:pPr>
        <w:pStyle w:val="affd"/>
      </w:pPr>
      <w:r>
        <w:rPr>
          <w:color w:val="000000"/>
        </w:rPr>
        <w:t>SE</w:t>
      </w:r>
      <w:r w:rsidR="008D00A0">
        <w:rPr>
          <w:rFonts w:hint="eastAsia"/>
        </w:rPr>
        <w:t>：</w:t>
      </w:r>
      <w:r>
        <w:rPr>
          <w:rFonts w:hint="eastAsia"/>
          <w:color w:val="000000"/>
        </w:rPr>
        <w:t>安装调试备件</w:t>
      </w:r>
      <w:r w:rsidR="008D00A0">
        <w:rPr>
          <w:rFonts w:hint="eastAsia"/>
          <w:color w:val="000000"/>
        </w:rPr>
        <w:t>（</w:t>
      </w:r>
      <w:r w:rsidR="008D00A0">
        <w:rPr>
          <w:color w:val="000000"/>
        </w:rPr>
        <w:t>Spare Parts for Erection</w:t>
      </w:r>
      <w:r w:rsidR="008D00A0">
        <w:rPr>
          <w:rFonts w:hint="eastAsia"/>
          <w:color w:val="000000"/>
        </w:rPr>
        <w:t>）</w:t>
      </w:r>
      <w:r>
        <w:rPr>
          <w:rFonts w:hint="eastAsia"/>
        </w:rPr>
        <w:t xml:space="preserve"> </w:t>
      </w:r>
    </w:p>
    <w:p w:rsidR="00E83BB5" w:rsidRDefault="007C71D8" w:rsidP="0009760F">
      <w:pPr>
        <w:pStyle w:val="affd"/>
        <w:spacing w:line="300" w:lineRule="auto"/>
      </w:pPr>
      <w:r>
        <w:rPr>
          <w:rFonts w:hint="eastAsia"/>
        </w:rPr>
        <w:t>SDM</w:t>
      </w:r>
      <w:r w:rsidR="008D00A0">
        <w:rPr>
          <w:rFonts w:hint="eastAsia"/>
        </w:rPr>
        <w:t>：</w:t>
      </w:r>
      <w:r>
        <w:rPr>
          <w:rFonts w:hint="eastAsia"/>
        </w:rPr>
        <w:t>系统设计手册</w:t>
      </w:r>
      <w:r w:rsidR="008D00A0">
        <w:rPr>
          <w:rFonts w:hint="eastAsia"/>
        </w:rPr>
        <w:t>（System Design Manual）</w:t>
      </w:r>
    </w:p>
    <w:p w:rsidR="00E83BB5" w:rsidRDefault="007C71D8" w:rsidP="0009760F">
      <w:pPr>
        <w:pStyle w:val="affd"/>
        <w:rPr>
          <w:color w:val="000000"/>
        </w:rPr>
      </w:pPr>
      <w:r>
        <w:rPr>
          <w:color w:val="000000"/>
        </w:rPr>
        <w:t>SO</w:t>
      </w:r>
      <w:r w:rsidR="008D00A0">
        <w:rPr>
          <w:rFonts w:hint="eastAsia"/>
        </w:rPr>
        <w:t>：</w:t>
      </w:r>
      <w:r>
        <w:rPr>
          <w:rFonts w:hint="eastAsia"/>
          <w:color w:val="000000"/>
        </w:rPr>
        <w:t>生产备件</w:t>
      </w:r>
      <w:r w:rsidR="008D00A0">
        <w:rPr>
          <w:rFonts w:hint="eastAsia"/>
          <w:color w:val="000000"/>
        </w:rPr>
        <w:t>（</w:t>
      </w:r>
      <w:r w:rsidR="008D00A0">
        <w:rPr>
          <w:color w:val="000000"/>
        </w:rPr>
        <w:t>Spare Parts for Operation</w:t>
      </w:r>
      <w:r w:rsidR="008D00A0">
        <w:rPr>
          <w:rFonts w:hint="eastAsia"/>
          <w:color w:val="000000"/>
        </w:rPr>
        <w:t>）</w:t>
      </w:r>
      <w:r>
        <w:rPr>
          <w:color w:val="000000"/>
        </w:rPr>
        <w:t xml:space="preserve"> </w:t>
      </w:r>
    </w:p>
    <w:p w:rsidR="00E83BB5" w:rsidRDefault="007C71D8" w:rsidP="0009760F">
      <w:pPr>
        <w:pStyle w:val="affd"/>
        <w:spacing w:line="300" w:lineRule="auto"/>
      </w:pPr>
      <w:r>
        <w:rPr>
          <w:rFonts w:hint="eastAsia"/>
        </w:rPr>
        <w:t>SRO</w:t>
      </w:r>
      <w:r w:rsidR="008D00A0">
        <w:rPr>
          <w:rFonts w:hint="eastAsia"/>
        </w:rPr>
        <w:t>：</w:t>
      </w:r>
      <w:r>
        <w:rPr>
          <w:rFonts w:hint="eastAsia"/>
        </w:rPr>
        <w:t>反应堆高级操纵员</w:t>
      </w:r>
      <w:r w:rsidR="008D00A0">
        <w:rPr>
          <w:rFonts w:hint="eastAsia"/>
        </w:rPr>
        <w:t>（Senior Reactor Operator）</w:t>
      </w:r>
    </w:p>
    <w:p w:rsidR="00E83BB5" w:rsidRDefault="007C71D8" w:rsidP="0009760F">
      <w:pPr>
        <w:pStyle w:val="affd"/>
        <w:rPr>
          <w:rFonts w:cs="Arial"/>
          <w:color w:val="000000"/>
        </w:rPr>
      </w:pPr>
      <w:r>
        <w:rPr>
          <w:rFonts w:cs="Arial" w:hint="eastAsia"/>
          <w:color w:val="000000"/>
        </w:rPr>
        <w:t>TC</w:t>
      </w:r>
      <w:r w:rsidR="008D00A0">
        <w:rPr>
          <w:rFonts w:hint="eastAsia"/>
        </w:rPr>
        <w:t>：</w:t>
      </w:r>
      <w:r>
        <w:rPr>
          <w:rFonts w:cs="Arial" w:hint="eastAsia"/>
          <w:color w:val="000000"/>
        </w:rPr>
        <w:t>安装调试与生产维修共用专用工具</w:t>
      </w:r>
      <w:r w:rsidR="008D00A0">
        <w:rPr>
          <w:rFonts w:cs="Arial" w:hint="eastAsia"/>
          <w:color w:val="000000"/>
        </w:rPr>
        <w:t>（Tools for Common）</w:t>
      </w:r>
      <w:r>
        <w:rPr>
          <w:rFonts w:cs="Arial" w:hint="eastAsia"/>
          <w:color w:val="000000"/>
        </w:rPr>
        <w:t> </w:t>
      </w:r>
      <w:r>
        <w:rPr>
          <w:rFonts w:cs="Arial" w:hint="eastAsia"/>
          <w:color w:val="000000"/>
        </w:rPr>
        <w:t xml:space="preserve"> </w:t>
      </w:r>
    </w:p>
    <w:p w:rsidR="00E83BB5" w:rsidRDefault="007C71D8" w:rsidP="0009760F">
      <w:pPr>
        <w:pStyle w:val="affd"/>
        <w:rPr>
          <w:rFonts w:cs="Arial"/>
          <w:color w:val="000000"/>
        </w:rPr>
      </w:pPr>
      <w:r>
        <w:rPr>
          <w:rFonts w:cs="Arial" w:hint="eastAsia"/>
          <w:color w:val="000000"/>
        </w:rPr>
        <w:t>TE</w:t>
      </w:r>
      <w:r w:rsidR="008D00A0">
        <w:rPr>
          <w:rFonts w:hint="eastAsia"/>
        </w:rPr>
        <w:t>：</w:t>
      </w:r>
      <w:r>
        <w:rPr>
          <w:rFonts w:cs="Arial" w:hint="eastAsia"/>
          <w:color w:val="000000"/>
        </w:rPr>
        <w:t>纯安装调试专用工具</w:t>
      </w:r>
      <w:r w:rsidR="008D00A0">
        <w:rPr>
          <w:rFonts w:cs="Arial" w:hint="eastAsia"/>
          <w:color w:val="000000"/>
        </w:rPr>
        <w:t>（</w:t>
      </w:r>
      <w:r w:rsidR="008D00A0" w:rsidRPr="008D00A0">
        <w:rPr>
          <w:rFonts w:cs="Arial" w:hint="eastAsia"/>
          <w:color w:val="000000"/>
        </w:rPr>
        <w:t xml:space="preserve"> </w:t>
      </w:r>
      <w:r w:rsidR="008D00A0">
        <w:rPr>
          <w:rFonts w:cs="Arial" w:hint="eastAsia"/>
          <w:color w:val="000000"/>
        </w:rPr>
        <w:t>Tools for Erection）</w:t>
      </w:r>
      <w:r>
        <w:rPr>
          <w:rFonts w:cs="Arial" w:hint="eastAsia"/>
          <w:color w:val="000000"/>
        </w:rPr>
        <w:t> </w:t>
      </w:r>
    </w:p>
    <w:p w:rsidR="00E83BB5" w:rsidRDefault="007C71D8" w:rsidP="0009760F">
      <w:pPr>
        <w:pStyle w:val="affd"/>
        <w:spacing w:line="300" w:lineRule="auto"/>
      </w:pPr>
      <w:r>
        <w:t>TG</w:t>
      </w:r>
      <w:r w:rsidR="008D00A0">
        <w:rPr>
          <w:rFonts w:hint="eastAsia"/>
        </w:rPr>
        <w:t>：</w:t>
      </w:r>
      <w:r>
        <w:rPr>
          <w:rFonts w:hint="eastAsia"/>
        </w:rPr>
        <w:t>汽轮发电机</w:t>
      </w:r>
      <w:r w:rsidR="008D00A0">
        <w:rPr>
          <w:rFonts w:hint="eastAsia"/>
        </w:rPr>
        <w:t>（Turbine genreat</w:t>
      </w:r>
      <w:r w:rsidR="005F0020">
        <w:t>or</w:t>
      </w:r>
      <w:r w:rsidR="008D00A0">
        <w:rPr>
          <w:rFonts w:hint="eastAsia"/>
        </w:rPr>
        <w:t>）</w:t>
      </w:r>
    </w:p>
    <w:p w:rsidR="00E83BB5" w:rsidRDefault="007C71D8" w:rsidP="0009760F">
      <w:pPr>
        <w:pStyle w:val="affd"/>
        <w:rPr>
          <w:rFonts w:cs="Arial"/>
          <w:color w:val="000000"/>
        </w:rPr>
      </w:pPr>
      <w:r>
        <w:rPr>
          <w:rFonts w:cs="Arial" w:hint="eastAsia"/>
          <w:color w:val="000000"/>
        </w:rPr>
        <w:t>TO</w:t>
      </w:r>
      <w:r w:rsidR="008D00A0">
        <w:rPr>
          <w:rFonts w:hint="eastAsia"/>
        </w:rPr>
        <w:t>：</w:t>
      </w:r>
      <w:r>
        <w:rPr>
          <w:rFonts w:cs="Arial" w:hint="eastAsia"/>
          <w:color w:val="000000"/>
        </w:rPr>
        <w:t>生产和维修专用工具</w:t>
      </w:r>
      <w:r w:rsidR="008D00A0">
        <w:rPr>
          <w:rFonts w:cs="Arial" w:hint="eastAsia"/>
          <w:color w:val="000000"/>
        </w:rPr>
        <w:t>（Tools for Operation）</w:t>
      </w:r>
    </w:p>
    <w:p w:rsidR="00E83BB5" w:rsidRDefault="007C71D8" w:rsidP="0009760F">
      <w:pPr>
        <w:pStyle w:val="affd"/>
        <w:spacing w:line="300" w:lineRule="auto"/>
      </w:pPr>
      <w:r>
        <w:rPr>
          <w:rFonts w:hint="eastAsia"/>
        </w:rPr>
        <w:t>TOB</w:t>
      </w:r>
      <w:r w:rsidR="000D329A">
        <w:rPr>
          <w:rFonts w:hint="eastAsia"/>
        </w:rPr>
        <w:t>：</w:t>
      </w:r>
      <w:r>
        <w:rPr>
          <w:rFonts w:hint="eastAsia"/>
        </w:rPr>
        <w:t>隔离移交</w:t>
      </w:r>
      <w:r w:rsidR="000D329A">
        <w:rPr>
          <w:rFonts w:hint="eastAsia"/>
        </w:rPr>
        <w:t>（Take Over for Blocking）</w:t>
      </w:r>
    </w:p>
    <w:p w:rsidR="00E83BB5" w:rsidRDefault="007C71D8" w:rsidP="0009760F">
      <w:pPr>
        <w:pStyle w:val="affd"/>
        <w:spacing w:line="300" w:lineRule="auto"/>
      </w:pPr>
      <w:r>
        <w:rPr>
          <w:rFonts w:hint="eastAsia"/>
        </w:rPr>
        <w:t>TOM</w:t>
      </w:r>
      <w:r w:rsidR="000D329A">
        <w:rPr>
          <w:rFonts w:hint="eastAsia"/>
        </w:rPr>
        <w:t>：</w:t>
      </w:r>
      <w:r>
        <w:rPr>
          <w:rFonts w:hint="eastAsia"/>
        </w:rPr>
        <w:t>维修移交</w:t>
      </w:r>
      <w:r w:rsidR="000D329A">
        <w:rPr>
          <w:rFonts w:hint="eastAsia"/>
        </w:rPr>
        <w:t>（Take Over for Maintenance）</w:t>
      </w:r>
    </w:p>
    <w:p w:rsidR="00E83BB5" w:rsidRDefault="007C71D8" w:rsidP="0009760F">
      <w:pPr>
        <w:pStyle w:val="affd"/>
        <w:spacing w:line="300" w:lineRule="auto"/>
      </w:pPr>
      <w:r>
        <w:rPr>
          <w:rFonts w:hint="eastAsia"/>
        </w:rPr>
        <w:t>TOTO</w:t>
      </w:r>
      <w:r w:rsidR="000D329A">
        <w:rPr>
          <w:rFonts w:hint="eastAsia"/>
        </w:rPr>
        <w:t>：</w:t>
      </w:r>
      <w:r>
        <w:rPr>
          <w:rFonts w:hint="eastAsia"/>
        </w:rPr>
        <w:t>临时运行移交</w:t>
      </w:r>
      <w:r w:rsidR="000D329A">
        <w:rPr>
          <w:rFonts w:hint="eastAsia"/>
        </w:rPr>
        <w:t>（Take Over for Temporary Operation）</w:t>
      </w:r>
    </w:p>
    <w:p w:rsidR="00E83BB5" w:rsidRDefault="007C71D8" w:rsidP="0009760F">
      <w:pPr>
        <w:widowControl/>
        <w:tabs>
          <w:tab w:val="center" w:pos="4201"/>
          <w:tab w:val="right" w:leader="dot" w:pos="9298"/>
        </w:tabs>
        <w:autoSpaceDE w:val="0"/>
        <w:autoSpaceDN w:val="0"/>
        <w:spacing w:line="300" w:lineRule="auto"/>
        <w:ind w:firstLineChars="200" w:firstLine="420"/>
        <w:rPr>
          <w:rFonts w:ascii="宋体"/>
          <w:kern w:val="0"/>
          <w:szCs w:val="20"/>
        </w:rPr>
      </w:pPr>
      <w:r>
        <w:rPr>
          <w:rFonts w:ascii="宋体"/>
          <w:kern w:val="0"/>
          <w:szCs w:val="20"/>
        </w:rPr>
        <w:t>TSC</w:t>
      </w:r>
      <w:r w:rsidR="000D329A">
        <w:rPr>
          <w:rFonts w:ascii="宋体" w:hint="eastAsia"/>
          <w:kern w:val="0"/>
          <w:szCs w:val="20"/>
        </w:rPr>
        <w:t>：</w:t>
      </w:r>
      <w:r>
        <w:rPr>
          <w:rFonts w:ascii="宋体" w:hint="eastAsia"/>
          <w:kern w:val="0"/>
          <w:szCs w:val="20"/>
        </w:rPr>
        <w:t>技术支持中心</w:t>
      </w:r>
      <w:r w:rsidR="000D329A">
        <w:rPr>
          <w:rFonts w:ascii="宋体" w:hint="eastAsia"/>
          <w:kern w:val="0"/>
          <w:szCs w:val="20"/>
        </w:rPr>
        <w:t>（</w:t>
      </w:r>
      <w:r w:rsidR="000D329A">
        <w:rPr>
          <w:rFonts w:ascii="宋体"/>
          <w:kern w:val="0"/>
          <w:szCs w:val="20"/>
        </w:rPr>
        <w:t>Technical Support Cente</w:t>
      </w:r>
      <w:r w:rsidR="00233E38">
        <w:rPr>
          <w:rFonts w:ascii="宋体" w:hint="eastAsia"/>
          <w:kern w:val="0"/>
          <w:szCs w:val="20"/>
        </w:rPr>
        <w:t>r</w:t>
      </w:r>
      <w:r w:rsidR="000D329A">
        <w:rPr>
          <w:rFonts w:ascii="宋体" w:hint="eastAsia"/>
          <w:kern w:val="0"/>
          <w:szCs w:val="20"/>
        </w:rPr>
        <w:t>）</w:t>
      </w:r>
    </w:p>
    <w:p w:rsidR="00E83BB5" w:rsidRDefault="007C71D8" w:rsidP="0009760F">
      <w:pPr>
        <w:pStyle w:val="affd"/>
        <w:spacing w:line="300" w:lineRule="auto"/>
      </w:pPr>
      <w:r>
        <w:rPr>
          <w:rFonts w:hint="eastAsia"/>
        </w:rPr>
        <w:t>WANO</w:t>
      </w:r>
      <w:r w:rsidR="000D329A">
        <w:rPr>
          <w:rFonts w:hint="eastAsia"/>
        </w:rPr>
        <w:t>：</w:t>
      </w:r>
      <w:r>
        <w:rPr>
          <w:rFonts w:hint="eastAsia"/>
        </w:rPr>
        <w:t>世界核电营运者协会</w:t>
      </w:r>
      <w:r w:rsidR="000D329A">
        <w:rPr>
          <w:rFonts w:hint="eastAsia"/>
        </w:rPr>
        <w:t>（The World Association of Nuclear Operators）</w:t>
      </w:r>
    </w:p>
    <w:p w:rsidR="00E83BB5" w:rsidRDefault="007C71D8">
      <w:pPr>
        <w:pStyle w:val="1"/>
      </w:pPr>
      <w:bookmarkStart w:id="71" w:name="_Toc68796722"/>
      <w:r>
        <w:rPr>
          <w:rFonts w:hint="eastAsia"/>
        </w:rPr>
        <w:t>总体要求</w:t>
      </w:r>
      <w:bookmarkEnd w:id="71"/>
    </w:p>
    <w:p w:rsidR="00E83BB5" w:rsidRDefault="007C71D8" w:rsidP="00D820A5">
      <w:pPr>
        <w:pStyle w:val="002"/>
        <w:ind w:left="0"/>
      </w:pPr>
      <w:bookmarkStart w:id="72" w:name="_Toc68796723"/>
      <w:r>
        <w:rPr>
          <w:rFonts w:hint="eastAsia"/>
        </w:rPr>
        <w:t>概述</w:t>
      </w:r>
      <w:bookmarkEnd w:id="72"/>
    </w:p>
    <w:p w:rsidR="00E83BB5" w:rsidRDefault="007C71D8" w:rsidP="00D92BB4">
      <w:pPr>
        <w:pStyle w:val="33"/>
      </w:pPr>
      <w:r>
        <w:rPr>
          <w:rFonts w:hint="eastAsia"/>
        </w:rPr>
        <w:t>生产准备工作应确保设备、系统及机组的整体移交和机组投产后的质量符合生产要求。</w:t>
      </w:r>
    </w:p>
    <w:p w:rsidR="00E83BB5" w:rsidRDefault="007C71D8" w:rsidP="00D92BB4">
      <w:pPr>
        <w:pStyle w:val="33"/>
      </w:pPr>
      <w:r>
        <w:rPr>
          <w:rFonts w:hint="eastAsia"/>
        </w:rPr>
        <w:t>生产方应推动建设方按计划实现机组投产。</w:t>
      </w:r>
    </w:p>
    <w:p w:rsidR="00E83BB5" w:rsidRDefault="007C71D8" w:rsidP="00D92BB4">
      <w:pPr>
        <w:pStyle w:val="33"/>
      </w:pPr>
      <w:r>
        <w:rPr>
          <w:rFonts w:hint="eastAsia"/>
        </w:rPr>
        <w:t>生产准备工作应符合国家核安全监管要求。</w:t>
      </w:r>
    </w:p>
    <w:p w:rsidR="00E83BB5" w:rsidRDefault="007C71D8" w:rsidP="00D92BB4">
      <w:pPr>
        <w:pStyle w:val="33"/>
      </w:pPr>
      <w:r>
        <w:rPr>
          <w:rFonts w:hint="eastAsia"/>
        </w:rPr>
        <w:t>生产准备工作应包括组织机构配置、生产准备阶段划分与主要任务、生产准备计划管理、生产管理人员准备、生产准备文件准备、生产物资准备、工程参与、移交接产、生产准备评估、核安全文化建设、重大风险识别等方面的内容。</w:t>
      </w:r>
    </w:p>
    <w:p w:rsidR="00E83BB5" w:rsidRDefault="007C71D8" w:rsidP="00D92BB4">
      <w:pPr>
        <w:pStyle w:val="33"/>
      </w:pPr>
      <w:r>
        <w:rPr>
          <w:rFonts w:hint="eastAsia"/>
        </w:rPr>
        <w:t>新</w:t>
      </w:r>
      <w:proofErr w:type="gramStart"/>
      <w:r>
        <w:rPr>
          <w:rFonts w:hint="eastAsia"/>
        </w:rPr>
        <w:t>建压水堆核电厂</w:t>
      </w:r>
      <w:proofErr w:type="gramEnd"/>
      <w:r>
        <w:rPr>
          <w:rFonts w:hint="eastAsia"/>
        </w:rPr>
        <w:t>的生产准备工作可从首台机组F</w:t>
      </w:r>
      <w:r>
        <w:t>CD</w:t>
      </w:r>
      <w:r>
        <w:rPr>
          <w:rFonts w:hint="eastAsia"/>
        </w:rPr>
        <w:t>前不少于3年开始，至所有机组投入商业运行结束。</w:t>
      </w:r>
    </w:p>
    <w:p w:rsidR="00E83BB5" w:rsidRDefault="007C71D8" w:rsidP="00E5680E">
      <w:pPr>
        <w:pStyle w:val="002"/>
        <w:ind w:left="0"/>
      </w:pPr>
      <w:bookmarkStart w:id="73" w:name="_Toc68796724"/>
      <w:r>
        <w:rPr>
          <w:rFonts w:hint="eastAsia"/>
        </w:rPr>
        <w:t>组织结构配置</w:t>
      </w:r>
      <w:bookmarkEnd w:id="73"/>
    </w:p>
    <w:p w:rsidR="00E83BB5" w:rsidRDefault="007C71D8" w:rsidP="00E94223">
      <w:pPr>
        <w:pStyle w:val="33"/>
      </w:pPr>
      <w:r>
        <w:rPr>
          <w:rFonts w:hint="eastAsia"/>
        </w:rPr>
        <w:t>应建立与生产准备各阶段相适应的组织架构。</w:t>
      </w:r>
    </w:p>
    <w:p w:rsidR="00E83BB5" w:rsidRDefault="00E73157" w:rsidP="00E94223">
      <w:pPr>
        <w:pStyle w:val="33"/>
      </w:pPr>
      <w:r>
        <w:rPr>
          <w:rFonts w:hint="eastAsia"/>
        </w:rPr>
        <w:t>生产准备组织机构宜按运行、维修、设备管理、技术支持</w:t>
      </w:r>
      <w:r w:rsidR="007C71D8">
        <w:rPr>
          <w:rFonts w:hint="eastAsia"/>
        </w:rPr>
        <w:t>、辐射防护、环境应急、化学等</w:t>
      </w:r>
      <w:r>
        <w:rPr>
          <w:rFonts w:hint="eastAsia"/>
        </w:rPr>
        <w:t>专业</w:t>
      </w:r>
      <w:r w:rsidR="007C71D8">
        <w:rPr>
          <w:rFonts w:hint="eastAsia"/>
        </w:rPr>
        <w:t>配置</w:t>
      </w:r>
      <w:r>
        <w:rPr>
          <w:rFonts w:hint="eastAsia"/>
        </w:rPr>
        <w:t>，</w:t>
      </w:r>
      <w:r w:rsidR="007C71D8">
        <w:rPr>
          <w:rFonts w:hint="eastAsia"/>
        </w:rPr>
        <w:t>应确定</w:t>
      </w:r>
      <w:r>
        <w:rPr>
          <w:rFonts w:hint="eastAsia"/>
        </w:rPr>
        <w:t>配置</w:t>
      </w:r>
      <w:r w:rsidR="007C71D8">
        <w:rPr>
          <w:rFonts w:hint="eastAsia"/>
        </w:rPr>
        <w:t>专业的岗位职责和编制定员。</w:t>
      </w:r>
    </w:p>
    <w:p w:rsidR="00E83BB5" w:rsidRDefault="007C71D8" w:rsidP="00E5680E">
      <w:pPr>
        <w:pStyle w:val="002"/>
        <w:ind w:left="0"/>
      </w:pPr>
      <w:bookmarkStart w:id="74" w:name="_Toc46827585"/>
      <w:bookmarkStart w:id="75" w:name="_Toc68796725"/>
      <w:r>
        <w:rPr>
          <w:rFonts w:hint="eastAsia"/>
        </w:rPr>
        <w:t>生产准备阶段划分与主要任务</w:t>
      </w:r>
      <w:bookmarkEnd w:id="74"/>
      <w:bookmarkEnd w:id="75"/>
    </w:p>
    <w:p w:rsidR="00E83BB5" w:rsidRDefault="007C71D8" w:rsidP="0009760F">
      <w:pPr>
        <w:pStyle w:val="affd"/>
        <w:spacing w:line="300" w:lineRule="auto"/>
        <w:ind w:leftChars="200" w:left="420" w:firstLineChars="0" w:firstLine="0"/>
      </w:pPr>
      <w:r>
        <w:rPr>
          <w:rFonts w:hint="eastAsia"/>
        </w:rPr>
        <w:t>根据生产准备各阶段工作重点的不同，宜将生产准备过程划分为如下三个阶段：</w:t>
      </w:r>
    </w:p>
    <w:p w:rsidR="00E83BB5" w:rsidRDefault="007C71D8" w:rsidP="00E94223">
      <w:pPr>
        <w:pStyle w:val="afd"/>
        <w:ind w:leftChars="200" w:left="420" w:firstLine="0"/>
      </w:pPr>
      <w:r>
        <w:rPr>
          <w:rFonts w:hint="eastAsia"/>
        </w:rPr>
        <w:lastRenderedPageBreak/>
        <w:t>总体策划阶段：工程前期准备—1号机组第一罐混凝土浇筑（FCD）；</w:t>
      </w:r>
    </w:p>
    <w:p w:rsidR="00E83BB5" w:rsidRDefault="007C71D8" w:rsidP="00E94223">
      <w:pPr>
        <w:pStyle w:val="affd"/>
        <w:tabs>
          <w:tab w:val="left" w:pos="840"/>
        </w:tabs>
        <w:spacing w:line="300" w:lineRule="auto"/>
        <w:ind w:leftChars="200" w:left="420" w:firstLineChars="0" w:firstLine="0"/>
      </w:pPr>
      <w:r>
        <w:rPr>
          <w:rFonts w:hint="eastAsia"/>
        </w:rPr>
        <w:t>生产准备总体策划阶段的主要工作包括各项生产准备工作的策划、生产准备大纲和调试准备大纲的编写、主合同的执行跟踪、人员的培训、工程技术支持等</w:t>
      </w:r>
      <w:r w:rsidR="00E5680E">
        <w:rPr>
          <w:rFonts w:hint="eastAsia"/>
        </w:rPr>
        <w:t>；</w:t>
      </w:r>
    </w:p>
    <w:p w:rsidR="00E83BB5" w:rsidRDefault="007C71D8" w:rsidP="00E94223">
      <w:pPr>
        <w:pStyle w:val="afd"/>
        <w:ind w:leftChars="200" w:left="420" w:firstLine="0"/>
      </w:pPr>
      <w:r>
        <w:rPr>
          <w:rFonts w:hint="eastAsia"/>
        </w:rPr>
        <w:t>全面实施阶段：1号机组第一罐混凝土浇筑（FCD）—1号机组辅助电源可用；</w:t>
      </w:r>
    </w:p>
    <w:p w:rsidR="00E83BB5" w:rsidRDefault="007C71D8" w:rsidP="00E94223">
      <w:pPr>
        <w:pStyle w:val="affd"/>
        <w:tabs>
          <w:tab w:val="left" w:pos="840"/>
        </w:tabs>
        <w:spacing w:line="300" w:lineRule="auto"/>
        <w:ind w:leftChars="200" w:left="420" w:firstLineChars="0" w:firstLine="0"/>
      </w:pPr>
      <w:r>
        <w:rPr>
          <w:rFonts w:hint="eastAsia"/>
        </w:rPr>
        <w:t>生产准备全面实施阶段的主要工作包括相关管理与技术程序的编写、公司生产人员的培训、参与工程设计审查及设备监造等工程活动、调试准备工作、接产移交准备工作以及完成组织机构适应下一阶段工作的演变等</w:t>
      </w:r>
      <w:r w:rsidR="00E5680E">
        <w:rPr>
          <w:rFonts w:hint="eastAsia"/>
        </w:rPr>
        <w:t>；</w:t>
      </w:r>
    </w:p>
    <w:p w:rsidR="00E83BB5" w:rsidRDefault="007C71D8" w:rsidP="00E94223">
      <w:pPr>
        <w:pStyle w:val="afd"/>
        <w:ind w:leftChars="200" w:left="420" w:firstLine="0"/>
      </w:pPr>
      <w:r>
        <w:rPr>
          <w:rFonts w:hint="eastAsia"/>
        </w:rPr>
        <w:t>接产和试运行阶段：1号机组辅助电源可用</w:t>
      </w:r>
      <w:proofErr w:type="gramStart"/>
      <w:r>
        <w:rPr>
          <w:rFonts w:hint="eastAsia"/>
        </w:rPr>
        <w:t>—最后</w:t>
      </w:r>
      <w:proofErr w:type="gramEnd"/>
      <w:r>
        <w:rPr>
          <w:rFonts w:hint="eastAsia"/>
        </w:rPr>
        <w:t>一台机组商业运行</w:t>
      </w:r>
      <w:r w:rsidR="00E5680E">
        <w:rPr>
          <w:rFonts w:hint="eastAsia"/>
        </w:rPr>
        <w:t>；</w:t>
      </w:r>
    </w:p>
    <w:p w:rsidR="00E83BB5" w:rsidRDefault="007C71D8" w:rsidP="00E94223">
      <w:pPr>
        <w:pStyle w:val="affd"/>
        <w:tabs>
          <w:tab w:val="left" w:pos="840"/>
        </w:tabs>
        <w:spacing w:line="300" w:lineRule="auto"/>
        <w:ind w:leftChars="200" w:left="420" w:firstLineChars="0" w:firstLine="0"/>
      </w:pPr>
      <w:r>
        <w:rPr>
          <w:rFonts w:hint="eastAsia"/>
        </w:rPr>
        <w:t>生产准备接产试运行阶段的主要工作包括参与全面调试、接产移交工作、第一次换料大修准备及商运的准备以及组织机构完成商运机组的演变等。</w:t>
      </w:r>
    </w:p>
    <w:p w:rsidR="00E83BB5" w:rsidRDefault="007C71D8" w:rsidP="00E94223">
      <w:pPr>
        <w:pStyle w:val="33"/>
      </w:pPr>
      <w:r>
        <w:rPr>
          <w:rFonts w:hint="eastAsia"/>
        </w:rPr>
        <w:t>压水堆核电机组里程碑及一级进度计划作为生产准备计划的上游计划。工程里程碑进度参考计划见附录A。</w:t>
      </w:r>
    </w:p>
    <w:p w:rsidR="00E83BB5" w:rsidRDefault="007C71D8" w:rsidP="00E5680E">
      <w:pPr>
        <w:pStyle w:val="002"/>
        <w:ind w:left="0"/>
      </w:pPr>
      <w:bookmarkStart w:id="76" w:name="_Toc68796726"/>
      <w:r>
        <w:rPr>
          <w:rFonts w:hint="eastAsia"/>
        </w:rPr>
        <w:t>生产准备计划管理</w:t>
      </w:r>
      <w:bookmarkEnd w:id="76"/>
    </w:p>
    <w:p w:rsidR="00E83BB5" w:rsidRDefault="007C71D8" w:rsidP="00011E50">
      <w:pPr>
        <w:pStyle w:val="33"/>
      </w:pPr>
      <w:bookmarkStart w:id="77" w:name="_Toc65054332"/>
      <w:bookmarkStart w:id="78" w:name="_Toc65056465"/>
      <w:bookmarkStart w:id="79" w:name="_Toc46827589"/>
      <w:r>
        <w:rPr>
          <w:rFonts w:hint="eastAsia"/>
        </w:rPr>
        <w:t>生产准备项目管理应按生产准备计划开展，并符合生产准备质量要求。</w:t>
      </w:r>
      <w:bookmarkEnd w:id="77"/>
      <w:bookmarkEnd w:id="78"/>
    </w:p>
    <w:p w:rsidR="00E83BB5" w:rsidRDefault="007C71D8" w:rsidP="00011E50">
      <w:pPr>
        <w:pStyle w:val="33"/>
      </w:pPr>
      <w:bookmarkStart w:id="80" w:name="_Toc65054333"/>
      <w:bookmarkStart w:id="81" w:name="_Toc65056466"/>
      <w:r>
        <w:rPr>
          <w:rFonts w:hint="eastAsia"/>
        </w:rPr>
        <w:t>生产准备计划管理</w:t>
      </w:r>
      <w:bookmarkEnd w:id="79"/>
      <w:bookmarkEnd w:id="80"/>
      <w:bookmarkEnd w:id="81"/>
    </w:p>
    <w:p w:rsidR="00E83BB5" w:rsidRPr="00855CF3" w:rsidRDefault="007C71D8" w:rsidP="00855CF3">
      <w:pPr>
        <w:pStyle w:val="a6"/>
        <w:numPr>
          <w:ilvl w:val="3"/>
          <w:numId w:val="2"/>
        </w:numPr>
        <w:spacing w:beforeLines="0" w:before="0" w:afterLines="0" w:after="0" w:line="300" w:lineRule="auto"/>
        <w:outlineLvl w:val="9"/>
        <w:rPr>
          <w:rFonts w:ascii="宋体" w:eastAsia="宋体" w:hAnsi="宋体"/>
        </w:rPr>
      </w:pPr>
      <w:r w:rsidRPr="00855CF3">
        <w:rPr>
          <w:rFonts w:ascii="宋体" w:eastAsia="宋体" w:hAnsi="宋体" w:hint="eastAsia"/>
        </w:rPr>
        <w:t>生产准备计划分级</w:t>
      </w:r>
    </w:p>
    <w:p w:rsidR="00C379C7" w:rsidRDefault="006535D2" w:rsidP="00E5680E">
      <w:pPr>
        <w:pStyle w:val="afd"/>
        <w:numPr>
          <w:ilvl w:val="0"/>
          <w:numId w:val="0"/>
        </w:numPr>
        <w:tabs>
          <w:tab w:val="clear" w:pos="840"/>
        </w:tabs>
        <w:ind w:leftChars="202" w:left="424"/>
      </w:pPr>
      <w:r>
        <w:rPr>
          <w:rFonts w:hint="eastAsia"/>
        </w:rPr>
        <w:t>生产准备计划</w:t>
      </w:r>
      <w:r w:rsidR="00914A1B">
        <w:rPr>
          <w:rFonts w:hint="eastAsia"/>
        </w:rPr>
        <w:t>可按下列分类进行划分</w:t>
      </w:r>
      <w:r w:rsidR="00B21BED">
        <w:rPr>
          <w:rFonts w:hint="eastAsia"/>
        </w:rPr>
        <w:t>：</w:t>
      </w:r>
    </w:p>
    <w:p w:rsidR="00E83BB5" w:rsidRDefault="007C71D8" w:rsidP="00581DEE">
      <w:pPr>
        <w:pStyle w:val="afd"/>
        <w:numPr>
          <w:ilvl w:val="0"/>
          <w:numId w:val="93"/>
        </w:numPr>
        <w:tabs>
          <w:tab w:val="clear" w:pos="840"/>
        </w:tabs>
        <w:ind w:leftChars="200" w:left="420" w:firstLine="0"/>
      </w:pPr>
      <w:r>
        <w:rPr>
          <w:rFonts w:hint="eastAsia"/>
        </w:rPr>
        <w:t>一级（里程碑）计划：是生产准备工作里程碑计划，是生产准备工作开展的主要控制节点。一级计划是根据工程里程碑编制；</w:t>
      </w:r>
    </w:p>
    <w:p w:rsidR="00E83BB5" w:rsidRDefault="007C71D8" w:rsidP="00581DEE">
      <w:pPr>
        <w:pStyle w:val="afd"/>
        <w:numPr>
          <w:ilvl w:val="0"/>
          <w:numId w:val="93"/>
        </w:numPr>
        <w:tabs>
          <w:tab w:val="clear" w:pos="840"/>
        </w:tabs>
        <w:ind w:leftChars="200" w:left="420" w:firstLine="0"/>
      </w:pPr>
      <w:r>
        <w:rPr>
          <w:rFonts w:hint="eastAsia"/>
        </w:rPr>
        <w:t>二级计划：是生产准备总体计划，主要内容包括生产准备总体进程、生产准备里程碑、生产准备进度控制关键点、生产准备风险及应对措施、生产准备工作进度计划等，涵盖生产准备的主要领域；</w:t>
      </w:r>
    </w:p>
    <w:p w:rsidR="00E83BB5" w:rsidRDefault="007C71D8" w:rsidP="00581DEE">
      <w:pPr>
        <w:pStyle w:val="afd"/>
        <w:numPr>
          <w:ilvl w:val="0"/>
          <w:numId w:val="93"/>
        </w:numPr>
        <w:tabs>
          <w:tab w:val="clear" w:pos="840"/>
        </w:tabs>
        <w:ind w:leftChars="200" w:left="420" w:firstLine="0"/>
      </w:pPr>
      <w:r>
        <w:rPr>
          <w:rFonts w:hint="eastAsia"/>
        </w:rPr>
        <w:t>三级计划：是保证二级计划目标实现而制定的子领域计划，三级计划由各部门控制；</w:t>
      </w:r>
    </w:p>
    <w:p w:rsidR="00E83BB5" w:rsidRDefault="007C71D8" w:rsidP="00581DEE">
      <w:pPr>
        <w:pStyle w:val="afd"/>
        <w:numPr>
          <w:ilvl w:val="0"/>
          <w:numId w:val="93"/>
        </w:numPr>
        <w:tabs>
          <w:tab w:val="clear" w:pos="840"/>
        </w:tabs>
        <w:ind w:leftChars="200" w:left="420" w:firstLine="0"/>
      </w:pPr>
      <w:r>
        <w:rPr>
          <w:rFonts w:hint="eastAsia"/>
        </w:rPr>
        <w:t>专项计划：为保证专项工作的实施制定的计划；</w:t>
      </w:r>
    </w:p>
    <w:p w:rsidR="00E83BB5" w:rsidRDefault="007C71D8" w:rsidP="00581DEE">
      <w:pPr>
        <w:pStyle w:val="afd"/>
        <w:numPr>
          <w:ilvl w:val="0"/>
          <w:numId w:val="93"/>
        </w:numPr>
        <w:tabs>
          <w:tab w:val="clear" w:pos="840"/>
        </w:tabs>
        <w:ind w:leftChars="200" w:left="420" w:firstLine="0"/>
      </w:pPr>
      <w:r>
        <w:rPr>
          <w:rFonts w:hint="eastAsia"/>
        </w:rPr>
        <w:t>年度计划：从二级、三级和专项计划中提取的本年度的工作计划。</w:t>
      </w:r>
    </w:p>
    <w:p w:rsidR="00E83BB5" w:rsidRPr="00827398" w:rsidRDefault="007C71D8" w:rsidP="00827398">
      <w:pPr>
        <w:pStyle w:val="a6"/>
        <w:numPr>
          <w:ilvl w:val="3"/>
          <w:numId w:val="2"/>
        </w:numPr>
        <w:spacing w:beforeLines="0" w:before="0" w:afterLines="0" w:after="0" w:line="300" w:lineRule="auto"/>
        <w:outlineLvl w:val="9"/>
        <w:rPr>
          <w:rFonts w:ascii="宋体" w:eastAsia="宋体" w:hAnsi="宋体"/>
        </w:rPr>
      </w:pPr>
      <w:r w:rsidRPr="00827398">
        <w:rPr>
          <w:rFonts w:ascii="宋体" w:eastAsia="宋体" w:hAnsi="宋体" w:hint="eastAsia"/>
        </w:rPr>
        <w:t>生产准备总体计划应覆盖生产准备里程碑计划与二级计划。</w:t>
      </w:r>
    </w:p>
    <w:p w:rsidR="00E83BB5" w:rsidRPr="00827398" w:rsidRDefault="007C71D8" w:rsidP="00827398">
      <w:pPr>
        <w:pStyle w:val="a6"/>
        <w:numPr>
          <w:ilvl w:val="3"/>
          <w:numId w:val="2"/>
        </w:numPr>
        <w:spacing w:beforeLines="0" w:before="0" w:afterLines="0" w:after="0" w:line="300" w:lineRule="auto"/>
        <w:outlineLvl w:val="9"/>
        <w:rPr>
          <w:rFonts w:ascii="宋体" w:eastAsia="宋体" w:hAnsi="宋体"/>
        </w:rPr>
      </w:pPr>
      <w:bookmarkStart w:id="82" w:name="_Toc65056467"/>
      <w:bookmarkStart w:id="83" w:name="_Toc65054334"/>
      <w:r w:rsidRPr="00827398">
        <w:rPr>
          <w:rFonts w:ascii="宋体" w:eastAsia="宋体" w:hAnsi="宋体" w:hint="eastAsia"/>
        </w:rPr>
        <w:t>二级计划应在1号机组FCD前发布，三级和专项计划宜在1号机组FCD后根据需要逐步开始编制，二级、三级和专项计划宜根据项目工程进展，视情况升版。</w:t>
      </w:r>
      <w:bookmarkEnd w:id="82"/>
      <w:bookmarkEnd w:id="83"/>
    </w:p>
    <w:p w:rsidR="00E83BB5" w:rsidRDefault="007C71D8" w:rsidP="008B6859">
      <w:pPr>
        <w:pStyle w:val="33"/>
      </w:pPr>
      <w:bookmarkStart w:id="84" w:name="_Toc46827591"/>
      <w:bookmarkStart w:id="85" w:name="_Toc65054335"/>
      <w:bookmarkStart w:id="86" w:name="_Toc65056468"/>
      <w:r>
        <w:rPr>
          <w:rFonts w:hint="eastAsia"/>
        </w:rPr>
        <w:t>生产准备预算管理</w:t>
      </w:r>
      <w:bookmarkEnd w:id="84"/>
      <w:bookmarkEnd w:id="85"/>
      <w:bookmarkEnd w:id="86"/>
    </w:p>
    <w:p w:rsidR="00E83BB5" w:rsidRPr="008B6859" w:rsidRDefault="007C71D8" w:rsidP="008B6859">
      <w:pPr>
        <w:pStyle w:val="a6"/>
        <w:numPr>
          <w:ilvl w:val="3"/>
          <w:numId w:val="2"/>
        </w:numPr>
        <w:spacing w:beforeLines="0" w:before="0" w:afterLines="0" w:after="0" w:line="300" w:lineRule="auto"/>
        <w:outlineLvl w:val="9"/>
        <w:rPr>
          <w:rFonts w:ascii="宋体" w:eastAsia="宋体" w:hAnsi="宋体"/>
        </w:rPr>
      </w:pPr>
      <w:r w:rsidRPr="008B6859">
        <w:rPr>
          <w:rFonts w:ascii="宋体" w:eastAsia="宋体" w:hAnsi="宋体" w:hint="eastAsia"/>
        </w:rPr>
        <w:t>生产准备预算不应突破概算指标的要求。</w:t>
      </w:r>
    </w:p>
    <w:p w:rsidR="00E83BB5" w:rsidRPr="008B6859" w:rsidRDefault="007C71D8" w:rsidP="008B6859">
      <w:pPr>
        <w:pStyle w:val="a6"/>
        <w:numPr>
          <w:ilvl w:val="3"/>
          <w:numId w:val="2"/>
        </w:numPr>
        <w:spacing w:beforeLines="0" w:before="0" w:afterLines="0" w:after="0" w:line="300" w:lineRule="auto"/>
        <w:outlineLvl w:val="9"/>
        <w:rPr>
          <w:rFonts w:ascii="宋体" w:eastAsia="宋体" w:hAnsi="宋体"/>
        </w:rPr>
      </w:pPr>
      <w:r w:rsidRPr="008B6859">
        <w:rPr>
          <w:rFonts w:ascii="宋体" w:eastAsia="宋体" w:hAnsi="宋体" w:hint="eastAsia"/>
        </w:rPr>
        <w:t>生产准备</w:t>
      </w:r>
      <w:r w:rsidR="0064461F" w:rsidRPr="0064461F">
        <w:rPr>
          <w:rFonts w:ascii="宋体" w:eastAsia="宋体" w:hAnsi="宋体" w:hint="eastAsia"/>
        </w:rPr>
        <w:t>总预算应包括下列费用</w:t>
      </w:r>
    </w:p>
    <w:p w:rsidR="00E83BB5" w:rsidRDefault="007C71D8" w:rsidP="008B6859">
      <w:pPr>
        <w:pStyle w:val="afd"/>
        <w:numPr>
          <w:ilvl w:val="0"/>
          <w:numId w:val="27"/>
        </w:numPr>
        <w:ind w:leftChars="200" w:left="420" w:firstLine="0"/>
      </w:pPr>
      <w:r>
        <w:rPr>
          <w:rFonts w:hint="eastAsia"/>
        </w:rPr>
        <w:t>提前进厂费：包括提前进厂人员（</w:t>
      </w:r>
      <w:proofErr w:type="gramStart"/>
      <w:r>
        <w:rPr>
          <w:rFonts w:hint="eastAsia"/>
        </w:rPr>
        <w:t>含培训</w:t>
      </w:r>
      <w:proofErr w:type="gramEnd"/>
      <w:r>
        <w:rPr>
          <w:rFonts w:hint="eastAsia"/>
        </w:rPr>
        <w:t>期间）的工资、津贴、福利费、教育和工会经费、劳动保护费、社会保险费、住房公积金、差旅费等；</w:t>
      </w:r>
    </w:p>
    <w:p w:rsidR="00E83BB5" w:rsidRDefault="007C71D8" w:rsidP="008B6859">
      <w:pPr>
        <w:pStyle w:val="afd"/>
        <w:ind w:leftChars="200" w:left="420" w:firstLine="0"/>
      </w:pPr>
      <w:r>
        <w:rPr>
          <w:rFonts w:hint="eastAsia"/>
        </w:rPr>
        <w:t>生产人员培训费：包括培训费、差旅交通费、培训资料费等；</w:t>
      </w:r>
    </w:p>
    <w:p w:rsidR="00E83BB5" w:rsidRDefault="007C71D8" w:rsidP="008B6859">
      <w:pPr>
        <w:pStyle w:val="afd"/>
        <w:ind w:leftChars="200" w:left="420" w:firstLine="0"/>
      </w:pPr>
      <w:r>
        <w:rPr>
          <w:rFonts w:hint="eastAsia"/>
        </w:rPr>
        <w:t>办公家具购置费：</w:t>
      </w:r>
      <w:proofErr w:type="gramStart"/>
      <w:r>
        <w:rPr>
          <w:rFonts w:hint="eastAsia"/>
        </w:rPr>
        <w:t>包括投产</w:t>
      </w:r>
      <w:proofErr w:type="gramEnd"/>
      <w:r>
        <w:rPr>
          <w:rFonts w:hint="eastAsia"/>
        </w:rPr>
        <w:t>初期生产、生活和管理所必须的办公和生活家具、用具购置费；</w:t>
      </w:r>
    </w:p>
    <w:p w:rsidR="00E83BB5" w:rsidRDefault="007C71D8" w:rsidP="008B6859">
      <w:pPr>
        <w:pStyle w:val="afd"/>
        <w:ind w:leftChars="200" w:left="420" w:firstLine="0"/>
      </w:pPr>
      <w:r>
        <w:rPr>
          <w:rFonts w:hint="eastAsia"/>
        </w:rPr>
        <w:lastRenderedPageBreak/>
        <w:t>管理车辆购置费：包括在生产准备期间和投产初期进行正常的生产管理所需配置车辆的购置费；</w:t>
      </w:r>
    </w:p>
    <w:p w:rsidR="00E83BB5" w:rsidRDefault="007C71D8" w:rsidP="008B6859">
      <w:pPr>
        <w:pStyle w:val="afd"/>
        <w:ind w:leftChars="200" w:left="420" w:firstLine="0"/>
      </w:pPr>
      <w:r>
        <w:rPr>
          <w:rFonts w:hint="eastAsia"/>
        </w:rPr>
        <w:t>役前检查费：对核安全相关的系统和设备进行全面检查、为投产后实施在役检查取得基础数据和对比样本所需的费用。</w:t>
      </w:r>
    </w:p>
    <w:p w:rsidR="00E83BB5" w:rsidRDefault="007C71D8" w:rsidP="00863CB2">
      <w:pPr>
        <w:pStyle w:val="002"/>
        <w:ind w:left="0"/>
      </w:pPr>
      <w:bookmarkStart w:id="87" w:name="_Toc68796727"/>
      <w:r>
        <w:rPr>
          <w:rFonts w:hint="eastAsia"/>
        </w:rPr>
        <w:t>人员准备</w:t>
      </w:r>
      <w:bookmarkEnd w:id="87"/>
    </w:p>
    <w:p w:rsidR="00E83BB5" w:rsidRDefault="007C71D8" w:rsidP="00D11E50">
      <w:pPr>
        <w:pStyle w:val="33"/>
      </w:pPr>
      <w:bookmarkStart w:id="88" w:name="_Toc65054337"/>
      <w:bookmarkStart w:id="89" w:name="_Toc65056470"/>
      <w:bookmarkStart w:id="90" w:name="_Toc46827598"/>
      <w:r>
        <w:rPr>
          <w:rFonts w:hint="eastAsia"/>
        </w:rPr>
        <w:t>人员准备应满足生产准备的工作进度及其专业配置和资格要求，并留出充足的时间，用以指定或挑选以及培训所需要的人员，计划得到有效实施。</w:t>
      </w:r>
      <w:bookmarkEnd w:id="88"/>
      <w:bookmarkEnd w:id="89"/>
    </w:p>
    <w:p w:rsidR="00E83BB5" w:rsidRDefault="007C71D8" w:rsidP="00D11E50">
      <w:pPr>
        <w:pStyle w:val="33"/>
      </w:pPr>
      <w:bookmarkStart w:id="91" w:name="_Toc65056471"/>
      <w:bookmarkStart w:id="92" w:name="_Toc65054338"/>
      <w:r>
        <w:rPr>
          <w:rFonts w:hint="eastAsia"/>
        </w:rPr>
        <w:t>人力资源配置</w:t>
      </w:r>
      <w:bookmarkEnd w:id="90"/>
      <w:bookmarkEnd w:id="91"/>
      <w:bookmarkEnd w:id="92"/>
    </w:p>
    <w:p w:rsidR="00E83BB5" w:rsidRPr="008B6859" w:rsidRDefault="007C71D8" w:rsidP="008B6859">
      <w:pPr>
        <w:pStyle w:val="a6"/>
        <w:numPr>
          <w:ilvl w:val="3"/>
          <w:numId w:val="2"/>
        </w:numPr>
        <w:spacing w:beforeLines="0" w:before="0" w:afterLines="0" w:after="0" w:line="300" w:lineRule="auto"/>
        <w:outlineLvl w:val="9"/>
        <w:rPr>
          <w:rFonts w:ascii="宋体" w:eastAsia="宋体" w:hAnsi="宋体"/>
        </w:rPr>
      </w:pPr>
      <w:r w:rsidRPr="008B6859">
        <w:rPr>
          <w:rFonts w:ascii="宋体" w:eastAsia="宋体" w:hAnsi="宋体" w:hint="eastAsia"/>
        </w:rPr>
        <w:t>操纵人员准备宜同时考虑机组操纵员、白班值操纵员、模拟机教员、核安全工程师等岗位的配置需求；同时也需为后续扩建机组储备一定数量的操纵人员。</w:t>
      </w:r>
    </w:p>
    <w:p w:rsidR="00E83BB5" w:rsidRPr="008B6859" w:rsidRDefault="007C71D8" w:rsidP="008B6859">
      <w:pPr>
        <w:pStyle w:val="a6"/>
        <w:numPr>
          <w:ilvl w:val="3"/>
          <w:numId w:val="2"/>
        </w:numPr>
        <w:spacing w:beforeLines="0" w:before="0" w:afterLines="0" w:after="0" w:line="300" w:lineRule="auto"/>
        <w:outlineLvl w:val="9"/>
        <w:rPr>
          <w:rFonts w:ascii="宋体" w:eastAsia="宋体" w:hAnsi="宋体"/>
        </w:rPr>
      </w:pPr>
      <w:r w:rsidRPr="008B6859">
        <w:rPr>
          <w:rFonts w:ascii="宋体" w:eastAsia="宋体" w:hAnsi="宋体" w:hint="eastAsia"/>
        </w:rPr>
        <w:t>生产相关人员宜由有经验人员和大中专院校毕业生中招聘的人员组成。</w:t>
      </w:r>
    </w:p>
    <w:p w:rsidR="00E83BB5" w:rsidRDefault="007C71D8" w:rsidP="00230E65">
      <w:pPr>
        <w:pStyle w:val="33"/>
      </w:pPr>
      <w:bookmarkStart w:id="93" w:name="_Toc46827599"/>
      <w:bookmarkStart w:id="94" w:name="_Toc65054339"/>
      <w:bookmarkStart w:id="95" w:name="_Toc65056472"/>
      <w:r>
        <w:rPr>
          <w:rFonts w:hint="eastAsia"/>
        </w:rPr>
        <w:t>人员培训</w:t>
      </w:r>
      <w:bookmarkEnd w:id="93"/>
      <w:bookmarkEnd w:id="94"/>
      <w:bookmarkEnd w:id="95"/>
    </w:p>
    <w:p w:rsidR="00E83BB5" w:rsidRPr="00230E65" w:rsidRDefault="007C71D8" w:rsidP="00230E65">
      <w:pPr>
        <w:pStyle w:val="a6"/>
        <w:numPr>
          <w:ilvl w:val="3"/>
          <w:numId w:val="2"/>
        </w:numPr>
        <w:spacing w:beforeLines="0" w:before="0" w:afterLines="0" w:after="0" w:line="300" w:lineRule="auto"/>
        <w:outlineLvl w:val="9"/>
        <w:rPr>
          <w:rFonts w:ascii="宋体" w:eastAsia="宋体" w:hAnsi="宋体"/>
        </w:rPr>
      </w:pPr>
      <w:r w:rsidRPr="00230E65">
        <w:rPr>
          <w:rFonts w:ascii="宋体" w:eastAsia="宋体" w:hAnsi="宋体" w:hint="eastAsia"/>
        </w:rPr>
        <w:t>应按照核安全法规的要求，编制培训大纲及相关的培训管理程序。制订与工程相适应的人员培训计划，按时、保质、保量实施生产人员培训，尤其应重视持照人员的培养，应尽早制定持照人员培训和取照方案，并按照要求组织持照人员培训，以满足未来生产的需要。</w:t>
      </w:r>
    </w:p>
    <w:p w:rsidR="00E83BB5" w:rsidRPr="00230E65" w:rsidRDefault="007C71D8" w:rsidP="00230E65">
      <w:pPr>
        <w:pStyle w:val="a6"/>
        <w:numPr>
          <w:ilvl w:val="3"/>
          <w:numId w:val="2"/>
        </w:numPr>
        <w:spacing w:beforeLines="0" w:before="0" w:afterLines="0" w:after="0" w:line="300" w:lineRule="auto"/>
        <w:outlineLvl w:val="9"/>
        <w:rPr>
          <w:rFonts w:ascii="宋体" w:eastAsia="宋体" w:hAnsi="宋体"/>
        </w:rPr>
      </w:pPr>
      <w:proofErr w:type="gramStart"/>
      <w:r w:rsidRPr="00230E65">
        <w:rPr>
          <w:rFonts w:ascii="宋体" w:eastAsia="宋体" w:hAnsi="宋体" w:hint="eastAsia"/>
        </w:rPr>
        <w:t>宜参与</w:t>
      </w:r>
      <w:proofErr w:type="gramEnd"/>
      <w:r w:rsidR="005F0020">
        <w:rPr>
          <w:rFonts w:ascii="宋体" w:eastAsia="宋体" w:hAnsi="宋体" w:hint="eastAsia"/>
        </w:rPr>
        <w:t>所属核电厂</w:t>
      </w:r>
      <w:r w:rsidRPr="00230E65">
        <w:rPr>
          <w:rFonts w:ascii="宋体" w:eastAsia="宋体" w:hAnsi="宋体" w:hint="eastAsia"/>
        </w:rPr>
        <w:t>和参考</w:t>
      </w:r>
      <w:r w:rsidR="001602AA">
        <w:rPr>
          <w:rFonts w:ascii="宋体" w:eastAsia="宋体" w:hAnsi="宋体" w:hint="eastAsia"/>
        </w:rPr>
        <w:t>核电厂</w:t>
      </w:r>
      <w:r w:rsidRPr="00230E65">
        <w:rPr>
          <w:rFonts w:ascii="宋体" w:eastAsia="宋体" w:hAnsi="宋体" w:hint="eastAsia"/>
        </w:rPr>
        <w:t>各阶段的活动。</w:t>
      </w:r>
    </w:p>
    <w:p w:rsidR="00E83BB5" w:rsidRPr="00230E65" w:rsidRDefault="007C71D8" w:rsidP="00230E65">
      <w:pPr>
        <w:pStyle w:val="a6"/>
        <w:numPr>
          <w:ilvl w:val="3"/>
          <w:numId w:val="2"/>
        </w:numPr>
        <w:spacing w:beforeLines="0" w:before="0" w:afterLines="0" w:after="0" w:line="300" w:lineRule="auto"/>
        <w:outlineLvl w:val="9"/>
        <w:rPr>
          <w:rFonts w:ascii="宋体" w:eastAsia="宋体" w:hAnsi="宋体"/>
        </w:rPr>
      </w:pPr>
      <w:r w:rsidRPr="00230E65">
        <w:rPr>
          <w:rFonts w:ascii="宋体" w:eastAsia="宋体" w:hAnsi="宋体" w:hint="eastAsia"/>
        </w:rPr>
        <w:t>培训的组织和管理宜由</w:t>
      </w:r>
      <w:r w:rsidR="001602AA">
        <w:rPr>
          <w:rFonts w:ascii="宋体" w:eastAsia="宋体" w:hAnsi="宋体" w:hint="eastAsia"/>
        </w:rPr>
        <w:t>电厂</w:t>
      </w:r>
      <w:r w:rsidRPr="00230E65">
        <w:rPr>
          <w:rFonts w:ascii="宋体" w:eastAsia="宋体" w:hAnsi="宋体" w:hint="eastAsia"/>
        </w:rPr>
        <w:t>培训管理部门统一管理，统一协调、推动和落实电站各项培训工作。各部门应根据人员到岗情况，做好新招聘人员的培训计划，并对培训质量进行控制。</w:t>
      </w:r>
    </w:p>
    <w:p w:rsidR="00E83BB5" w:rsidRPr="00230E65" w:rsidRDefault="007C71D8" w:rsidP="00230E65">
      <w:pPr>
        <w:pStyle w:val="a6"/>
        <w:numPr>
          <w:ilvl w:val="3"/>
          <w:numId w:val="2"/>
        </w:numPr>
        <w:spacing w:beforeLines="0" w:before="0" w:afterLines="0" w:after="0" w:line="300" w:lineRule="auto"/>
        <w:outlineLvl w:val="9"/>
        <w:rPr>
          <w:rFonts w:ascii="宋体" w:eastAsia="宋体" w:hAnsi="宋体"/>
        </w:rPr>
      </w:pPr>
      <w:r w:rsidRPr="00230E65">
        <w:rPr>
          <w:rFonts w:ascii="宋体" w:eastAsia="宋体" w:hAnsi="宋体" w:hint="eastAsia"/>
        </w:rPr>
        <w:t>宜及早建立培训管理系统，对人员培训进行有效管理。</w:t>
      </w:r>
    </w:p>
    <w:p w:rsidR="00E83BB5" w:rsidRPr="00230E65" w:rsidRDefault="007C71D8" w:rsidP="00230E65">
      <w:pPr>
        <w:pStyle w:val="a6"/>
        <w:numPr>
          <w:ilvl w:val="3"/>
          <w:numId w:val="2"/>
        </w:numPr>
        <w:spacing w:beforeLines="0" w:before="0" w:afterLines="0" w:after="0" w:line="300" w:lineRule="auto"/>
        <w:outlineLvl w:val="9"/>
        <w:rPr>
          <w:rFonts w:ascii="宋体" w:eastAsia="宋体" w:hAnsi="宋体"/>
        </w:rPr>
      </w:pPr>
      <w:r w:rsidRPr="00230E65">
        <w:rPr>
          <w:rFonts w:ascii="宋体" w:eastAsia="宋体" w:hAnsi="宋体" w:hint="eastAsia"/>
        </w:rPr>
        <w:t>培训师资应根据核电机组工程进展的不同阶段，在分析电站重要岗位尤其是生产领域技术骨干和关键岗位人员对专业</w:t>
      </w:r>
      <w:r w:rsidR="00727D73">
        <w:rPr>
          <w:rFonts w:ascii="宋体" w:eastAsia="宋体" w:hAnsi="宋体" w:hint="eastAsia"/>
        </w:rPr>
        <w:t>技术和管理技能提升需求的基础上合理配套师资力量。</w:t>
      </w:r>
      <w:proofErr w:type="gramStart"/>
      <w:r w:rsidR="00727D73">
        <w:rPr>
          <w:rFonts w:ascii="宋体" w:eastAsia="宋体" w:hAnsi="宋体" w:hint="eastAsia"/>
        </w:rPr>
        <w:t>宜合理</w:t>
      </w:r>
      <w:proofErr w:type="gramEnd"/>
      <w:r w:rsidR="00727D73">
        <w:rPr>
          <w:rFonts w:ascii="宋体" w:eastAsia="宋体" w:hAnsi="宋体" w:hint="eastAsia"/>
        </w:rPr>
        <w:t>利用社会</w:t>
      </w:r>
      <w:r w:rsidRPr="00230E65">
        <w:rPr>
          <w:rFonts w:ascii="宋体" w:eastAsia="宋体" w:hAnsi="宋体" w:hint="eastAsia"/>
        </w:rPr>
        <w:t>培训资源，形成外部培训和内部培训师资互为补充，根据培训需求合理安排的布局。</w:t>
      </w:r>
    </w:p>
    <w:p w:rsidR="00E83BB5" w:rsidRPr="00230E65" w:rsidRDefault="007C71D8" w:rsidP="00230E65">
      <w:pPr>
        <w:pStyle w:val="a6"/>
        <w:numPr>
          <w:ilvl w:val="3"/>
          <w:numId w:val="2"/>
        </w:numPr>
        <w:spacing w:beforeLines="0" w:before="0" w:afterLines="0" w:after="0" w:line="300" w:lineRule="auto"/>
        <w:outlineLvl w:val="9"/>
        <w:rPr>
          <w:rFonts w:ascii="宋体" w:eastAsia="宋体" w:hAnsi="宋体"/>
        </w:rPr>
      </w:pPr>
      <w:r w:rsidRPr="00230E65">
        <w:rPr>
          <w:rFonts w:ascii="宋体" w:eastAsia="宋体" w:hAnsi="宋体" w:hint="eastAsia"/>
        </w:rPr>
        <w:t>首批模拟机专职教员宜通过外部引进方式引入，后续可在操纵员中选择已受训人员成为模拟机教员。</w:t>
      </w:r>
    </w:p>
    <w:p w:rsidR="00E83BB5" w:rsidRDefault="007C71D8" w:rsidP="00863CB2">
      <w:pPr>
        <w:pStyle w:val="002"/>
        <w:ind w:left="0"/>
      </w:pPr>
      <w:bookmarkStart w:id="96" w:name="_Toc68796728"/>
      <w:r>
        <w:rPr>
          <w:rFonts w:hint="eastAsia"/>
        </w:rPr>
        <w:t>文件准备</w:t>
      </w:r>
      <w:bookmarkEnd w:id="96"/>
    </w:p>
    <w:p w:rsidR="00E83BB5" w:rsidRDefault="007C71D8" w:rsidP="00957414">
      <w:pPr>
        <w:pStyle w:val="33"/>
      </w:pPr>
      <w:bookmarkStart w:id="97" w:name="_Toc65054341"/>
      <w:bookmarkStart w:id="98" w:name="_Toc65056474"/>
      <w:bookmarkStart w:id="99" w:name="_Toc330305280"/>
      <w:bookmarkStart w:id="100" w:name="_Toc415767380"/>
      <w:bookmarkStart w:id="101" w:name="_Toc415767482"/>
      <w:bookmarkStart w:id="102" w:name="_Toc438934428"/>
      <w:bookmarkStart w:id="103" w:name="_Toc505835672"/>
      <w:bookmarkStart w:id="104" w:name="_Toc479343737"/>
      <w:bookmarkStart w:id="105" w:name="_Toc46827602"/>
      <w:r>
        <w:rPr>
          <w:rFonts w:hint="eastAsia"/>
        </w:rPr>
        <w:t>文件准备应保障机组按计划移交需要和机组安全运行要求。</w:t>
      </w:r>
      <w:bookmarkEnd w:id="97"/>
      <w:bookmarkEnd w:id="98"/>
    </w:p>
    <w:p w:rsidR="00E83BB5" w:rsidRDefault="007C71D8" w:rsidP="00957414">
      <w:pPr>
        <w:pStyle w:val="33"/>
      </w:pPr>
      <w:bookmarkStart w:id="106" w:name="_Toc65054342"/>
      <w:bookmarkStart w:id="107" w:name="_Toc65056475"/>
      <w:r>
        <w:rPr>
          <w:rFonts w:hint="eastAsia"/>
        </w:rPr>
        <w:t>准备文件种类</w:t>
      </w:r>
      <w:bookmarkEnd w:id="99"/>
      <w:bookmarkEnd w:id="100"/>
      <w:bookmarkEnd w:id="101"/>
      <w:bookmarkEnd w:id="102"/>
      <w:bookmarkEnd w:id="103"/>
      <w:bookmarkEnd w:id="104"/>
      <w:bookmarkEnd w:id="105"/>
      <w:bookmarkEnd w:id="106"/>
      <w:bookmarkEnd w:id="107"/>
    </w:p>
    <w:p w:rsidR="00E83BB5" w:rsidRPr="00162C74" w:rsidRDefault="007C71D8" w:rsidP="00162C74">
      <w:pPr>
        <w:pStyle w:val="a6"/>
        <w:numPr>
          <w:ilvl w:val="3"/>
          <w:numId w:val="2"/>
        </w:numPr>
        <w:spacing w:beforeLines="0" w:before="0" w:afterLines="0" w:after="0" w:line="300" w:lineRule="auto"/>
        <w:outlineLvl w:val="9"/>
        <w:rPr>
          <w:rFonts w:ascii="宋体" w:eastAsia="宋体" w:hAnsi="宋体"/>
        </w:rPr>
      </w:pPr>
      <w:r w:rsidRPr="00162C74">
        <w:rPr>
          <w:rFonts w:ascii="宋体" w:eastAsia="宋体" w:hAnsi="宋体" w:hint="eastAsia"/>
        </w:rPr>
        <w:t>文件准备</w:t>
      </w:r>
      <w:proofErr w:type="gramStart"/>
      <w:r w:rsidRPr="00162C74">
        <w:rPr>
          <w:rFonts w:ascii="宋体" w:eastAsia="宋体" w:hAnsi="宋体" w:hint="eastAsia"/>
        </w:rPr>
        <w:t>宜包括</w:t>
      </w:r>
      <w:proofErr w:type="gramEnd"/>
      <w:r w:rsidRPr="00162C74">
        <w:rPr>
          <w:rFonts w:ascii="宋体" w:eastAsia="宋体" w:hAnsi="宋体" w:hint="eastAsia"/>
        </w:rPr>
        <w:t>上游文件、管理文件、技术文件和生产准备数据库等。</w:t>
      </w:r>
    </w:p>
    <w:p w:rsidR="00E83BB5" w:rsidRPr="004A3D20" w:rsidRDefault="007C71D8" w:rsidP="004A3D20">
      <w:pPr>
        <w:pStyle w:val="a6"/>
        <w:numPr>
          <w:ilvl w:val="3"/>
          <w:numId w:val="2"/>
        </w:numPr>
        <w:spacing w:beforeLines="0" w:before="0" w:afterLines="0" w:after="0" w:line="300" w:lineRule="auto"/>
        <w:outlineLvl w:val="9"/>
        <w:rPr>
          <w:rFonts w:ascii="宋体" w:eastAsia="宋体" w:hAnsi="宋体"/>
        </w:rPr>
      </w:pPr>
      <w:bookmarkStart w:id="108" w:name="_Toc330305281"/>
      <w:r w:rsidRPr="004A3D20">
        <w:rPr>
          <w:rFonts w:ascii="宋体" w:eastAsia="宋体" w:hAnsi="宋体" w:hint="eastAsia"/>
        </w:rPr>
        <w:t>上游文件</w:t>
      </w:r>
      <w:bookmarkEnd w:id="108"/>
      <w:r w:rsidR="005E1B74" w:rsidRPr="004A3D20">
        <w:rPr>
          <w:rFonts w:ascii="宋体" w:eastAsia="宋体" w:hAnsi="宋体" w:hint="eastAsia"/>
        </w:rPr>
        <w:t>应包括下列文件</w:t>
      </w:r>
    </w:p>
    <w:p w:rsidR="00E83BB5" w:rsidRDefault="007C71D8" w:rsidP="00581DEE">
      <w:pPr>
        <w:pStyle w:val="afd"/>
        <w:numPr>
          <w:ilvl w:val="0"/>
          <w:numId w:val="92"/>
        </w:numPr>
        <w:tabs>
          <w:tab w:val="clear" w:pos="840"/>
          <w:tab w:val="left" w:pos="426"/>
        </w:tabs>
        <w:ind w:leftChars="200" w:left="420" w:firstLine="0"/>
      </w:pPr>
      <w:r>
        <w:rPr>
          <w:rFonts w:hint="eastAsia"/>
        </w:rPr>
        <w:t>收集电厂运行需遵循的法律法规、导则、设计规范、国家标准等；</w:t>
      </w:r>
    </w:p>
    <w:p w:rsidR="00E83BB5" w:rsidRDefault="007C71D8" w:rsidP="00581DEE">
      <w:pPr>
        <w:pStyle w:val="afd"/>
        <w:numPr>
          <w:ilvl w:val="0"/>
          <w:numId w:val="92"/>
        </w:numPr>
        <w:tabs>
          <w:tab w:val="clear" w:pos="840"/>
          <w:tab w:val="left" w:pos="426"/>
        </w:tabs>
        <w:ind w:leftChars="200" w:left="420" w:firstLine="0"/>
      </w:pPr>
      <w:r>
        <w:rPr>
          <w:rFonts w:hint="eastAsia"/>
        </w:rPr>
        <w:t>《核材料许可证》和《核电厂运行许可证》等许可证申请所需文件；</w:t>
      </w:r>
    </w:p>
    <w:p w:rsidR="00E83BB5" w:rsidRDefault="007C71D8" w:rsidP="00581DEE">
      <w:pPr>
        <w:pStyle w:val="afd"/>
        <w:numPr>
          <w:ilvl w:val="0"/>
          <w:numId w:val="92"/>
        </w:numPr>
        <w:tabs>
          <w:tab w:val="clear" w:pos="840"/>
          <w:tab w:val="left" w:pos="426"/>
        </w:tabs>
        <w:ind w:leftChars="200" w:left="420" w:firstLine="0"/>
      </w:pPr>
      <w:r>
        <w:rPr>
          <w:rFonts w:hint="eastAsia"/>
        </w:rPr>
        <w:t>工程建设单位或其他分包商移交的工程文件。</w:t>
      </w:r>
    </w:p>
    <w:p w:rsidR="00E83BB5" w:rsidRPr="004A3D20" w:rsidRDefault="007C71D8" w:rsidP="004A3D20">
      <w:pPr>
        <w:pStyle w:val="a6"/>
        <w:numPr>
          <w:ilvl w:val="3"/>
          <w:numId w:val="2"/>
        </w:numPr>
        <w:spacing w:beforeLines="0" w:before="0" w:afterLines="0" w:after="0" w:line="300" w:lineRule="auto"/>
        <w:outlineLvl w:val="9"/>
        <w:rPr>
          <w:rFonts w:ascii="宋体" w:eastAsia="宋体" w:hAnsi="宋体"/>
        </w:rPr>
      </w:pPr>
      <w:bookmarkStart w:id="109" w:name="_Toc330305282"/>
      <w:r w:rsidRPr="004A3D20">
        <w:rPr>
          <w:rFonts w:ascii="宋体" w:eastAsia="宋体" w:hAnsi="宋体" w:hint="eastAsia"/>
        </w:rPr>
        <w:t>管理文件</w:t>
      </w:r>
      <w:bookmarkEnd w:id="109"/>
      <w:r w:rsidR="005E1B74" w:rsidRPr="004A3D20">
        <w:rPr>
          <w:rFonts w:ascii="宋体" w:eastAsia="宋体" w:hAnsi="宋体" w:hint="eastAsia"/>
        </w:rPr>
        <w:t>应包括下列文件</w:t>
      </w:r>
    </w:p>
    <w:p w:rsidR="00E83BB5" w:rsidRDefault="007C71D8" w:rsidP="0009760F">
      <w:pPr>
        <w:pStyle w:val="afd"/>
        <w:numPr>
          <w:ilvl w:val="0"/>
          <w:numId w:val="30"/>
        </w:numPr>
        <w:ind w:leftChars="200" w:left="420" w:firstLine="0"/>
      </w:pPr>
      <w:r>
        <w:rPr>
          <w:rFonts w:hint="eastAsia"/>
        </w:rPr>
        <w:lastRenderedPageBreak/>
        <w:t>生产准备管理程序，包括生产准备领域管理大纲、生产准备管理程序等；</w:t>
      </w:r>
    </w:p>
    <w:p w:rsidR="00E83BB5" w:rsidRDefault="007C71D8" w:rsidP="0009760F">
      <w:pPr>
        <w:pStyle w:val="afd"/>
        <w:numPr>
          <w:ilvl w:val="0"/>
          <w:numId w:val="30"/>
        </w:numPr>
        <w:ind w:leftChars="200" w:left="420" w:firstLine="0"/>
      </w:pPr>
      <w:r>
        <w:rPr>
          <w:rFonts w:hint="eastAsia"/>
        </w:rPr>
        <w:t>生产管理程序，包括核电站生产期间运行、维修、技术支持、安全、质量等各领域的管理大纲、程序、指令等。</w:t>
      </w:r>
    </w:p>
    <w:p w:rsidR="00E72888" w:rsidRPr="004A3D20" w:rsidRDefault="007C71D8" w:rsidP="004A3D20">
      <w:pPr>
        <w:pStyle w:val="a6"/>
        <w:numPr>
          <w:ilvl w:val="3"/>
          <w:numId w:val="2"/>
        </w:numPr>
        <w:spacing w:beforeLines="0" w:before="0" w:afterLines="0" w:after="0" w:line="300" w:lineRule="auto"/>
        <w:outlineLvl w:val="9"/>
        <w:rPr>
          <w:rFonts w:ascii="宋体" w:eastAsia="宋体" w:hAnsi="宋体"/>
        </w:rPr>
      </w:pPr>
      <w:bookmarkStart w:id="110" w:name="_Toc330305283"/>
      <w:r w:rsidRPr="004A3D20">
        <w:rPr>
          <w:rFonts w:ascii="宋体" w:eastAsia="宋体" w:hAnsi="宋体" w:hint="eastAsia"/>
        </w:rPr>
        <w:t>技术文件</w:t>
      </w:r>
      <w:bookmarkEnd w:id="110"/>
      <w:r w:rsidR="005E1B74" w:rsidRPr="004A3D20">
        <w:rPr>
          <w:rFonts w:ascii="宋体" w:eastAsia="宋体" w:hAnsi="宋体" w:hint="eastAsia"/>
        </w:rPr>
        <w:t>应包括下列文件：</w:t>
      </w:r>
    </w:p>
    <w:p w:rsidR="00E83BB5" w:rsidRDefault="007C71D8" w:rsidP="00D36017">
      <w:pPr>
        <w:pStyle w:val="afd"/>
        <w:numPr>
          <w:ilvl w:val="0"/>
          <w:numId w:val="31"/>
        </w:numPr>
        <w:ind w:leftChars="200" w:left="420" w:firstLine="0"/>
      </w:pPr>
      <w:r>
        <w:rPr>
          <w:rFonts w:hint="eastAsia"/>
        </w:rPr>
        <w:t>技术规程，包括运行规程、维修规程、试验规程、化学规程、辐射防护规程等</w:t>
      </w:r>
      <w:r w:rsidR="00E72888">
        <w:rPr>
          <w:rFonts w:hint="eastAsia"/>
        </w:rPr>
        <w:t>；</w:t>
      </w:r>
    </w:p>
    <w:p w:rsidR="00E83BB5" w:rsidRDefault="007C71D8" w:rsidP="00D36017">
      <w:pPr>
        <w:pStyle w:val="afd"/>
        <w:numPr>
          <w:ilvl w:val="0"/>
          <w:numId w:val="31"/>
        </w:numPr>
        <w:ind w:leftChars="200" w:left="420" w:firstLine="0"/>
      </w:pPr>
      <w:r>
        <w:rPr>
          <w:rFonts w:hint="eastAsia"/>
        </w:rPr>
        <w:t>技术图册，包括运行图册、维修图册、老化图册、培训图册等领域/专业图册。系统工艺流程图、电气一次图、电气二次图、功能图（逻辑部分）、功能图（模拟部分）、管道布置图等划分在上述各领域/专业图册中，它们是在设计、工程文件基础上根据现场安装和调试的实际情况，转换、修订产生的</w:t>
      </w:r>
      <w:r w:rsidR="00E72888">
        <w:rPr>
          <w:rFonts w:hint="eastAsia"/>
        </w:rPr>
        <w:t>；</w:t>
      </w:r>
    </w:p>
    <w:p w:rsidR="00E83BB5" w:rsidRDefault="007C71D8" w:rsidP="00D36017">
      <w:pPr>
        <w:pStyle w:val="afd"/>
        <w:numPr>
          <w:ilvl w:val="0"/>
          <w:numId w:val="31"/>
        </w:numPr>
        <w:ind w:leftChars="200" w:left="420" w:firstLine="0"/>
      </w:pPr>
      <w:r>
        <w:rPr>
          <w:rFonts w:hint="eastAsia"/>
        </w:rPr>
        <w:t>技术手册，包括整定值手册，报警手册及各领域/专业手册等</w:t>
      </w:r>
      <w:r w:rsidR="00E72888">
        <w:rPr>
          <w:rFonts w:hint="eastAsia"/>
        </w:rPr>
        <w:t>；</w:t>
      </w:r>
    </w:p>
    <w:p w:rsidR="00E83BB5" w:rsidRDefault="007C71D8" w:rsidP="00D36017">
      <w:pPr>
        <w:pStyle w:val="afd"/>
        <w:numPr>
          <w:ilvl w:val="0"/>
          <w:numId w:val="31"/>
        </w:numPr>
        <w:ind w:leftChars="200" w:left="420" w:firstLine="0"/>
      </w:pPr>
      <w:r>
        <w:rPr>
          <w:rFonts w:hint="eastAsia"/>
        </w:rPr>
        <w:t>技术改造文件，包括变更可行性分析报告、变更初步设计文件、变更详细设计文件等。</w:t>
      </w:r>
    </w:p>
    <w:p w:rsidR="00E83BB5" w:rsidRPr="004A3D20" w:rsidRDefault="007C71D8" w:rsidP="004A3D20">
      <w:pPr>
        <w:pStyle w:val="a6"/>
        <w:numPr>
          <w:ilvl w:val="3"/>
          <w:numId w:val="2"/>
        </w:numPr>
        <w:spacing w:beforeLines="0" w:before="0" w:afterLines="0" w:after="0" w:line="300" w:lineRule="auto"/>
        <w:outlineLvl w:val="9"/>
        <w:rPr>
          <w:rFonts w:ascii="宋体" w:eastAsia="宋体" w:hAnsi="宋体"/>
        </w:rPr>
      </w:pPr>
      <w:r w:rsidRPr="004A3D20">
        <w:rPr>
          <w:rFonts w:ascii="宋体" w:eastAsia="宋体" w:hAnsi="宋体" w:hint="eastAsia"/>
        </w:rPr>
        <w:t>生产基础数据库</w:t>
      </w:r>
    </w:p>
    <w:p w:rsidR="00E83BB5" w:rsidRDefault="00582342">
      <w:pPr>
        <w:pStyle w:val="0"/>
      </w:pPr>
      <w:r>
        <w:rPr>
          <w:rFonts w:hint="eastAsia"/>
        </w:rPr>
        <w:t>生产基础数据库</w:t>
      </w:r>
      <w:proofErr w:type="gramStart"/>
      <w:r>
        <w:rPr>
          <w:rFonts w:hint="eastAsia"/>
        </w:rPr>
        <w:t>宜</w:t>
      </w:r>
      <w:r w:rsidR="007C71D8">
        <w:rPr>
          <w:rFonts w:hint="eastAsia"/>
        </w:rPr>
        <w:t>包括</w:t>
      </w:r>
      <w:proofErr w:type="gramEnd"/>
      <w:r w:rsidR="007C71D8">
        <w:rPr>
          <w:rFonts w:hint="eastAsia"/>
        </w:rPr>
        <w:t>设备功能位置信息、设备技术参数、设备相关备件、定值数据库、预防性维修数据库等基础数据库信息。</w:t>
      </w:r>
    </w:p>
    <w:p w:rsidR="00E83BB5" w:rsidRDefault="007C71D8" w:rsidP="00BA6450">
      <w:pPr>
        <w:pStyle w:val="33"/>
      </w:pPr>
      <w:bookmarkStart w:id="111" w:name="_Toc438934430"/>
      <w:bookmarkStart w:id="112" w:name="_Toc438934429"/>
      <w:bookmarkStart w:id="113" w:name="_Toc505835673"/>
      <w:bookmarkStart w:id="114" w:name="_Toc438934431"/>
      <w:bookmarkStart w:id="115" w:name="_Toc479343738"/>
      <w:bookmarkStart w:id="116" w:name="_Toc46827603"/>
      <w:bookmarkStart w:id="117" w:name="_Toc65054343"/>
      <w:bookmarkStart w:id="118" w:name="_Toc65056476"/>
      <w:bookmarkStart w:id="119" w:name="_Toc415767483"/>
      <w:bookmarkStart w:id="120" w:name="_Toc330305285"/>
      <w:bookmarkStart w:id="121" w:name="_Toc415767381"/>
      <w:bookmarkEnd w:id="111"/>
      <w:bookmarkEnd w:id="112"/>
      <w:r>
        <w:rPr>
          <w:rFonts w:hint="eastAsia"/>
        </w:rPr>
        <w:t>文件准备要求</w:t>
      </w:r>
      <w:bookmarkEnd w:id="113"/>
      <w:bookmarkEnd w:id="114"/>
      <w:bookmarkEnd w:id="115"/>
      <w:bookmarkEnd w:id="116"/>
      <w:bookmarkEnd w:id="117"/>
      <w:bookmarkEnd w:id="118"/>
      <w:bookmarkEnd w:id="119"/>
      <w:bookmarkEnd w:id="120"/>
      <w:bookmarkEnd w:id="121"/>
    </w:p>
    <w:p w:rsidR="00E83BB5" w:rsidRPr="00F86351" w:rsidRDefault="007C71D8" w:rsidP="00F86351">
      <w:pPr>
        <w:pStyle w:val="a6"/>
        <w:numPr>
          <w:ilvl w:val="3"/>
          <w:numId w:val="2"/>
        </w:numPr>
        <w:spacing w:beforeLines="0" w:before="0" w:afterLines="0" w:after="0" w:line="300" w:lineRule="auto"/>
        <w:outlineLvl w:val="9"/>
        <w:rPr>
          <w:rFonts w:ascii="宋体" w:eastAsia="宋体" w:hAnsi="宋体"/>
        </w:rPr>
      </w:pPr>
      <w:r w:rsidRPr="00F86351">
        <w:rPr>
          <w:rFonts w:ascii="宋体" w:eastAsia="宋体" w:hAnsi="宋体" w:hint="eastAsia"/>
        </w:rPr>
        <w:t>生产文件编写人员应具备一定资质，重要核安全相关文件的编写由具有相应资历或其授权人员编写、审查和生效。对于某些涉及多部门共同参与，或管理与执行分属不同部门的特殊文件（例如核安全监督文件）的编写，则根据相应的接口管理规定，明确各部门职责分工和资源保障。</w:t>
      </w:r>
    </w:p>
    <w:p w:rsidR="00E83BB5" w:rsidRPr="00F86351" w:rsidRDefault="007C71D8" w:rsidP="00F86351">
      <w:pPr>
        <w:pStyle w:val="a6"/>
        <w:numPr>
          <w:ilvl w:val="3"/>
          <w:numId w:val="2"/>
        </w:numPr>
        <w:spacing w:beforeLines="0" w:before="0" w:afterLines="0" w:after="0" w:line="300" w:lineRule="auto"/>
        <w:outlineLvl w:val="9"/>
        <w:rPr>
          <w:rFonts w:ascii="宋体" w:eastAsia="宋体" w:hAnsi="宋体"/>
        </w:rPr>
      </w:pPr>
      <w:r w:rsidRPr="00F86351">
        <w:rPr>
          <w:rFonts w:ascii="宋体" w:eastAsia="宋体" w:hAnsi="宋体" w:hint="eastAsia"/>
        </w:rPr>
        <w:t xml:space="preserve"> 可将工程参与、移交接产和程序编写有机结合，充分利用工程调试窗口编写、验证和生效程序。应建立生产移交过程控制流程中生产文件生效控制环节，确保子项（系统）移交生产后有生产文件作为支持。</w:t>
      </w:r>
    </w:p>
    <w:p w:rsidR="00E83BB5" w:rsidRPr="00F86351" w:rsidRDefault="007C71D8" w:rsidP="00F86351">
      <w:pPr>
        <w:pStyle w:val="a6"/>
        <w:numPr>
          <w:ilvl w:val="3"/>
          <w:numId w:val="2"/>
        </w:numPr>
        <w:spacing w:beforeLines="0" w:before="0" w:afterLines="0" w:after="0" w:line="300" w:lineRule="auto"/>
        <w:outlineLvl w:val="9"/>
        <w:rPr>
          <w:rFonts w:ascii="宋体" w:eastAsia="宋体" w:hAnsi="宋体"/>
        </w:rPr>
      </w:pPr>
      <w:r w:rsidRPr="00F86351">
        <w:rPr>
          <w:rFonts w:ascii="宋体" w:eastAsia="宋体" w:hAnsi="宋体" w:hint="eastAsia"/>
        </w:rPr>
        <w:t xml:space="preserve"> 许可证申请文件中《核设施运行许可证》申请提交文件应在核电厂首次向堆芯装入核燃料前十二个月完成（特殊规定的例外）；《核材料许可证》申请提交文件应在首台机组初始堆芯首批核燃料发运前六个月完成。</w:t>
      </w:r>
    </w:p>
    <w:p w:rsidR="00E83BB5" w:rsidRPr="00F86351" w:rsidRDefault="007C71D8" w:rsidP="00F86351">
      <w:pPr>
        <w:pStyle w:val="a6"/>
        <w:numPr>
          <w:ilvl w:val="3"/>
          <w:numId w:val="2"/>
        </w:numPr>
        <w:spacing w:beforeLines="0" w:before="0" w:afterLines="0" w:after="0" w:line="300" w:lineRule="auto"/>
        <w:outlineLvl w:val="9"/>
        <w:rPr>
          <w:rFonts w:ascii="宋体" w:eastAsia="宋体" w:hAnsi="宋体"/>
        </w:rPr>
      </w:pPr>
      <w:r w:rsidRPr="00F86351">
        <w:rPr>
          <w:rFonts w:ascii="宋体" w:eastAsia="宋体" w:hAnsi="宋体" w:hint="eastAsia"/>
        </w:rPr>
        <w:t>运行技术规程应在机组水压试验之前完成初版，首台机组首次装料前正式版生效；维修技术规程应在首台机组首次装料之前完成初版，商运前正式版生效；技术支持与安全监督技术规程应在首台机组首次装料之前完成初版，商运前正式版生效；其它技术规程应在首台机组首次装料之前完成初版，商运前正式版生效。</w:t>
      </w:r>
    </w:p>
    <w:p w:rsidR="00E83BB5" w:rsidRDefault="007C71D8" w:rsidP="00836DB1">
      <w:pPr>
        <w:pStyle w:val="33"/>
      </w:pPr>
      <w:bookmarkStart w:id="122" w:name="_Toc330305286"/>
      <w:bookmarkStart w:id="123" w:name="_Toc415767382"/>
      <w:bookmarkStart w:id="124" w:name="_Toc415767484"/>
      <w:bookmarkStart w:id="125" w:name="_Toc438934432"/>
      <w:bookmarkStart w:id="126" w:name="_Toc505835674"/>
      <w:bookmarkStart w:id="127" w:name="_Toc479343739"/>
      <w:bookmarkStart w:id="128" w:name="_Toc46827604"/>
      <w:bookmarkStart w:id="129" w:name="_Toc65054344"/>
      <w:bookmarkStart w:id="130" w:name="_Toc65056477"/>
      <w:r>
        <w:rPr>
          <w:rFonts w:hint="eastAsia"/>
        </w:rPr>
        <w:t>文件管理要求</w:t>
      </w:r>
      <w:bookmarkEnd w:id="122"/>
      <w:bookmarkEnd w:id="123"/>
      <w:bookmarkEnd w:id="124"/>
      <w:bookmarkEnd w:id="125"/>
      <w:bookmarkEnd w:id="126"/>
      <w:bookmarkEnd w:id="127"/>
      <w:bookmarkEnd w:id="128"/>
      <w:bookmarkEnd w:id="129"/>
      <w:bookmarkEnd w:id="130"/>
    </w:p>
    <w:p w:rsidR="00E83BB5" w:rsidRPr="00F0110A" w:rsidRDefault="007C71D8" w:rsidP="00F0110A">
      <w:pPr>
        <w:pStyle w:val="a6"/>
        <w:numPr>
          <w:ilvl w:val="3"/>
          <w:numId w:val="2"/>
        </w:numPr>
        <w:spacing w:beforeLines="0" w:before="0" w:afterLines="0" w:after="0" w:line="300" w:lineRule="auto"/>
        <w:outlineLvl w:val="9"/>
        <w:rPr>
          <w:rFonts w:ascii="宋体" w:eastAsia="宋体" w:hAnsi="宋体"/>
        </w:rPr>
      </w:pPr>
      <w:r w:rsidRPr="00F0110A">
        <w:rPr>
          <w:rFonts w:ascii="宋体" w:eastAsia="宋体" w:hAnsi="宋体" w:hint="eastAsia"/>
        </w:rPr>
        <w:t>可依据标准文件体系和统一的文件管理模式，遵循统一的文件编码规则，接收并有效管理与本工程相关的文件，为各类生产文件的编制创造条件。</w:t>
      </w:r>
    </w:p>
    <w:p w:rsidR="00E83BB5" w:rsidRPr="00F0110A" w:rsidRDefault="007C71D8" w:rsidP="00F0110A">
      <w:pPr>
        <w:pStyle w:val="a6"/>
        <w:numPr>
          <w:ilvl w:val="3"/>
          <w:numId w:val="2"/>
        </w:numPr>
        <w:spacing w:beforeLines="0" w:before="0" w:afterLines="0" w:after="0" w:line="300" w:lineRule="auto"/>
        <w:outlineLvl w:val="9"/>
        <w:rPr>
          <w:rFonts w:ascii="宋体" w:eastAsia="宋体" w:hAnsi="宋体"/>
        </w:rPr>
      </w:pPr>
      <w:r w:rsidRPr="00F0110A">
        <w:rPr>
          <w:rFonts w:ascii="宋体" w:eastAsia="宋体" w:hAnsi="宋体" w:hint="eastAsia"/>
        </w:rPr>
        <w:t>可建立与工程管理及建设单位的接口，适时、有序地收集整个工程期间的相关技术文件，为生产准备和生产做好服务。</w:t>
      </w:r>
    </w:p>
    <w:p w:rsidR="00E83BB5" w:rsidRPr="00F0110A" w:rsidRDefault="007C71D8" w:rsidP="00F0110A">
      <w:pPr>
        <w:pStyle w:val="a6"/>
        <w:numPr>
          <w:ilvl w:val="3"/>
          <w:numId w:val="2"/>
        </w:numPr>
        <w:spacing w:beforeLines="0" w:before="0" w:afterLines="0" w:after="0" w:line="300" w:lineRule="auto"/>
        <w:outlineLvl w:val="9"/>
        <w:rPr>
          <w:rFonts w:ascii="宋体" w:eastAsia="宋体" w:hAnsi="宋体"/>
        </w:rPr>
      </w:pPr>
      <w:r w:rsidRPr="00F0110A">
        <w:rPr>
          <w:rFonts w:ascii="宋体" w:eastAsia="宋体" w:hAnsi="宋体" w:hint="eastAsia"/>
        </w:rPr>
        <w:t>各文件编制部门宜根据文件编制的进度需求，对设计文件及设备文件的提交进度进行要求。</w:t>
      </w:r>
    </w:p>
    <w:p w:rsidR="00E83BB5" w:rsidRPr="00F0110A" w:rsidRDefault="007C71D8" w:rsidP="00F0110A">
      <w:pPr>
        <w:pStyle w:val="a6"/>
        <w:numPr>
          <w:ilvl w:val="3"/>
          <w:numId w:val="2"/>
        </w:numPr>
        <w:spacing w:beforeLines="0" w:before="0" w:afterLines="0" w:after="0" w:line="300" w:lineRule="auto"/>
        <w:outlineLvl w:val="9"/>
        <w:rPr>
          <w:rFonts w:ascii="宋体" w:eastAsia="宋体" w:hAnsi="宋体"/>
        </w:rPr>
      </w:pPr>
      <w:r w:rsidRPr="00F0110A">
        <w:rPr>
          <w:rFonts w:ascii="宋体" w:eastAsia="宋体" w:hAnsi="宋体" w:hint="eastAsia"/>
        </w:rPr>
        <w:lastRenderedPageBreak/>
        <w:t>信息文档部门在建立文件管理制度时，应规划电站文档设施的建设配置，可包括文档管理系统、档案库、文件库、办公室、阅览室等用房及文档管理设施。文档管理设施指保护、管理和复制文档所需的全部设备和装具，可包括资料架、文件夹、图纸柜、打印机、复印机、装订设备等。</w:t>
      </w:r>
    </w:p>
    <w:p w:rsidR="00E83BB5" w:rsidRDefault="007C71D8" w:rsidP="00836DB1">
      <w:pPr>
        <w:pStyle w:val="33"/>
      </w:pPr>
      <w:bookmarkStart w:id="131" w:name="_Toc438934433"/>
      <w:bookmarkStart w:id="132" w:name="_Toc438934434"/>
      <w:bookmarkStart w:id="133" w:name="_Toc438934435"/>
      <w:bookmarkStart w:id="134" w:name="_Toc438934440"/>
      <w:bookmarkStart w:id="135" w:name="_Toc438934444"/>
      <w:bookmarkStart w:id="136" w:name="_Toc438934448"/>
      <w:bookmarkStart w:id="137" w:name="_Toc438934452"/>
      <w:bookmarkStart w:id="138" w:name="_Toc438934456"/>
      <w:bookmarkStart w:id="139" w:name="_Toc438934460"/>
      <w:bookmarkStart w:id="140" w:name="_Toc438934464"/>
      <w:bookmarkStart w:id="141" w:name="_Toc438934468"/>
      <w:bookmarkStart w:id="142" w:name="_Toc438934472"/>
      <w:bookmarkStart w:id="143" w:name="_Toc438934476"/>
      <w:bookmarkStart w:id="144" w:name="_Toc438934480"/>
      <w:bookmarkStart w:id="145" w:name="_Toc438934484"/>
      <w:bookmarkStart w:id="146" w:name="_Toc438934488"/>
      <w:bookmarkStart w:id="147" w:name="_Toc438934492"/>
      <w:bookmarkStart w:id="148" w:name="_Toc438934496"/>
      <w:bookmarkStart w:id="149" w:name="_Toc438934500"/>
      <w:bookmarkStart w:id="150" w:name="_Toc438934504"/>
      <w:bookmarkStart w:id="151" w:name="_Toc438934508"/>
      <w:bookmarkStart w:id="152" w:name="_Toc438934512"/>
      <w:bookmarkStart w:id="153" w:name="_Toc438934516"/>
      <w:bookmarkStart w:id="154" w:name="_Toc438934520"/>
      <w:bookmarkStart w:id="155" w:name="_Toc438934524"/>
      <w:bookmarkStart w:id="156" w:name="_Toc438934528"/>
      <w:bookmarkStart w:id="157" w:name="_Toc438934532"/>
      <w:bookmarkStart w:id="158" w:name="_Toc438934536"/>
      <w:bookmarkStart w:id="159" w:name="_Toc438934540"/>
      <w:bookmarkStart w:id="160" w:name="_Toc438934544"/>
      <w:bookmarkStart w:id="161" w:name="_Toc438934548"/>
      <w:bookmarkStart w:id="162" w:name="_Toc438934552"/>
      <w:bookmarkStart w:id="163" w:name="_Toc438934556"/>
      <w:bookmarkStart w:id="164" w:name="_Toc438934560"/>
      <w:bookmarkStart w:id="165" w:name="_Toc438934564"/>
      <w:bookmarkStart w:id="166" w:name="_Toc438934568"/>
      <w:bookmarkStart w:id="167" w:name="_Toc438934572"/>
      <w:bookmarkStart w:id="168" w:name="_Toc438934576"/>
      <w:bookmarkStart w:id="169" w:name="_Toc438934580"/>
      <w:bookmarkStart w:id="170" w:name="_Toc438934584"/>
      <w:bookmarkStart w:id="171" w:name="_Toc438934588"/>
      <w:bookmarkStart w:id="172" w:name="_Toc438934592"/>
      <w:bookmarkStart w:id="173" w:name="_Toc438934596"/>
      <w:bookmarkStart w:id="174" w:name="_Toc438934600"/>
      <w:bookmarkStart w:id="175" w:name="_Toc438934604"/>
      <w:bookmarkStart w:id="176" w:name="_Toc438934608"/>
      <w:bookmarkStart w:id="177" w:name="_Toc438934612"/>
      <w:bookmarkStart w:id="178" w:name="_Toc438934616"/>
      <w:bookmarkStart w:id="179" w:name="_Toc438934620"/>
      <w:bookmarkStart w:id="180" w:name="_Toc438934624"/>
      <w:bookmarkStart w:id="181" w:name="_Toc46827605"/>
      <w:bookmarkStart w:id="182" w:name="_Toc65054345"/>
      <w:bookmarkStart w:id="183" w:name="_Toc65056478"/>
      <w:bookmarkStart w:id="184" w:name="_Toc505835675"/>
      <w:bookmarkStart w:id="185" w:name="_Toc479343740"/>
      <w:bookmarkStart w:id="186" w:name="_Toc415767384"/>
      <w:bookmarkStart w:id="187" w:name="_Toc415767486"/>
      <w:bookmarkStart w:id="188" w:name="_Toc438934625"/>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Pr>
          <w:rFonts w:hint="eastAsia"/>
        </w:rPr>
        <w:t>管理程序体系</w:t>
      </w:r>
      <w:bookmarkEnd w:id="181"/>
      <w:bookmarkEnd w:id="182"/>
      <w:bookmarkEnd w:id="183"/>
    </w:p>
    <w:p w:rsidR="00E83BB5" w:rsidRPr="00F0110A" w:rsidRDefault="007C71D8" w:rsidP="00F0110A">
      <w:pPr>
        <w:pStyle w:val="a6"/>
        <w:numPr>
          <w:ilvl w:val="3"/>
          <w:numId w:val="2"/>
        </w:numPr>
        <w:spacing w:beforeLines="0" w:before="0" w:afterLines="0" w:after="0" w:line="300" w:lineRule="auto"/>
        <w:outlineLvl w:val="9"/>
        <w:rPr>
          <w:rFonts w:ascii="宋体" w:eastAsia="宋体" w:hAnsi="宋体"/>
        </w:rPr>
      </w:pPr>
      <w:r w:rsidRPr="00F0110A">
        <w:rPr>
          <w:rFonts w:ascii="宋体" w:eastAsia="宋体" w:hAnsi="宋体" w:hint="eastAsia"/>
        </w:rPr>
        <w:t>管理程序按阶段宜分两大类，生产准备管理程序和生产管理程序。</w:t>
      </w:r>
    </w:p>
    <w:p w:rsidR="00E83BB5" w:rsidRPr="00F0110A" w:rsidRDefault="007C71D8" w:rsidP="00F0110A">
      <w:pPr>
        <w:pStyle w:val="a6"/>
        <w:numPr>
          <w:ilvl w:val="3"/>
          <w:numId w:val="2"/>
        </w:numPr>
        <w:spacing w:beforeLines="0" w:before="0" w:afterLines="0" w:after="0" w:line="300" w:lineRule="auto"/>
        <w:outlineLvl w:val="9"/>
        <w:rPr>
          <w:rFonts w:ascii="宋体" w:eastAsia="宋体" w:hAnsi="宋体"/>
        </w:rPr>
      </w:pPr>
      <w:r w:rsidRPr="00F0110A">
        <w:rPr>
          <w:rFonts w:ascii="宋体" w:eastAsia="宋体" w:hAnsi="宋体" w:hint="eastAsia"/>
        </w:rPr>
        <w:t>生产准备管理程序体系可从总体管理、各领域生产准备、培训管理、文件管理、生产物资、信息系统和数据准备、移交接产等方面对生产准备期间的工作进行规范。管理程序清单参考附录B。</w:t>
      </w:r>
    </w:p>
    <w:p w:rsidR="00E83BB5" w:rsidRDefault="007C71D8" w:rsidP="00836DB1">
      <w:pPr>
        <w:pStyle w:val="33"/>
      </w:pPr>
      <w:bookmarkStart w:id="189" w:name="_Toc65056479"/>
      <w:bookmarkStart w:id="190" w:name="_Toc65054346"/>
      <w:bookmarkStart w:id="191" w:name="_Toc46827606"/>
      <w:bookmarkEnd w:id="184"/>
      <w:bookmarkEnd w:id="185"/>
      <w:r>
        <w:rPr>
          <w:rFonts w:hint="eastAsia"/>
        </w:rPr>
        <w:t>技术文件体系</w:t>
      </w:r>
      <w:bookmarkEnd w:id="189"/>
      <w:bookmarkEnd w:id="190"/>
      <w:bookmarkEnd w:id="191"/>
    </w:p>
    <w:p w:rsidR="00E83BB5" w:rsidRPr="00F0110A" w:rsidRDefault="007C71D8" w:rsidP="00F0110A">
      <w:pPr>
        <w:pStyle w:val="a6"/>
        <w:numPr>
          <w:ilvl w:val="3"/>
          <w:numId w:val="2"/>
        </w:numPr>
        <w:spacing w:beforeLines="0" w:before="0" w:afterLines="0" w:after="0" w:line="300" w:lineRule="auto"/>
        <w:outlineLvl w:val="9"/>
        <w:rPr>
          <w:rFonts w:ascii="宋体" w:eastAsia="宋体" w:hAnsi="宋体"/>
        </w:rPr>
      </w:pPr>
      <w:r w:rsidRPr="00F0110A">
        <w:rPr>
          <w:rFonts w:ascii="宋体" w:eastAsia="宋体" w:hAnsi="宋体" w:hint="eastAsia"/>
        </w:rPr>
        <w:t>一般规定</w:t>
      </w:r>
    </w:p>
    <w:p w:rsidR="00E83BB5" w:rsidRDefault="007C71D8" w:rsidP="00D36017">
      <w:pPr>
        <w:pStyle w:val="0"/>
      </w:pPr>
      <w:r>
        <w:rPr>
          <w:rFonts w:hint="eastAsia"/>
        </w:rPr>
        <w:t>核电机组生产技术文件的编写应将以上游文件为基准，在参考核电厂同类技术文件的基础上进行编写。相关技术文件编写进度应满足核电机组工程进度和生产准备的实际要求。各技术领域应进行技术文件编写工作的总体规划、技术文件编写的进度控制和对外联络，同时编制相应技术文件的编写规范、授权方式、培训教材和培训计划。生产技术文件体系建设可分策划准备——策划——编写准备——编写、跟踪及总结四个阶段。</w:t>
      </w:r>
    </w:p>
    <w:p w:rsidR="00E83BB5" w:rsidRPr="00F0110A" w:rsidRDefault="007C71D8" w:rsidP="00F0110A">
      <w:pPr>
        <w:pStyle w:val="a6"/>
        <w:numPr>
          <w:ilvl w:val="3"/>
          <w:numId w:val="2"/>
        </w:numPr>
        <w:spacing w:beforeLines="0" w:before="0" w:afterLines="0" w:after="0" w:line="300" w:lineRule="auto"/>
        <w:outlineLvl w:val="9"/>
        <w:rPr>
          <w:rFonts w:ascii="宋体" w:eastAsia="宋体" w:hAnsi="宋体"/>
        </w:rPr>
      </w:pPr>
      <w:r w:rsidRPr="00F0110A">
        <w:rPr>
          <w:rFonts w:ascii="宋体" w:eastAsia="宋体" w:hAnsi="宋体" w:hint="eastAsia"/>
        </w:rPr>
        <w:t>生产技术文件体系分层</w:t>
      </w:r>
    </w:p>
    <w:p w:rsidR="00936719" w:rsidRDefault="00936719" w:rsidP="00936719">
      <w:pPr>
        <w:pStyle w:val="0"/>
      </w:pPr>
      <w:r w:rsidRPr="00936719">
        <w:rPr>
          <w:rFonts w:hint="eastAsia"/>
        </w:rPr>
        <w:t>生产技术文件体系应按下列要求进行分层</w:t>
      </w:r>
      <w:r w:rsidR="002C615B">
        <w:rPr>
          <w:rFonts w:hint="eastAsia"/>
        </w:rPr>
        <w:t>级</w:t>
      </w:r>
      <w:r w:rsidRPr="00936719">
        <w:rPr>
          <w:rFonts w:hint="eastAsia"/>
        </w:rPr>
        <w:t>管理：</w:t>
      </w:r>
    </w:p>
    <w:p w:rsidR="00E83BB5" w:rsidRDefault="007C71D8" w:rsidP="00836DB1">
      <w:pPr>
        <w:pStyle w:val="afd"/>
        <w:numPr>
          <w:ilvl w:val="0"/>
          <w:numId w:val="33"/>
        </w:numPr>
        <w:tabs>
          <w:tab w:val="clear" w:pos="840"/>
        </w:tabs>
        <w:ind w:leftChars="200" w:left="420" w:firstLine="0"/>
      </w:pPr>
      <w:r>
        <w:rPr>
          <w:rFonts w:hint="eastAsia"/>
        </w:rPr>
        <w:t>第一层次是上层文件，包括国家法规、导则和标准，以及电站产生需经国家核安全局等上级部门批准的文件，包括安全分析报告、环境影响报告书、运行质保大纲、运行技术规格书、场内应急计划等；法规标准和上级文件本身并不需要分类和编码，因此并不需要对其进行分类和分级规划</w:t>
      </w:r>
      <w:r w:rsidR="00F24B27">
        <w:rPr>
          <w:rFonts w:hint="eastAsia"/>
        </w:rPr>
        <w:t>；</w:t>
      </w:r>
    </w:p>
    <w:p w:rsidR="00E83BB5" w:rsidRDefault="007C71D8" w:rsidP="00836DB1">
      <w:pPr>
        <w:pStyle w:val="afd"/>
        <w:numPr>
          <w:ilvl w:val="0"/>
          <w:numId w:val="31"/>
        </w:numPr>
        <w:tabs>
          <w:tab w:val="clear" w:pos="840"/>
        </w:tabs>
        <w:ind w:leftChars="200" w:left="420" w:firstLine="0"/>
      </w:pPr>
      <w:r>
        <w:rPr>
          <w:rFonts w:hint="eastAsia"/>
        </w:rPr>
        <w:t>第二层次是技术指导文件，技术指导文件用于指导电站运行、维修、监督和检查等所开展的各类生产技术活动，规定这些生产技术活动的原则、要求、方法，这类文件原则上都是需要电站人员依据标准规范、工程设计文件及生产管理要求来编写的，部分的指导性文件可由电站委托有资质的单位编写。技术指导文件主要包括：各种导则、各类大纲、技术规范/规格书等</w:t>
      </w:r>
      <w:r w:rsidR="00F24B27">
        <w:rPr>
          <w:rFonts w:hint="eastAsia"/>
        </w:rPr>
        <w:t>；</w:t>
      </w:r>
    </w:p>
    <w:p w:rsidR="00E83BB5" w:rsidRDefault="007C71D8" w:rsidP="00836DB1">
      <w:pPr>
        <w:pStyle w:val="afd"/>
        <w:numPr>
          <w:ilvl w:val="0"/>
          <w:numId w:val="31"/>
        </w:numPr>
        <w:tabs>
          <w:tab w:val="clear" w:pos="840"/>
        </w:tabs>
        <w:ind w:leftChars="200" w:left="420" w:firstLine="0"/>
      </w:pPr>
      <w:r>
        <w:rPr>
          <w:rFonts w:hint="eastAsia"/>
        </w:rPr>
        <w:t>第三层次是技术工作文件，主要包括与生产活动相关的技术文件，是电站技术工作的基础，本层次文件主要指技术规程及技术支持文件；</w:t>
      </w:r>
    </w:p>
    <w:p w:rsidR="00E83BB5" w:rsidRDefault="007C71D8" w:rsidP="00836DB1">
      <w:pPr>
        <w:pStyle w:val="afd"/>
        <w:numPr>
          <w:ilvl w:val="0"/>
          <w:numId w:val="31"/>
        </w:numPr>
        <w:tabs>
          <w:tab w:val="clear" w:pos="840"/>
        </w:tabs>
        <w:ind w:leftChars="200" w:left="420" w:firstLine="0"/>
      </w:pPr>
      <w:r>
        <w:rPr>
          <w:rFonts w:hint="eastAsia"/>
        </w:rPr>
        <w:t>第四层次是技术参考文件，主要包括对生产有参考价值并有指导作用的各种内外部文件，但原则上不能作为现场生产的执行文件，主要包括：技术记录/报告；可以作为生产技术文件的编写参考的工程技术文件。工程技术文件不需要单独对其分类及规划。</w:t>
      </w:r>
    </w:p>
    <w:p w:rsidR="00E83BB5" w:rsidRPr="002F5E9E" w:rsidRDefault="007C71D8" w:rsidP="002F5E9E">
      <w:pPr>
        <w:pStyle w:val="a6"/>
        <w:numPr>
          <w:ilvl w:val="3"/>
          <w:numId w:val="2"/>
        </w:numPr>
        <w:spacing w:beforeLines="0" w:before="0" w:afterLines="0" w:after="0" w:line="300" w:lineRule="auto"/>
        <w:outlineLvl w:val="9"/>
        <w:rPr>
          <w:rFonts w:ascii="宋体" w:eastAsia="宋体" w:hAnsi="宋体"/>
        </w:rPr>
      </w:pPr>
      <w:r w:rsidRPr="002F5E9E">
        <w:rPr>
          <w:rFonts w:ascii="宋体" w:eastAsia="宋体" w:hAnsi="宋体" w:hint="eastAsia"/>
        </w:rPr>
        <w:t>生产技术文件分类</w:t>
      </w:r>
    </w:p>
    <w:p w:rsidR="00E83BB5" w:rsidRDefault="007C71D8">
      <w:pPr>
        <w:pStyle w:val="0"/>
      </w:pPr>
      <w:r>
        <w:rPr>
          <w:rFonts w:hint="eastAsia"/>
        </w:rPr>
        <w:t>生产技术文件可分为大纲/导则、手册/规范、技术规程、图册、技术记录/报告五大类，每一大类按领域/专业细分为若干子类。</w:t>
      </w:r>
      <w:r w:rsidR="00DB7E9D">
        <w:rPr>
          <w:rFonts w:hint="eastAsia"/>
        </w:rPr>
        <w:t>具体分类原则见表1.</w:t>
      </w:r>
    </w:p>
    <w:p w:rsidR="002F5E9E" w:rsidRDefault="002F5E9E">
      <w:pPr>
        <w:pStyle w:val="0"/>
      </w:pPr>
    </w:p>
    <w:p w:rsidR="00836DB1" w:rsidRDefault="00836DB1">
      <w:pPr>
        <w:pStyle w:val="0"/>
      </w:pPr>
    </w:p>
    <w:p w:rsidR="00F24B27" w:rsidRDefault="00F24B27" w:rsidP="00DB7E9D">
      <w:pPr>
        <w:pStyle w:val="0"/>
        <w:ind w:firstLineChars="0" w:firstLine="0"/>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977"/>
        <w:gridCol w:w="3685"/>
      </w:tblGrid>
      <w:tr w:rsidR="00DB7E9D" w:rsidTr="00DB7E9D">
        <w:trPr>
          <w:trHeight w:val="510"/>
          <w:jc w:val="center"/>
        </w:trPr>
        <w:tc>
          <w:tcPr>
            <w:tcW w:w="8647" w:type="dxa"/>
            <w:gridSpan w:val="3"/>
            <w:tcBorders>
              <w:top w:val="nil"/>
              <w:left w:val="nil"/>
              <w:bottom w:val="single" w:sz="4" w:space="0" w:color="auto"/>
              <w:right w:val="nil"/>
            </w:tcBorders>
            <w:shd w:val="clear" w:color="auto" w:fill="auto"/>
            <w:vAlign w:val="center"/>
          </w:tcPr>
          <w:p w:rsidR="00DB7E9D" w:rsidRDefault="00DB7E9D" w:rsidP="00DB7E9D">
            <w:pPr>
              <w:widowControl/>
              <w:spacing w:line="300" w:lineRule="auto"/>
              <w:jc w:val="center"/>
              <w:rPr>
                <w:b/>
                <w:bCs/>
                <w:kern w:val="0"/>
                <w:sz w:val="18"/>
                <w:szCs w:val="18"/>
              </w:rPr>
            </w:pPr>
            <w:r w:rsidRPr="00DB7E9D">
              <w:rPr>
                <w:rFonts w:ascii="宋体" w:hint="eastAsia"/>
                <w:kern w:val="0"/>
                <w:szCs w:val="20"/>
              </w:rPr>
              <w:lastRenderedPageBreak/>
              <w:t>表1</w:t>
            </w:r>
            <w:r w:rsidRPr="00DB7E9D">
              <w:rPr>
                <w:rFonts w:ascii="宋体"/>
                <w:kern w:val="0"/>
                <w:szCs w:val="20"/>
              </w:rPr>
              <w:t xml:space="preserve"> </w:t>
            </w:r>
            <w:r w:rsidRPr="00DB7E9D">
              <w:rPr>
                <w:rFonts w:ascii="宋体" w:hint="eastAsia"/>
                <w:kern w:val="0"/>
                <w:szCs w:val="20"/>
              </w:rPr>
              <w:t>生产技术文件分类</w:t>
            </w:r>
          </w:p>
        </w:tc>
      </w:tr>
      <w:tr w:rsidR="00E83BB5" w:rsidTr="00DB7E9D">
        <w:trPr>
          <w:trHeight w:val="510"/>
          <w:jc w:val="center"/>
        </w:trPr>
        <w:tc>
          <w:tcPr>
            <w:tcW w:w="1985" w:type="dxa"/>
            <w:tcBorders>
              <w:top w:val="single" w:sz="4" w:space="0" w:color="auto"/>
            </w:tcBorders>
            <w:shd w:val="clear" w:color="auto" w:fill="auto"/>
            <w:vAlign w:val="center"/>
          </w:tcPr>
          <w:p w:rsidR="00E83BB5" w:rsidRDefault="007C71D8">
            <w:pPr>
              <w:widowControl/>
              <w:spacing w:line="300" w:lineRule="auto"/>
              <w:jc w:val="center"/>
              <w:rPr>
                <w:b/>
                <w:kern w:val="0"/>
                <w:sz w:val="18"/>
                <w:szCs w:val="18"/>
              </w:rPr>
            </w:pPr>
            <w:r>
              <w:rPr>
                <w:rFonts w:hint="eastAsia"/>
                <w:b/>
                <w:kern w:val="0"/>
                <w:sz w:val="18"/>
                <w:szCs w:val="18"/>
              </w:rPr>
              <w:t>文件大类</w:t>
            </w:r>
          </w:p>
        </w:tc>
        <w:tc>
          <w:tcPr>
            <w:tcW w:w="2977" w:type="dxa"/>
            <w:tcBorders>
              <w:top w:val="single" w:sz="4" w:space="0" w:color="auto"/>
            </w:tcBorders>
            <w:shd w:val="clear" w:color="auto" w:fill="auto"/>
            <w:noWrap/>
            <w:vAlign w:val="center"/>
          </w:tcPr>
          <w:p w:rsidR="00E83BB5" w:rsidRDefault="007C71D8">
            <w:pPr>
              <w:widowControl/>
              <w:spacing w:line="300" w:lineRule="auto"/>
              <w:jc w:val="center"/>
              <w:rPr>
                <w:b/>
                <w:bCs/>
                <w:kern w:val="0"/>
                <w:sz w:val="18"/>
                <w:szCs w:val="18"/>
              </w:rPr>
            </w:pPr>
            <w:r>
              <w:rPr>
                <w:rFonts w:hint="eastAsia"/>
                <w:b/>
                <w:bCs/>
                <w:kern w:val="0"/>
                <w:sz w:val="18"/>
                <w:szCs w:val="18"/>
              </w:rPr>
              <w:t>文件子类</w:t>
            </w:r>
          </w:p>
        </w:tc>
        <w:tc>
          <w:tcPr>
            <w:tcW w:w="3685" w:type="dxa"/>
            <w:tcBorders>
              <w:top w:val="single" w:sz="4" w:space="0" w:color="auto"/>
            </w:tcBorders>
            <w:vAlign w:val="center"/>
          </w:tcPr>
          <w:p w:rsidR="00E83BB5" w:rsidRDefault="007C71D8">
            <w:pPr>
              <w:widowControl/>
              <w:spacing w:line="300" w:lineRule="auto"/>
              <w:jc w:val="center"/>
              <w:rPr>
                <w:b/>
                <w:bCs/>
                <w:kern w:val="0"/>
                <w:sz w:val="18"/>
                <w:szCs w:val="18"/>
              </w:rPr>
            </w:pPr>
            <w:r>
              <w:rPr>
                <w:b/>
                <w:bCs/>
                <w:kern w:val="0"/>
                <w:sz w:val="18"/>
                <w:szCs w:val="18"/>
              </w:rPr>
              <w:t>备注</w:t>
            </w:r>
          </w:p>
        </w:tc>
      </w:tr>
      <w:tr w:rsidR="00E83BB5">
        <w:trPr>
          <w:trHeight w:val="698"/>
          <w:jc w:val="center"/>
        </w:trPr>
        <w:tc>
          <w:tcPr>
            <w:tcW w:w="1985" w:type="dxa"/>
            <w:shd w:val="clear" w:color="auto" w:fill="auto"/>
            <w:vAlign w:val="center"/>
          </w:tcPr>
          <w:p w:rsidR="00E83BB5" w:rsidRDefault="007C71D8">
            <w:pPr>
              <w:widowControl/>
              <w:spacing w:line="300" w:lineRule="auto"/>
              <w:rPr>
                <w:rFonts w:ascii="宋体" w:hAnsi="宋体"/>
                <w:kern w:val="0"/>
                <w:sz w:val="18"/>
                <w:szCs w:val="18"/>
              </w:rPr>
            </w:pPr>
            <w:r>
              <w:rPr>
                <w:rFonts w:ascii="宋体" w:hAnsi="宋体" w:hint="eastAsia"/>
                <w:kern w:val="0"/>
                <w:sz w:val="18"/>
                <w:szCs w:val="18"/>
              </w:rPr>
              <w:t>导则/大纲TG</w:t>
            </w:r>
          </w:p>
        </w:tc>
        <w:tc>
          <w:tcPr>
            <w:tcW w:w="2977" w:type="dxa"/>
            <w:shd w:val="clear" w:color="auto" w:fill="auto"/>
            <w:vAlign w:val="center"/>
          </w:tcPr>
          <w:p w:rsidR="00E83BB5" w:rsidRDefault="007C71D8">
            <w:pPr>
              <w:widowControl/>
              <w:spacing w:line="300" w:lineRule="auto"/>
              <w:rPr>
                <w:rFonts w:ascii="宋体" w:hAnsi="宋体"/>
                <w:kern w:val="0"/>
                <w:sz w:val="18"/>
                <w:szCs w:val="18"/>
              </w:rPr>
            </w:pPr>
            <w:r>
              <w:rPr>
                <w:rFonts w:ascii="宋体" w:hAnsi="宋体" w:hint="eastAsia"/>
                <w:kern w:val="0"/>
                <w:sz w:val="18"/>
                <w:szCs w:val="18"/>
              </w:rPr>
              <w:t>领域/专业技术大纲、领域/专业技术导则</w:t>
            </w:r>
          </w:p>
        </w:tc>
        <w:tc>
          <w:tcPr>
            <w:tcW w:w="3685" w:type="dxa"/>
            <w:vAlign w:val="center"/>
          </w:tcPr>
          <w:p w:rsidR="00E83BB5" w:rsidRDefault="007C71D8">
            <w:pPr>
              <w:widowControl/>
              <w:spacing w:line="300" w:lineRule="auto"/>
              <w:rPr>
                <w:rFonts w:ascii="宋体" w:hAnsi="宋体"/>
                <w:kern w:val="0"/>
                <w:sz w:val="18"/>
                <w:szCs w:val="18"/>
              </w:rPr>
            </w:pPr>
            <w:r>
              <w:rPr>
                <w:rFonts w:ascii="宋体" w:hAnsi="宋体" w:hint="eastAsia"/>
                <w:kern w:val="0"/>
                <w:sz w:val="18"/>
                <w:szCs w:val="18"/>
              </w:rPr>
              <w:t>按领域/专业划分（如老化技术管理大纲、化学技术大纲、环境监测技术大纲、设备管理导则、维修大纲、运行技术导则、运行技术大纲等）</w:t>
            </w:r>
          </w:p>
        </w:tc>
      </w:tr>
      <w:tr w:rsidR="00E83BB5">
        <w:trPr>
          <w:trHeight w:val="772"/>
          <w:jc w:val="center"/>
        </w:trPr>
        <w:tc>
          <w:tcPr>
            <w:tcW w:w="1985" w:type="dxa"/>
            <w:shd w:val="clear" w:color="auto" w:fill="auto"/>
            <w:vAlign w:val="center"/>
          </w:tcPr>
          <w:p w:rsidR="00E83BB5" w:rsidRDefault="007C71D8">
            <w:pPr>
              <w:spacing w:line="300" w:lineRule="auto"/>
              <w:rPr>
                <w:rFonts w:ascii="宋体" w:hAnsi="宋体"/>
                <w:kern w:val="0"/>
                <w:sz w:val="18"/>
                <w:szCs w:val="18"/>
              </w:rPr>
            </w:pPr>
            <w:r>
              <w:rPr>
                <w:rFonts w:ascii="宋体" w:hAnsi="宋体" w:hint="eastAsia"/>
                <w:kern w:val="0"/>
                <w:sz w:val="18"/>
                <w:szCs w:val="18"/>
              </w:rPr>
              <w:t>手册/规范MN</w:t>
            </w:r>
          </w:p>
        </w:tc>
        <w:tc>
          <w:tcPr>
            <w:tcW w:w="2977" w:type="dxa"/>
            <w:shd w:val="clear" w:color="auto" w:fill="auto"/>
            <w:vAlign w:val="center"/>
          </w:tcPr>
          <w:p w:rsidR="00E83BB5" w:rsidRDefault="007C71D8">
            <w:pPr>
              <w:widowControl/>
              <w:spacing w:line="300" w:lineRule="auto"/>
              <w:rPr>
                <w:rFonts w:ascii="宋体" w:hAnsi="宋体"/>
                <w:kern w:val="0"/>
                <w:sz w:val="18"/>
                <w:szCs w:val="18"/>
              </w:rPr>
            </w:pPr>
            <w:r>
              <w:rPr>
                <w:rFonts w:ascii="宋体" w:hAnsi="宋体" w:hint="eastAsia"/>
                <w:kern w:val="0"/>
                <w:sz w:val="18"/>
                <w:szCs w:val="18"/>
              </w:rPr>
              <w:t>领域/专业技术规范、领域专业/技术手册、领域/专业技术规格书</w:t>
            </w:r>
          </w:p>
        </w:tc>
        <w:tc>
          <w:tcPr>
            <w:tcW w:w="3685" w:type="dxa"/>
            <w:vAlign w:val="center"/>
          </w:tcPr>
          <w:p w:rsidR="00E83BB5" w:rsidRDefault="007C71D8">
            <w:pPr>
              <w:widowControl/>
              <w:spacing w:line="300" w:lineRule="auto"/>
              <w:rPr>
                <w:rFonts w:ascii="宋体" w:hAnsi="宋体"/>
                <w:kern w:val="0"/>
                <w:sz w:val="18"/>
                <w:szCs w:val="18"/>
              </w:rPr>
            </w:pPr>
            <w:r>
              <w:rPr>
                <w:rFonts w:ascii="宋体" w:hAnsi="宋体" w:hint="eastAsia"/>
                <w:kern w:val="0"/>
                <w:sz w:val="18"/>
                <w:szCs w:val="18"/>
              </w:rPr>
              <w:t>按领域/专业划分（如设备老化数据手册、化学技术手册、应急技术手册、堆芯及燃料技术手册、堆芯及燃料技术规范、维修技术手册、运行技术手册等）</w:t>
            </w:r>
          </w:p>
        </w:tc>
      </w:tr>
      <w:tr w:rsidR="00E83BB5">
        <w:trPr>
          <w:trHeight w:val="510"/>
          <w:jc w:val="center"/>
        </w:trPr>
        <w:tc>
          <w:tcPr>
            <w:tcW w:w="1985" w:type="dxa"/>
            <w:shd w:val="clear" w:color="auto" w:fill="auto"/>
            <w:vAlign w:val="center"/>
          </w:tcPr>
          <w:p w:rsidR="00E83BB5" w:rsidRDefault="007C71D8">
            <w:pPr>
              <w:spacing w:line="300" w:lineRule="auto"/>
              <w:rPr>
                <w:rFonts w:ascii="宋体" w:hAnsi="宋体"/>
                <w:kern w:val="0"/>
                <w:sz w:val="18"/>
                <w:szCs w:val="18"/>
              </w:rPr>
            </w:pPr>
            <w:r>
              <w:rPr>
                <w:rFonts w:ascii="宋体" w:hAnsi="宋体" w:hint="eastAsia"/>
                <w:kern w:val="0"/>
                <w:sz w:val="18"/>
                <w:szCs w:val="18"/>
              </w:rPr>
              <w:t>技术规程TP</w:t>
            </w:r>
          </w:p>
        </w:tc>
        <w:tc>
          <w:tcPr>
            <w:tcW w:w="2977" w:type="dxa"/>
            <w:shd w:val="clear" w:color="auto" w:fill="auto"/>
            <w:vAlign w:val="center"/>
          </w:tcPr>
          <w:p w:rsidR="00E83BB5" w:rsidRDefault="007C71D8">
            <w:pPr>
              <w:widowControl/>
              <w:spacing w:line="300" w:lineRule="auto"/>
              <w:rPr>
                <w:rFonts w:ascii="宋体" w:hAnsi="宋体"/>
                <w:kern w:val="0"/>
                <w:sz w:val="18"/>
                <w:szCs w:val="18"/>
              </w:rPr>
            </w:pPr>
            <w:r>
              <w:rPr>
                <w:rFonts w:ascii="宋体" w:hAnsi="宋体" w:hint="eastAsia"/>
                <w:kern w:val="0"/>
                <w:sz w:val="18"/>
                <w:szCs w:val="18"/>
              </w:rPr>
              <w:t>领域/专业技术规程</w:t>
            </w:r>
          </w:p>
        </w:tc>
        <w:tc>
          <w:tcPr>
            <w:tcW w:w="3685" w:type="dxa"/>
            <w:vAlign w:val="center"/>
          </w:tcPr>
          <w:p w:rsidR="00E83BB5" w:rsidRDefault="007C71D8">
            <w:pPr>
              <w:widowControl/>
              <w:spacing w:line="300" w:lineRule="auto"/>
              <w:rPr>
                <w:rFonts w:ascii="宋体" w:hAnsi="宋体"/>
                <w:kern w:val="0"/>
                <w:sz w:val="18"/>
                <w:szCs w:val="18"/>
              </w:rPr>
            </w:pPr>
            <w:r>
              <w:rPr>
                <w:rFonts w:ascii="宋体" w:hAnsi="宋体" w:hint="eastAsia"/>
                <w:kern w:val="0"/>
                <w:sz w:val="18"/>
                <w:szCs w:val="18"/>
              </w:rPr>
              <w:t>按领域/专业划分（</w:t>
            </w:r>
            <w:proofErr w:type="gramStart"/>
            <w:r>
              <w:rPr>
                <w:rFonts w:ascii="宋体" w:hAnsi="宋体" w:hint="eastAsia"/>
                <w:kern w:val="0"/>
                <w:sz w:val="18"/>
                <w:szCs w:val="18"/>
              </w:rPr>
              <w:t>如运行</w:t>
            </w:r>
            <w:proofErr w:type="gramEnd"/>
            <w:r>
              <w:rPr>
                <w:rFonts w:ascii="宋体" w:hAnsi="宋体" w:hint="eastAsia"/>
                <w:kern w:val="0"/>
                <w:sz w:val="18"/>
                <w:szCs w:val="18"/>
              </w:rPr>
              <w:t>技术规程、维修技术规程、试验规程、设备老化技术规程、化学技术规程、环境监测技术规程、应急技术规程等）</w:t>
            </w:r>
          </w:p>
        </w:tc>
      </w:tr>
      <w:tr w:rsidR="00E83BB5">
        <w:trPr>
          <w:trHeight w:val="510"/>
          <w:jc w:val="center"/>
        </w:trPr>
        <w:tc>
          <w:tcPr>
            <w:tcW w:w="1985" w:type="dxa"/>
            <w:shd w:val="clear" w:color="auto" w:fill="auto"/>
            <w:vAlign w:val="center"/>
          </w:tcPr>
          <w:p w:rsidR="00E83BB5" w:rsidRDefault="007C71D8">
            <w:pPr>
              <w:widowControl/>
              <w:spacing w:line="300" w:lineRule="auto"/>
              <w:rPr>
                <w:rFonts w:ascii="宋体" w:hAnsi="宋体"/>
                <w:kern w:val="0"/>
                <w:sz w:val="18"/>
                <w:szCs w:val="18"/>
              </w:rPr>
            </w:pPr>
            <w:r>
              <w:rPr>
                <w:rFonts w:ascii="宋体" w:hAnsi="宋体" w:hint="eastAsia"/>
                <w:kern w:val="0"/>
                <w:sz w:val="18"/>
                <w:szCs w:val="18"/>
              </w:rPr>
              <w:t>图册DW</w:t>
            </w:r>
          </w:p>
        </w:tc>
        <w:tc>
          <w:tcPr>
            <w:tcW w:w="2977" w:type="dxa"/>
            <w:shd w:val="clear" w:color="auto" w:fill="auto"/>
            <w:vAlign w:val="center"/>
          </w:tcPr>
          <w:p w:rsidR="00E83BB5" w:rsidRDefault="007C71D8">
            <w:pPr>
              <w:widowControl/>
              <w:spacing w:line="300" w:lineRule="auto"/>
              <w:rPr>
                <w:rFonts w:ascii="宋体" w:hAnsi="宋体"/>
                <w:kern w:val="0"/>
                <w:sz w:val="18"/>
                <w:szCs w:val="18"/>
              </w:rPr>
            </w:pPr>
            <w:r>
              <w:rPr>
                <w:rFonts w:ascii="宋体" w:hAnsi="宋体" w:hint="eastAsia"/>
                <w:kern w:val="0"/>
                <w:sz w:val="18"/>
                <w:szCs w:val="18"/>
              </w:rPr>
              <w:t>领域/专业图册</w:t>
            </w:r>
          </w:p>
        </w:tc>
        <w:tc>
          <w:tcPr>
            <w:tcW w:w="3685" w:type="dxa"/>
            <w:vAlign w:val="center"/>
          </w:tcPr>
          <w:p w:rsidR="00E83BB5" w:rsidRDefault="007C71D8">
            <w:pPr>
              <w:widowControl/>
              <w:spacing w:line="300" w:lineRule="auto"/>
              <w:rPr>
                <w:rFonts w:ascii="宋体" w:hAnsi="宋体"/>
                <w:kern w:val="0"/>
                <w:sz w:val="18"/>
                <w:szCs w:val="18"/>
              </w:rPr>
            </w:pPr>
            <w:r>
              <w:rPr>
                <w:rFonts w:ascii="宋体" w:hAnsi="宋体" w:hint="eastAsia"/>
                <w:kern w:val="0"/>
                <w:sz w:val="18"/>
                <w:szCs w:val="18"/>
              </w:rPr>
              <w:t>按领域/专业划分（</w:t>
            </w:r>
            <w:proofErr w:type="gramStart"/>
            <w:r>
              <w:rPr>
                <w:rFonts w:ascii="宋体" w:hAnsi="宋体" w:hint="eastAsia"/>
                <w:kern w:val="0"/>
                <w:sz w:val="18"/>
                <w:szCs w:val="18"/>
              </w:rPr>
              <w:t>如运行</w:t>
            </w:r>
            <w:proofErr w:type="gramEnd"/>
            <w:r>
              <w:rPr>
                <w:rFonts w:ascii="宋体" w:hAnsi="宋体" w:hint="eastAsia"/>
                <w:kern w:val="0"/>
                <w:sz w:val="18"/>
                <w:szCs w:val="18"/>
              </w:rPr>
              <w:t>图册、维修图册、老化图册等，运行图册包含流程图、模拟图等）</w:t>
            </w:r>
          </w:p>
        </w:tc>
      </w:tr>
      <w:tr w:rsidR="00E83BB5">
        <w:trPr>
          <w:trHeight w:val="510"/>
          <w:jc w:val="center"/>
        </w:trPr>
        <w:tc>
          <w:tcPr>
            <w:tcW w:w="1985" w:type="dxa"/>
            <w:shd w:val="clear" w:color="auto" w:fill="auto"/>
            <w:vAlign w:val="center"/>
          </w:tcPr>
          <w:p w:rsidR="00E83BB5" w:rsidRDefault="007C71D8">
            <w:pPr>
              <w:widowControl/>
              <w:spacing w:line="300" w:lineRule="auto"/>
              <w:rPr>
                <w:rFonts w:ascii="宋体" w:hAnsi="宋体"/>
                <w:kern w:val="0"/>
                <w:sz w:val="18"/>
                <w:szCs w:val="18"/>
              </w:rPr>
            </w:pPr>
            <w:r>
              <w:rPr>
                <w:rFonts w:ascii="宋体" w:hAnsi="宋体" w:hint="eastAsia"/>
                <w:kern w:val="0"/>
                <w:sz w:val="18"/>
                <w:szCs w:val="18"/>
              </w:rPr>
              <w:t>技术记录/报告RC</w:t>
            </w:r>
          </w:p>
        </w:tc>
        <w:tc>
          <w:tcPr>
            <w:tcW w:w="2977" w:type="dxa"/>
            <w:shd w:val="clear" w:color="auto" w:fill="auto"/>
            <w:vAlign w:val="center"/>
          </w:tcPr>
          <w:p w:rsidR="00E83BB5" w:rsidRDefault="007C71D8">
            <w:pPr>
              <w:widowControl/>
              <w:spacing w:line="300" w:lineRule="auto"/>
              <w:rPr>
                <w:rFonts w:ascii="宋体" w:hAnsi="宋体"/>
                <w:kern w:val="0"/>
                <w:sz w:val="18"/>
                <w:szCs w:val="18"/>
              </w:rPr>
            </w:pPr>
            <w:r>
              <w:rPr>
                <w:rFonts w:ascii="宋体" w:hAnsi="宋体" w:hint="eastAsia"/>
                <w:kern w:val="0"/>
                <w:sz w:val="18"/>
                <w:szCs w:val="18"/>
              </w:rPr>
              <w:t>领域/专业技术记录、领域/专业技术报告</w:t>
            </w:r>
          </w:p>
        </w:tc>
        <w:tc>
          <w:tcPr>
            <w:tcW w:w="3685" w:type="dxa"/>
            <w:vAlign w:val="center"/>
          </w:tcPr>
          <w:p w:rsidR="00E83BB5" w:rsidRDefault="007C71D8">
            <w:pPr>
              <w:widowControl/>
              <w:spacing w:line="300" w:lineRule="auto"/>
              <w:rPr>
                <w:rFonts w:ascii="宋体" w:hAnsi="宋体"/>
                <w:kern w:val="0"/>
                <w:sz w:val="18"/>
                <w:szCs w:val="18"/>
              </w:rPr>
            </w:pPr>
            <w:r>
              <w:rPr>
                <w:rFonts w:ascii="宋体" w:hAnsi="宋体" w:hint="eastAsia"/>
                <w:kern w:val="0"/>
                <w:sz w:val="18"/>
                <w:szCs w:val="18"/>
              </w:rPr>
              <w:t>按领域/专业划分（如</w:t>
            </w:r>
            <w:r>
              <w:rPr>
                <w:rFonts w:ascii="宋体" w:hAnsi="宋体" w:hint="eastAsia"/>
                <w:color w:val="000000"/>
                <w:sz w:val="18"/>
                <w:szCs w:val="18"/>
              </w:rPr>
              <w:t>设备老化监督报告、化学分析报告等</w:t>
            </w:r>
            <w:r>
              <w:rPr>
                <w:rFonts w:ascii="宋体" w:hAnsi="宋体" w:hint="eastAsia"/>
                <w:kern w:val="0"/>
                <w:sz w:val="18"/>
                <w:szCs w:val="18"/>
              </w:rPr>
              <w:t>）需待管理程序确认后确定</w:t>
            </w:r>
          </w:p>
        </w:tc>
      </w:tr>
    </w:tbl>
    <w:p w:rsidR="00E83BB5" w:rsidRDefault="007C71D8" w:rsidP="00795A83">
      <w:pPr>
        <w:pStyle w:val="002"/>
        <w:ind w:left="0"/>
      </w:pPr>
      <w:bookmarkStart w:id="192" w:name="_Toc68796729"/>
      <w:bookmarkEnd w:id="186"/>
      <w:bookmarkEnd w:id="187"/>
      <w:bookmarkEnd w:id="188"/>
      <w:r>
        <w:rPr>
          <w:rFonts w:hint="eastAsia"/>
        </w:rPr>
        <w:t>物资、设施和服务准备</w:t>
      </w:r>
      <w:bookmarkEnd w:id="192"/>
    </w:p>
    <w:p w:rsidR="00E83BB5" w:rsidRDefault="007C71D8" w:rsidP="00836DB1">
      <w:pPr>
        <w:pStyle w:val="33"/>
      </w:pPr>
      <w:bookmarkStart w:id="193" w:name="_Toc46827609"/>
      <w:bookmarkStart w:id="194" w:name="_Toc65054348"/>
      <w:bookmarkStart w:id="195" w:name="_Toc65056481"/>
      <w:r>
        <w:rPr>
          <w:rFonts w:hint="eastAsia"/>
        </w:rPr>
        <w:t>生产物资准备</w:t>
      </w:r>
      <w:bookmarkEnd w:id="193"/>
      <w:bookmarkEnd w:id="194"/>
      <w:bookmarkEnd w:id="195"/>
    </w:p>
    <w:p w:rsidR="00E83BB5" w:rsidRPr="00165BDC" w:rsidRDefault="007C71D8" w:rsidP="00165BDC">
      <w:pPr>
        <w:pStyle w:val="a6"/>
        <w:numPr>
          <w:ilvl w:val="3"/>
          <w:numId w:val="2"/>
        </w:numPr>
        <w:spacing w:beforeLines="0" w:before="0" w:afterLines="0" w:after="0" w:line="300" w:lineRule="auto"/>
        <w:outlineLvl w:val="9"/>
        <w:rPr>
          <w:rFonts w:ascii="宋体" w:eastAsia="宋体" w:hAnsi="宋体"/>
        </w:rPr>
      </w:pPr>
      <w:r>
        <w:rPr>
          <w:rFonts w:hint="eastAsia"/>
        </w:rPr>
        <w:t>生</w:t>
      </w:r>
      <w:r w:rsidRPr="00165BDC">
        <w:rPr>
          <w:rFonts w:ascii="宋体" w:eastAsia="宋体" w:hAnsi="宋体" w:hint="eastAsia"/>
        </w:rPr>
        <w:t>产物资准备应满足机组投产后的物资需求，以及生产准备过程中生产方的物资需求。</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生产物资应包含首炉核燃料、模拟机、工器具、备品备件、消耗品材料和生产方信息系统（含设备基础信息）</w:t>
      </w:r>
      <w:r w:rsidR="00527F29">
        <w:rPr>
          <w:rFonts w:asciiTheme="minorEastAsia" w:eastAsiaTheme="minorEastAsia" w:hAnsiTheme="minorEastAsia" w:hint="eastAsia"/>
        </w:rPr>
        <w:t>等</w:t>
      </w:r>
      <w:r w:rsidRPr="00165BDC">
        <w:rPr>
          <w:rFonts w:asciiTheme="minorEastAsia" w:eastAsiaTheme="minorEastAsia" w:hAnsiTheme="minorEastAsia" w:hint="eastAsia"/>
        </w:rPr>
        <w:t>六大类。</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生产方信息系统应满足生产准备期的文件准备、物资准备、人员准备、计划准备、移交接产和设备管理等的需要，应能够便捷过度到机组商运后的生产信息系统。</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核电机组应使用生产信息系统，确保电厂生产业务流程的流畅运转。</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工器具</w:t>
      </w:r>
      <w:proofErr w:type="gramStart"/>
      <w:r w:rsidRPr="00165BDC">
        <w:rPr>
          <w:rFonts w:asciiTheme="minorEastAsia" w:eastAsiaTheme="minorEastAsia" w:hAnsiTheme="minorEastAsia" w:hint="eastAsia"/>
        </w:rPr>
        <w:t>宜包括</w:t>
      </w:r>
      <w:proofErr w:type="gramEnd"/>
      <w:r w:rsidRPr="00165BDC">
        <w:rPr>
          <w:rFonts w:asciiTheme="minorEastAsia" w:eastAsiaTheme="minorEastAsia" w:hAnsiTheme="minorEastAsia" w:hint="eastAsia"/>
        </w:rPr>
        <w:t>通用工器具、</w:t>
      </w:r>
      <w:proofErr w:type="gramStart"/>
      <w:r w:rsidRPr="00165BDC">
        <w:rPr>
          <w:rFonts w:asciiTheme="minorEastAsia" w:eastAsiaTheme="minorEastAsia" w:hAnsiTheme="minorEastAsia" w:hint="eastAsia"/>
        </w:rPr>
        <w:t>专用工</w:t>
      </w:r>
      <w:proofErr w:type="gramEnd"/>
      <w:r w:rsidRPr="00165BDC">
        <w:rPr>
          <w:rFonts w:asciiTheme="minorEastAsia" w:eastAsiaTheme="minorEastAsia" w:hAnsiTheme="minorEastAsia" w:hint="eastAsia"/>
        </w:rPr>
        <w:t>器具、安全器具、计量器具，</w:t>
      </w:r>
      <w:proofErr w:type="gramStart"/>
      <w:r w:rsidRPr="00165BDC">
        <w:rPr>
          <w:rFonts w:asciiTheme="minorEastAsia" w:eastAsiaTheme="minorEastAsia" w:hAnsiTheme="minorEastAsia" w:hint="eastAsia"/>
        </w:rPr>
        <w:t>不</w:t>
      </w:r>
      <w:proofErr w:type="gramEnd"/>
      <w:r w:rsidRPr="00165BDC">
        <w:rPr>
          <w:rFonts w:asciiTheme="minorEastAsia" w:eastAsiaTheme="minorEastAsia" w:hAnsiTheme="minorEastAsia" w:hint="eastAsia"/>
        </w:rPr>
        <w:t>同工器具种类应明确对应的采购、移交、仓贮、借用和维护方案。</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生产备件应明确采购、仓贮、借用/领用等方案，其工作应包括：生产备件的审查、数据管理、到货验收、资料收集、存储和保养、领用/借用管理、实体移交等。</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消耗性材料应包括：生产所必需各类油品、气体、机加工材料、实验室材料、化学试剂等。</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lastRenderedPageBreak/>
        <w:t>培训设施应包括全范围模拟机、培训教室、技能培训中心、电化教学系统、教学模型等。</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首炉核燃料应建立燃料设计、采购、监造和运输过程、核材料许可证的申请、技术准备、燃料转运和接收、组织机构与人员准备等方案。</w:t>
      </w:r>
    </w:p>
    <w:p w:rsidR="00E83BB5" w:rsidRDefault="007C71D8" w:rsidP="00836DB1">
      <w:pPr>
        <w:pStyle w:val="33"/>
      </w:pPr>
      <w:bookmarkStart w:id="196" w:name="_Toc46827610"/>
      <w:bookmarkStart w:id="197" w:name="_Toc65054349"/>
      <w:bookmarkStart w:id="198" w:name="_Toc65056482"/>
      <w:r>
        <w:rPr>
          <w:rFonts w:hint="eastAsia"/>
        </w:rPr>
        <w:t>生产配套设施准备</w:t>
      </w:r>
      <w:bookmarkEnd w:id="196"/>
      <w:bookmarkEnd w:id="197"/>
      <w:bookmarkEnd w:id="198"/>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生产配套设施准备应按生产准备节点实现投用，并保证移交质量符合要求。</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生产配套设施准备应包括仓储设施、工器具材料库房、检修/机加工车间、功能试验室、应急指挥中心、</w:t>
      </w:r>
      <w:proofErr w:type="gramStart"/>
      <w:r w:rsidRPr="00165BDC">
        <w:rPr>
          <w:rFonts w:asciiTheme="minorEastAsia" w:eastAsiaTheme="minorEastAsia" w:hAnsiTheme="minorEastAsia" w:hint="eastAsia"/>
        </w:rPr>
        <w:t>隔离办</w:t>
      </w:r>
      <w:proofErr w:type="gramEnd"/>
      <w:r w:rsidRPr="00165BDC">
        <w:rPr>
          <w:rFonts w:asciiTheme="minorEastAsia" w:eastAsiaTheme="minorEastAsia" w:hAnsiTheme="minorEastAsia" w:hint="eastAsia"/>
        </w:rPr>
        <w:t>/网控楼、放射源库、模拟体厂房和运行服务培训中心、值班公寓、调试检修楼、检修食堂等。</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检修/机加工车间</w:t>
      </w:r>
    </w:p>
    <w:p w:rsidR="00E83BB5" w:rsidRPr="00795A83" w:rsidRDefault="007C71D8" w:rsidP="00921120">
      <w:pPr>
        <w:pStyle w:val="a7"/>
        <w:spacing w:before="156" w:after="156"/>
        <w:rPr>
          <w:rFonts w:ascii="宋体" w:eastAsia="宋体" w:hAnsi="宋体"/>
        </w:rPr>
      </w:pPr>
      <w:r w:rsidRPr="00795A83">
        <w:rPr>
          <w:rFonts w:ascii="宋体" w:eastAsia="宋体" w:hAnsi="宋体" w:hint="eastAsia"/>
        </w:rPr>
        <w:t>检修厂房</w:t>
      </w:r>
      <w:r w:rsidR="006A0C4E" w:rsidRPr="00795A83">
        <w:rPr>
          <w:rFonts w:ascii="宋体" w:eastAsia="宋体" w:hAnsi="宋体" w:hint="eastAsia"/>
        </w:rPr>
        <w:t>应</w:t>
      </w:r>
      <w:r w:rsidRPr="00795A83">
        <w:rPr>
          <w:rFonts w:ascii="宋体" w:eastAsia="宋体" w:hAnsi="宋体" w:hint="eastAsia"/>
        </w:rPr>
        <w:t>包括放射性机修及去污车间、非放射性机修车间、铆焊车间和电仪修车间等</w:t>
      </w:r>
      <w:r w:rsidR="002C615B">
        <w:rPr>
          <w:rFonts w:ascii="宋体" w:eastAsia="宋体" w:hAnsi="宋体" w:hint="eastAsia"/>
        </w:rPr>
        <w:t>。</w:t>
      </w:r>
    </w:p>
    <w:p w:rsidR="00E83BB5" w:rsidRPr="00795A83" w:rsidRDefault="007C71D8" w:rsidP="00795A83">
      <w:pPr>
        <w:pStyle w:val="a7"/>
        <w:spacing w:before="156" w:after="156"/>
        <w:rPr>
          <w:rFonts w:ascii="宋体" w:eastAsia="宋体" w:hAnsi="宋体"/>
        </w:rPr>
      </w:pPr>
      <w:r w:rsidRPr="00795A83">
        <w:rPr>
          <w:rFonts w:ascii="宋体" w:eastAsia="宋体" w:hAnsi="宋体" w:hint="eastAsia"/>
        </w:rPr>
        <w:t>应参与检修厂房的功能需求和配置规划</w:t>
      </w:r>
      <w:r w:rsidR="002C615B">
        <w:rPr>
          <w:rFonts w:ascii="宋体" w:eastAsia="宋体" w:hAnsi="宋体" w:hint="eastAsia"/>
        </w:rPr>
        <w:t>。</w:t>
      </w:r>
    </w:p>
    <w:p w:rsidR="00E83BB5" w:rsidRPr="00795A83" w:rsidRDefault="007C71D8" w:rsidP="00795A83">
      <w:pPr>
        <w:pStyle w:val="a7"/>
        <w:spacing w:before="156" w:after="156"/>
        <w:rPr>
          <w:rFonts w:ascii="宋体" w:eastAsia="宋体" w:hAnsi="宋体"/>
        </w:rPr>
      </w:pPr>
      <w:r w:rsidRPr="00795A83">
        <w:rPr>
          <w:rFonts w:ascii="宋体" w:eastAsia="宋体" w:hAnsi="宋体" w:hint="eastAsia"/>
        </w:rPr>
        <w:t>应参与检修厂房设计审查、建造跟踪、验收等建设环节的工作</w:t>
      </w:r>
      <w:r w:rsidR="002C615B">
        <w:rPr>
          <w:rFonts w:ascii="宋体" w:eastAsia="宋体" w:hAnsi="宋体" w:hint="eastAsia"/>
        </w:rPr>
        <w:t>。</w:t>
      </w:r>
    </w:p>
    <w:p w:rsidR="00E83BB5" w:rsidRPr="00795A83" w:rsidRDefault="007C71D8" w:rsidP="00795A83">
      <w:pPr>
        <w:pStyle w:val="a7"/>
        <w:spacing w:before="156" w:after="156"/>
        <w:rPr>
          <w:rFonts w:ascii="宋体" w:eastAsia="宋体" w:hAnsi="宋体"/>
        </w:rPr>
      </w:pPr>
      <w:r w:rsidRPr="00795A83">
        <w:rPr>
          <w:rFonts w:ascii="宋体" w:eastAsia="宋体" w:hAnsi="宋体" w:hint="eastAsia"/>
        </w:rPr>
        <w:t>根据其他核电厂的机加工设施的建设经验及实际使用情况，做好机加工设备、厂房和原材料等方面的准备工作；在管理模式上可考虑与机加工实力较强的企业建立深入的合作关系，由其提供日常机加工的劳务人员和服务，其它大型部件的加工委托专业厂家进行。</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实验室</w:t>
      </w:r>
    </w:p>
    <w:p w:rsidR="00E83BB5" w:rsidRPr="00795A83" w:rsidRDefault="007C71D8" w:rsidP="00795A83">
      <w:pPr>
        <w:pStyle w:val="a7"/>
        <w:spacing w:before="156" w:after="156"/>
        <w:rPr>
          <w:rFonts w:ascii="宋体" w:eastAsia="宋体" w:hAnsi="宋体"/>
        </w:rPr>
      </w:pPr>
      <w:r w:rsidRPr="00795A83">
        <w:rPr>
          <w:rFonts w:ascii="宋体" w:eastAsia="宋体" w:hAnsi="宋体" w:hint="eastAsia"/>
        </w:rPr>
        <w:t>实验室</w:t>
      </w:r>
      <w:r w:rsidR="00795A83" w:rsidRPr="00795A83">
        <w:rPr>
          <w:rFonts w:ascii="宋体" w:eastAsia="宋体" w:hAnsi="宋体" w:hint="eastAsia"/>
        </w:rPr>
        <w:t>应</w:t>
      </w:r>
      <w:r w:rsidRPr="00795A83">
        <w:rPr>
          <w:rFonts w:ascii="宋体" w:eastAsia="宋体" w:hAnsi="宋体" w:hint="eastAsia"/>
        </w:rPr>
        <w:t>包括厂区实验楼、性能实验室、射线检查实验室、金相实验室、涡流检查实验室、视频检查室、超声检查实验室、高效过滤器实验室、氢复合器实验室、放射性计量实验室、非放射性计量实验室、环境实验室、监督性监测系统前沿站实验室、监督性监测系统流出物实验室等</w:t>
      </w:r>
      <w:r w:rsidR="002C615B">
        <w:rPr>
          <w:rFonts w:ascii="宋体" w:eastAsia="宋体" w:hAnsi="宋体" w:hint="eastAsia"/>
        </w:rPr>
        <w:t>。</w:t>
      </w:r>
    </w:p>
    <w:p w:rsidR="00E83BB5" w:rsidRPr="00795A83" w:rsidRDefault="007C71D8" w:rsidP="00795A83">
      <w:pPr>
        <w:pStyle w:val="a7"/>
        <w:spacing w:before="156" w:after="156"/>
        <w:rPr>
          <w:rFonts w:ascii="宋体" w:eastAsia="宋体" w:hAnsi="宋体"/>
        </w:rPr>
      </w:pPr>
      <w:r w:rsidRPr="00795A83">
        <w:rPr>
          <w:rFonts w:ascii="宋体" w:eastAsia="宋体" w:hAnsi="宋体" w:hint="eastAsia"/>
        </w:rPr>
        <w:t>应参与实验室/试验室的设计规划，重点关注功能划分和配置需求</w:t>
      </w:r>
      <w:r w:rsidR="002C615B">
        <w:rPr>
          <w:rFonts w:ascii="宋体" w:eastAsia="宋体" w:hAnsi="宋体" w:hint="eastAsia"/>
        </w:rPr>
        <w:t>。</w:t>
      </w:r>
    </w:p>
    <w:p w:rsidR="00E83BB5" w:rsidRPr="00795A83" w:rsidRDefault="007C71D8" w:rsidP="00795A83">
      <w:pPr>
        <w:pStyle w:val="a7"/>
        <w:spacing w:before="156" w:after="156"/>
        <w:rPr>
          <w:rFonts w:ascii="宋体" w:eastAsia="宋体" w:hAnsi="宋体"/>
        </w:rPr>
      </w:pPr>
      <w:r w:rsidRPr="00795A83">
        <w:rPr>
          <w:rFonts w:ascii="宋体" w:eastAsia="宋体" w:hAnsi="宋体" w:hint="eastAsia"/>
        </w:rPr>
        <w:t>应跟踪实验室/试验室的建造进展，参与验收工作</w:t>
      </w:r>
      <w:r w:rsidR="002C615B">
        <w:rPr>
          <w:rFonts w:ascii="宋体" w:eastAsia="宋体" w:hAnsi="宋体" w:hint="eastAsia"/>
        </w:rPr>
        <w:t>。</w:t>
      </w:r>
    </w:p>
    <w:p w:rsidR="00E83BB5" w:rsidRPr="00795A83" w:rsidRDefault="007C71D8" w:rsidP="00795A83">
      <w:pPr>
        <w:pStyle w:val="a7"/>
        <w:spacing w:before="156" w:after="156"/>
        <w:rPr>
          <w:rFonts w:ascii="宋体" w:eastAsia="宋体" w:hAnsi="宋体"/>
        </w:rPr>
      </w:pPr>
      <w:r w:rsidRPr="00795A83">
        <w:rPr>
          <w:rFonts w:ascii="宋体" w:eastAsia="宋体" w:hAnsi="宋体" w:hint="eastAsia"/>
        </w:rPr>
        <w:t>对计量实验室的建设，要注意与当地各级政府的计量中心建立联系以建立计量标准装置，应</w:t>
      </w:r>
      <w:proofErr w:type="gramStart"/>
      <w:r w:rsidRPr="00795A83">
        <w:rPr>
          <w:rFonts w:ascii="宋体" w:eastAsia="宋体" w:hAnsi="宋体" w:hint="eastAsia"/>
        </w:rPr>
        <w:t>本着经济</w:t>
      </w:r>
      <w:proofErr w:type="gramEnd"/>
      <w:r w:rsidRPr="00795A83">
        <w:rPr>
          <w:rFonts w:ascii="宋体" w:eastAsia="宋体" w:hAnsi="宋体" w:hint="eastAsia"/>
        </w:rPr>
        <w:t>合理的原则，结合电厂实际，对于数量多、用途广、检定费用高的常用计量器具应予建标，以减少大量外部送检而带来的资源过多消耗和浪费。</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应急指挥中心</w:t>
      </w:r>
    </w:p>
    <w:p w:rsidR="00E83BB5" w:rsidRPr="00795A83" w:rsidRDefault="007C71D8" w:rsidP="00795A83">
      <w:pPr>
        <w:pStyle w:val="a7"/>
        <w:spacing w:before="156" w:after="156"/>
        <w:rPr>
          <w:rFonts w:ascii="宋体" w:eastAsia="宋体" w:hAnsi="宋体"/>
        </w:rPr>
      </w:pPr>
      <w:r w:rsidRPr="00795A83">
        <w:rPr>
          <w:rFonts w:ascii="宋体" w:eastAsia="宋体" w:hAnsi="宋体" w:hint="eastAsia"/>
        </w:rPr>
        <w:t>应参与应急指挥中心建设规划和功能配置设计工作</w:t>
      </w:r>
      <w:r w:rsidR="002C615B">
        <w:rPr>
          <w:rFonts w:ascii="宋体" w:eastAsia="宋体" w:hAnsi="宋体" w:hint="eastAsia"/>
        </w:rPr>
        <w:t>。</w:t>
      </w:r>
    </w:p>
    <w:p w:rsidR="00E83BB5" w:rsidRPr="00795A83" w:rsidRDefault="00795A83" w:rsidP="00795A83">
      <w:pPr>
        <w:pStyle w:val="a7"/>
        <w:spacing w:before="156" w:after="156"/>
        <w:rPr>
          <w:rFonts w:ascii="宋体" w:eastAsia="宋体" w:hAnsi="宋体"/>
        </w:rPr>
      </w:pPr>
      <w:r w:rsidRPr="00795A83">
        <w:rPr>
          <w:rFonts w:ascii="宋体" w:eastAsia="宋体" w:hAnsi="宋体" w:hint="eastAsia"/>
        </w:rPr>
        <w:t>应</w:t>
      </w:r>
      <w:r w:rsidR="007C71D8" w:rsidRPr="00795A83">
        <w:rPr>
          <w:rFonts w:ascii="宋体" w:eastAsia="宋体" w:hAnsi="宋体" w:hint="eastAsia"/>
        </w:rPr>
        <w:t>保证在核电厂装料前的应急演习前建好投用</w:t>
      </w:r>
      <w:r w:rsidR="002C615B">
        <w:rPr>
          <w:rFonts w:ascii="宋体" w:eastAsia="宋体" w:hAnsi="宋体" w:hint="eastAsia"/>
        </w:rPr>
        <w:t>。</w:t>
      </w:r>
    </w:p>
    <w:p w:rsidR="00E83BB5" w:rsidRPr="00795A83" w:rsidRDefault="007C71D8" w:rsidP="00795A83">
      <w:pPr>
        <w:pStyle w:val="a7"/>
        <w:spacing w:before="156" w:after="156"/>
        <w:rPr>
          <w:rFonts w:ascii="宋体" w:eastAsia="宋体" w:hAnsi="宋体"/>
        </w:rPr>
      </w:pPr>
      <w:r w:rsidRPr="00795A83">
        <w:rPr>
          <w:rFonts w:ascii="宋体" w:eastAsia="宋体" w:hAnsi="宋体" w:hint="eastAsia"/>
        </w:rPr>
        <w:t>应参与设计审查、建造和设备调试工作</w:t>
      </w:r>
      <w:r w:rsidR="002C615B">
        <w:rPr>
          <w:rFonts w:ascii="宋体" w:eastAsia="宋体" w:hAnsi="宋体" w:hint="eastAsia"/>
        </w:rPr>
        <w:t>。</w:t>
      </w:r>
    </w:p>
    <w:p w:rsidR="00E83BB5" w:rsidRPr="00795A83" w:rsidRDefault="007C71D8" w:rsidP="00795A83">
      <w:pPr>
        <w:pStyle w:val="a7"/>
        <w:spacing w:before="156" w:after="156"/>
        <w:rPr>
          <w:rFonts w:ascii="宋体" w:eastAsia="宋体" w:hAnsi="宋体"/>
        </w:rPr>
      </w:pPr>
      <w:r w:rsidRPr="00795A83">
        <w:rPr>
          <w:rFonts w:ascii="宋体" w:eastAsia="宋体" w:hAnsi="宋体" w:hint="eastAsia"/>
        </w:rPr>
        <w:t>应做好应急指挥中心的验收准备和验收工作。</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仓储设施</w:t>
      </w:r>
    </w:p>
    <w:p w:rsidR="00E83BB5" w:rsidRPr="001D71FE" w:rsidRDefault="007C71D8" w:rsidP="001D71FE">
      <w:pPr>
        <w:pStyle w:val="a7"/>
        <w:spacing w:before="156" w:after="156"/>
        <w:rPr>
          <w:rFonts w:ascii="宋体" w:eastAsia="宋体" w:hAnsi="宋体"/>
        </w:rPr>
      </w:pPr>
      <w:r w:rsidRPr="001D71FE">
        <w:rPr>
          <w:rFonts w:ascii="宋体" w:eastAsia="宋体" w:hAnsi="宋体" w:hint="eastAsia"/>
        </w:rPr>
        <w:lastRenderedPageBreak/>
        <w:t>应参照同行核电站的仓储设施建设经验，重点关注备品备件和材料分类储存的需求条件、重要和战略备件共享等因素</w:t>
      </w:r>
      <w:r w:rsidR="002C615B">
        <w:rPr>
          <w:rFonts w:ascii="宋体" w:eastAsia="宋体" w:hAnsi="宋体" w:hint="eastAsia"/>
        </w:rPr>
        <w:t>。</w:t>
      </w:r>
    </w:p>
    <w:p w:rsidR="00E83BB5" w:rsidRPr="001D71FE" w:rsidRDefault="007C71D8" w:rsidP="001D71FE">
      <w:pPr>
        <w:pStyle w:val="a7"/>
        <w:spacing w:before="156" w:after="156"/>
        <w:rPr>
          <w:rFonts w:ascii="宋体" w:eastAsia="宋体" w:hAnsi="宋体"/>
        </w:rPr>
      </w:pPr>
      <w:r w:rsidRPr="001D71FE">
        <w:rPr>
          <w:rFonts w:ascii="宋体" w:eastAsia="宋体" w:hAnsi="宋体" w:hint="eastAsia"/>
        </w:rPr>
        <w:t>仓储设施设计</w:t>
      </w:r>
      <w:proofErr w:type="gramStart"/>
      <w:r w:rsidRPr="001D71FE">
        <w:rPr>
          <w:rFonts w:ascii="宋体" w:eastAsia="宋体" w:hAnsi="宋体" w:hint="eastAsia"/>
        </w:rPr>
        <w:t>宜满足</w:t>
      </w:r>
      <w:proofErr w:type="gramEnd"/>
      <w:r w:rsidRPr="001D71FE">
        <w:rPr>
          <w:rFonts w:ascii="宋体" w:eastAsia="宋体" w:hAnsi="宋体" w:hint="eastAsia"/>
        </w:rPr>
        <w:t>全部机组需求为前提，并留有适当的设计余量</w:t>
      </w:r>
      <w:r w:rsidR="002C615B">
        <w:rPr>
          <w:rFonts w:ascii="宋体" w:eastAsia="宋体" w:hAnsi="宋体" w:hint="eastAsia"/>
        </w:rPr>
        <w:t>。</w:t>
      </w:r>
    </w:p>
    <w:p w:rsidR="00E83BB5" w:rsidRPr="001D71FE" w:rsidRDefault="007C71D8" w:rsidP="001D71FE">
      <w:pPr>
        <w:pStyle w:val="a7"/>
        <w:spacing w:before="156" w:after="156"/>
        <w:rPr>
          <w:rFonts w:ascii="宋体" w:eastAsia="宋体" w:hAnsi="宋体"/>
        </w:rPr>
      </w:pPr>
      <w:r w:rsidRPr="001D71FE">
        <w:rPr>
          <w:rFonts w:ascii="宋体" w:eastAsia="宋体" w:hAnsi="宋体" w:hint="eastAsia"/>
        </w:rPr>
        <w:t>应参与仓储管理相关的供应链信息管理平台的建设</w:t>
      </w:r>
      <w:r w:rsidR="002C615B">
        <w:rPr>
          <w:rFonts w:ascii="宋体" w:eastAsia="宋体" w:hAnsi="宋体" w:hint="eastAsia"/>
        </w:rPr>
        <w:t>。</w:t>
      </w:r>
    </w:p>
    <w:p w:rsidR="00E83BB5" w:rsidRPr="001D71FE" w:rsidRDefault="007C71D8" w:rsidP="001D71FE">
      <w:pPr>
        <w:pStyle w:val="a7"/>
        <w:spacing w:before="156" w:after="156"/>
        <w:rPr>
          <w:rFonts w:ascii="宋体" w:eastAsia="宋体" w:hAnsi="宋体"/>
        </w:rPr>
      </w:pPr>
      <w:r w:rsidRPr="001D71FE">
        <w:rPr>
          <w:rFonts w:ascii="宋体" w:eastAsia="宋体" w:hAnsi="宋体" w:hint="eastAsia"/>
        </w:rPr>
        <w:t>应尽早确定仓储管理模式，合理配备人员以便提前参与仓储管理。</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职业卫生中心</w:t>
      </w:r>
    </w:p>
    <w:p w:rsidR="00E83BB5" w:rsidRDefault="007C71D8" w:rsidP="00D36017">
      <w:pPr>
        <w:pStyle w:val="affd"/>
        <w:spacing w:line="300" w:lineRule="auto"/>
      </w:pPr>
      <w:r>
        <w:rPr>
          <w:rFonts w:hint="eastAsia"/>
        </w:rPr>
        <w:t>职业卫生中心作为核电厂职业卫生管理设施和三级医疗救护体系的现场救护机构，主要承担工作人员日常医疗、现场紧急救治和职业健康管理等任务。宜结合同行核电站的经验反馈，优化职业卫生中心布置，合理配置职业卫生中心的仪器物资，为后续职业卫生中心建设提供参考，保证运行阶段职业卫生管理和现场急救任务可靠完成。</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工器具库房</w:t>
      </w:r>
    </w:p>
    <w:p w:rsidR="00E83BB5" w:rsidRDefault="007C71D8" w:rsidP="00737E51">
      <w:pPr>
        <w:pStyle w:val="affd"/>
        <w:spacing w:line="300" w:lineRule="auto"/>
      </w:pPr>
      <w:r>
        <w:rPr>
          <w:rFonts w:hint="eastAsia"/>
        </w:rPr>
        <w:t>工器具</w:t>
      </w:r>
      <w:proofErr w:type="gramStart"/>
      <w:r>
        <w:rPr>
          <w:rFonts w:hint="eastAsia"/>
        </w:rPr>
        <w:t>库</w:t>
      </w:r>
      <w:r w:rsidR="00727D73">
        <w:rPr>
          <w:rFonts w:hint="eastAsia"/>
        </w:rPr>
        <w:t>应</w:t>
      </w:r>
      <w:r>
        <w:rPr>
          <w:rFonts w:hint="eastAsia"/>
        </w:rPr>
        <w:t>包括专用工</w:t>
      </w:r>
      <w:proofErr w:type="gramEnd"/>
      <w:r>
        <w:rPr>
          <w:rFonts w:hint="eastAsia"/>
        </w:rPr>
        <w:t>器具库和通用工器具库，在维修准备策划</w:t>
      </w:r>
      <w:proofErr w:type="gramStart"/>
      <w:r>
        <w:rPr>
          <w:rFonts w:hint="eastAsia"/>
        </w:rPr>
        <w:t>期做好</w:t>
      </w:r>
      <w:proofErr w:type="gramEnd"/>
      <w:r w:rsidR="00727D73">
        <w:rPr>
          <w:rFonts w:hint="eastAsia"/>
        </w:rPr>
        <w:t>工器具库</w:t>
      </w:r>
      <w:r>
        <w:rPr>
          <w:rFonts w:hint="eastAsia"/>
        </w:rPr>
        <w:t>的总体规划工作，在维修准备实施期，</w:t>
      </w:r>
      <w:proofErr w:type="gramStart"/>
      <w:r>
        <w:rPr>
          <w:rFonts w:hint="eastAsia"/>
        </w:rPr>
        <w:t>宜按照</w:t>
      </w:r>
      <w:proofErr w:type="gramEnd"/>
      <w:r>
        <w:rPr>
          <w:rFonts w:hint="eastAsia"/>
        </w:rPr>
        <w:t>规划要求细化落实</w:t>
      </w:r>
      <w:r w:rsidR="00727D73">
        <w:rPr>
          <w:rFonts w:hint="eastAsia"/>
        </w:rPr>
        <w:t>工器具库</w:t>
      </w:r>
      <w:r>
        <w:rPr>
          <w:rFonts w:hint="eastAsia"/>
        </w:rPr>
        <w:t>的准备，确保</w:t>
      </w:r>
      <w:r w:rsidR="00727D73">
        <w:rPr>
          <w:rFonts w:hint="eastAsia"/>
        </w:rPr>
        <w:t>工器具</w:t>
      </w:r>
      <w:proofErr w:type="gramStart"/>
      <w:r w:rsidR="00727D73">
        <w:rPr>
          <w:rFonts w:hint="eastAsia"/>
        </w:rPr>
        <w:t>库</w:t>
      </w:r>
      <w:r>
        <w:rPr>
          <w:rFonts w:hint="eastAsia"/>
        </w:rPr>
        <w:t>满足</w:t>
      </w:r>
      <w:proofErr w:type="gramEnd"/>
      <w:r>
        <w:rPr>
          <w:rFonts w:hint="eastAsia"/>
        </w:rPr>
        <w:t>维修需求。</w:t>
      </w:r>
    </w:p>
    <w:p w:rsidR="00E83BB5" w:rsidRDefault="007C71D8" w:rsidP="00836DB1">
      <w:pPr>
        <w:pStyle w:val="33"/>
      </w:pPr>
      <w:bookmarkStart w:id="199" w:name="_Toc65056483"/>
      <w:bookmarkStart w:id="200" w:name="_Toc46827611"/>
      <w:bookmarkStart w:id="201" w:name="_Toc65054350"/>
      <w:r>
        <w:rPr>
          <w:rFonts w:hint="eastAsia"/>
        </w:rPr>
        <w:t>外</w:t>
      </w:r>
      <w:proofErr w:type="gramStart"/>
      <w:r>
        <w:rPr>
          <w:rFonts w:hint="eastAsia"/>
        </w:rPr>
        <w:t>委服务</w:t>
      </w:r>
      <w:proofErr w:type="gramEnd"/>
      <w:r>
        <w:rPr>
          <w:rFonts w:hint="eastAsia"/>
        </w:rPr>
        <w:t>准备</w:t>
      </w:r>
      <w:bookmarkEnd w:id="199"/>
      <w:bookmarkEnd w:id="200"/>
      <w:bookmarkEnd w:id="201"/>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应在机组接产试运行前完成长期承包商服务协议的签署，及承包商人员的培训和授权工作。</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长期服务项目：</w:t>
      </w:r>
    </w:p>
    <w:p w:rsidR="00574A51" w:rsidRDefault="00574A51" w:rsidP="00574A51">
      <w:pPr>
        <w:pStyle w:val="afd"/>
        <w:numPr>
          <w:ilvl w:val="0"/>
          <w:numId w:val="0"/>
        </w:numPr>
        <w:ind w:left="420"/>
      </w:pPr>
      <w:r>
        <w:rPr>
          <w:rFonts w:hint="eastAsia"/>
        </w:rPr>
        <w:t>长期服务项目宜</w:t>
      </w:r>
      <w:r w:rsidR="002C615B">
        <w:rPr>
          <w:rFonts w:hint="eastAsia"/>
        </w:rPr>
        <w:t>包含</w:t>
      </w:r>
      <w:r>
        <w:rPr>
          <w:rFonts w:hint="eastAsia"/>
        </w:rPr>
        <w:t>下列工作：</w:t>
      </w:r>
    </w:p>
    <w:p w:rsidR="00E83BB5" w:rsidRDefault="007C71D8" w:rsidP="00581DEE">
      <w:pPr>
        <w:pStyle w:val="afd"/>
        <w:numPr>
          <w:ilvl w:val="0"/>
          <w:numId w:val="94"/>
        </w:numPr>
        <w:ind w:leftChars="200" w:left="420" w:firstLine="0"/>
      </w:pPr>
      <w:r>
        <w:rPr>
          <w:rFonts w:hint="eastAsia"/>
        </w:rPr>
        <w:t>部分辅助系统的值班和维护；</w:t>
      </w:r>
    </w:p>
    <w:p w:rsidR="00E83BB5" w:rsidRDefault="007C71D8" w:rsidP="00581DEE">
      <w:pPr>
        <w:pStyle w:val="afd"/>
        <w:numPr>
          <w:ilvl w:val="0"/>
          <w:numId w:val="94"/>
        </w:numPr>
        <w:ind w:leftChars="200" w:left="420" w:firstLine="0"/>
      </w:pPr>
      <w:r>
        <w:rPr>
          <w:rFonts w:hint="eastAsia"/>
        </w:rPr>
        <w:t>部分通用机械、电气设备、</w:t>
      </w:r>
      <w:proofErr w:type="gramStart"/>
      <w:r>
        <w:rPr>
          <w:rFonts w:hint="eastAsia"/>
        </w:rPr>
        <w:t>仪控设备</w:t>
      </w:r>
      <w:proofErr w:type="gramEnd"/>
      <w:r>
        <w:rPr>
          <w:rFonts w:hint="eastAsia"/>
        </w:rPr>
        <w:t>维修工作；</w:t>
      </w:r>
    </w:p>
    <w:p w:rsidR="00E83BB5" w:rsidRDefault="007C71D8" w:rsidP="00581DEE">
      <w:pPr>
        <w:pStyle w:val="afd"/>
        <w:numPr>
          <w:ilvl w:val="0"/>
          <w:numId w:val="94"/>
        </w:numPr>
        <w:ind w:leftChars="200" w:left="420" w:firstLine="0"/>
      </w:pPr>
      <w:r>
        <w:rPr>
          <w:rFonts w:hint="eastAsia"/>
        </w:rPr>
        <w:t>维修支持工作（如脚手架、起重工、普通焊工、机加工、保温工、清洁工、防腐、杂工等）；</w:t>
      </w:r>
    </w:p>
    <w:p w:rsidR="00E83BB5" w:rsidRDefault="007C71D8" w:rsidP="00581DEE">
      <w:pPr>
        <w:pStyle w:val="afd"/>
        <w:numPr>
          <w:ilvl w:val="0"/>
          <w:numId w:val="94"/>
        </w:numPr>
        <w:ind w:leftChars="200" w:left="420" w:firstLine="0"/>
      </w:pPr>
      <w:r>
        <w:rPr>
          <w:rFonts w:hint="eastAsia"/>
        </w:rPr>
        <w:t>厂房维修工作；</w:t>
      </w:r>
    </w:p>
    <w:p w:rsidR="00E83BB5" w:rsidRDefault="007C71D8" w:rsidP="00581DEE">
      <w:pPr>
        <w:pStyle w:val="afd"/>
        <w:numPr>
          <w:ilvl w:val="0"/>
          <w:numId w:val="94"/>
        </w:numPr>
        <w:ind w:leftChars="200" w:left="420" w:firstLine="0"/>
      </w:pPr>
      <w:r>
        <w:rPr>
          <w:rFonts w:hint="eastAsia"/>
        </w:rPr>
        <w:t>专业技术工作（如材料防腐、无损检测、安全壳耐压试验、计量鉴定等）；</w:t>
      </w:r>
    </w:p>
    <w:p w:rsidR="00E83BB5" w:rsidRDefault="007C71D8" w:rsidP="00581DEE">
      <w:pPr>
        <w:pStyle w:val="afd"/>
        <w:numPr>
          <w:ilvl w:val="0"/>
          <w:numId w:val="94"/>
        </w:numPr>
        <w:ind w:leftChars="200" w:left="420" w:firstLine="0"/>
      </w:pPr>
      <w:r>
        <w:rPr>
          <w:rFonts w:hint="eastAsia"/>
        </w:rPr>
        <w:t>长期技术支持（如设计支持、PSA、基础理论培训、老化研究、信息设备维护等）。</w:t>
      </w:r>
    </w:p>
    <w:p w:rsidR="00E83BB5" w:rsidRDefault="007C71D8" w:rsidP="00574A51">
      <w:pPr>
        <w:pStyle w:val="002"/>
        <w:ind w:left="0"/>
      </w:pPr>
      <w:bookmarkStart w:id="202" w:name="_Toc330305296"/>
      <w:bookmarkStart w:id="203" w:name="_Toc388980007"/>
      <w:bookmarkStart w:id="204" w:name="_Toc415767397"/>
      <w:bookmarkStart w:id="205" w:name="_Toc505835682"/>
      <w:bookmarkStart w:id="206" w:name="_Toc479343747"/>
      <w:bookmarkStart w:id="207" w:name="_Toc68796730"/>
      <w:r>
        <w:rPr>
          <w:rFonts w:hint="eastAsia"/>
        </w:rPr>
        <w:t>工程参与</w:t>
      </w:r>
      <w:bookmarkEnd w:id="202"/>
      <w:bookmarkEnd w:id="203"/>
      <w:bookmarkEnd w:id="204"/>
      <w:bookmarkEnd w:id="205"/>
      <w:bookmarkEnd w:id="206"/>
      <w:bookmarkEnd w:id="207"/>
    </w:p>
    <w:p w:rsidR="00E83BB5" w:rsidRDefault="007C71D8" w:rsidP="00836DB1">
      <w:pPr>
        <w:pStyle w:val="33"/>
      </w:pPr>
      <w:bookmarkStart w:id="208" w:name="_Toc65056485"/>
      <w:bookmarkStart w:id="209" w:name="_Toc65054352"/>
      <w:bookmarkStart w:id="210" w:name="_Toc46827614"/>
      <w:r>
        <w:rPr>
          <w:rFonts w:hint="eastAsia"/>
        </w:rPr>
        <w:t>工程参与应实现机组运行后的专业技术人员培养，并推动设备、系统、机组及其构筑物的移交质量提高。</w:t>
      </w:r>
      <w:bookmarkEnd w:id="208"/>
      <w:bookmarkEnd w:id="209"/>
    </w:p>
    <w:p w:rsidR="00E83BB5" w:rsidRDefault="007C71D8" w:rsidP="00836DB1">
      <w:pPr>
        <w:pStyle w:val="33"/>
      </w:pPr>
      <w:bookmarkStart w:id="211" w:name="_Toc65054353"/>
      <w:bookmarkStart w:id="212" w:name="_Toc65056486"/>
      <w:r>
        <w:rPr>
          <w:rFonts w:hint="eastAsia"/>
        </w:rPr>
        <w:t>工程参与形式</w:t>
      </w:r>
      <w:bookmarkEnd w:id="210"/>
      <w:bookmarkEnd w:id="211"/>
      <w:bookmarkEnd w:id="212"/>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生产方应建立不同工程建造阶段的工程参与方案。</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设计审查阶段</w:t>
      </w:r>
    </w:p>
    <w:p w:rsidR="00E83BB5" w:rsidRDefault="007C71D8" w:rsidP="00D36017">
      <w:pPr>
        <w:pStyle w:val="affd"/>
        <w:spacing w:line="300" w:lineRule="auto"/>
      </w:pPr>
      <w:r>
        <w:rPr>
          <w:rFonts w:hint="eastAsia"/>
        </w:rPr>
        <w:t>工程参与活动应纳入电站的总体计划安排，生产准备人员应根据设计进度安排介入设计审查，电厂总体规划或重大设备设计审查开始启动设计审查参与，随关闭设备设计结束设计审查参与。设计审查参与</w:t>
      </w:r>
      <w:r w:rsidR="00B63C18">
        <w:rPr>
          <w:rFonts w:hint="eastAsia"/>
        </w:rPr>
        <w:t>宜</w:t>
      </w:r>
      <w:r w:rsidR="00A74DC3">
        <w:rPr>
          <w:rFonts w:hint="eastAsia"/>
        </w:rPr>
        <w:t>包含</w:t>
      </w:r>
      <w:r w:rsidR="00B63C18">
        <w:rPr>
          <w:rFonts w:hint="eastAsia"/>
        </w:rPr>
        <w:t>下列工作</w:t>
      </w:r>
      <w:r>
        <w:rPr>
          <w:rFonts w:hint="eastAsia"/>
        </w:rPr>
        <w:t>：</w:t>
      </w:r>
    </w:p>
    <w:p w:rsidR="00E83BB5" w:rsidRDefault="007C71D8" w:rsidP="00150732">
      <w:pPr>
        <w:pStyle w:val="afd"/>
        <w:numPr>
          <w:ilvl w:val="0"/>
          <w:numId w:val="40"/>
        </w:numPr>
        <w:tabs>
          <w:tab w:val="clear" w:pos="840"/>
          <w:tab w:val="left" w:pos="426"/>
        </w:tabs>
        <w:ind w:leftChars="200" w:left="420" w:firstLine="0"/>
      </w:pPr>
      <w:r>
        <w:rPr>
          <w:rFonts w:hint="eastAsia"/>
        </w:rPr>
        <w:lastRenderedPageBreak/>
        <w:t>生产准备人员应在初步设计审查中从机组生产、维护的角度提出建议和意见，反馈生产运行经验</w:t>
      </w:r>
      <w:r w:rsidR="00F24B27">
        <w:rPr>
          <w:rFonts w:hint="eastAsia"/>
        </w:rPr>
        <w:t>；</w:t>
      </w:r>
    </w:p>
    <w:p w:rsidR="00E83BB5" w:rsidRDefault="007C71D8" w:rsidP="00150732">
      <w:pPr>
        <w:pStyle w:val="afd"/>
        <w:numPr>
          <w:ilvl w:val="0"/>
          <w:numId w:val="40"/>
        </w:numPr>
        <w:tabs>
          <w:tab w:val="clear" w:pos="840"/>
          <w:tab w:val="left" w:pos="426"/>
        </w:tabs>
        <w:ind w:leftChars="200" w:left="420" w:firstLine="0"/>
      </w:pPr>
      <w:r>
        <w:rPr>
          <w:rFonts w:hint="eastAsia"/>
        </w:rPr>
        <w:t>生产准备人员应在详细设计审查时确认设计对生产和安全功能需求的满足程度，查找详细设计文件的问题和不足，这些文件包括：系统设计手册、设备技术规格书、计算书、设计图纸等；在设计审查过程中，对数字化运行界面进行人机工程学验证。</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设备制造阶段</w:t>
      </w:r>
    </w:p>
    <w:p w:rsidR="00E83BB5" w:rsidRDefault="007C71D8" w:rsidP="00D36017">
      <w:pPr>
        <w:pStyle w:val="affd"/>
        <w:spacing w:line="300" w:lineRule="auto"/>
      </w:pPr>
      <w:r>
        <w:rPr>
          <w:rFonts w:hint="eastAsia"/>
        </w:rPr>
        <w:t>重大设备厂家重大试验启动设备制造参与，随在重大设备出厂试验验收结束设备制造参与。生产准备人员应参与对设备制造质量的过程控制，也应了解设备性能和相关参数，收集设备信息和数据。设备制造参与</w:t>
      </w:r>
      <w:r w:rsidR="00A74DC3">
        <w:rPr>
          <w:rFonts w:hint="eastAsia"/>
        </w:rPr>
        <w:t>包含</w:t>
      </w:r>
      <w:r w:rsidR="00B63C18">
        <w:rPr>
          <w:rFonts w:hint="eastAsia"/>
        </w:rPr>
        <w:t>下列工作</w:t>
      </w:r>
      <w:r>
        <w:rPr>
          <w:rFonts w:hint="eastAsia"/>
        </w:rPr>
        <w:t>：</w:t>
      </w:r>
    </w:p>
    <w:p w:rsidR="00E83BB5" w:rsidRDefault="007C71D8" w:rsidP="00D36017">
      <w:pPr>
        <w:pStyle w:val="afd"/>
        <w:numPr>
          <w:ilvl w:val="0"/>
          <w:numId w:val="42"/>
        </w:numPr>
        <w:tabs>
          <w:tab w:val="clear" w:pos="840"/>
          <w:tab w:val="left" w:pos="709"/>
        </w:tabs>
        <w:ind w:leftChars="200" w:left="420" w:firstLine="0"/>
      </w:pPr>
      <w:r>
        <w:rPr>
          <w:rFonts w:hint="eastAsia"/>
        </w:rPr>
        <w:t>采购合同准备和谈判：应将机组未来生产的需求反映在合同条款中，提出工程基准文件的规范性和完整性建议；提出设备相关技术参数、数据需求，审查合同技术规范，尽可能确保所采购设备是可靠、成熟、最新制造的；审核备品备件、</w:t>
      </w:r>
      <w:proofErr w:type="gramStart"/>
      <w:r>
        <w:rPr>
          <w:rFonts w:hint="eastAsia"/>
        </w:rPr>
        <w:t>专用工</w:t>
      </w:r>
      <w:proofErr w:type="gramEnd"/>
      <w:r>
        <w:rPr>
          <w:rFonts w:hint="eastAsia"/>
        </w:rPr>
        <w:t>器具的需求；提出培训需求等</w:t>
      </w:r>
      <w:r w:rsidR="00F24B27">
        <w:rPr>
          <w:rFonts w:hint="eastAsia"/>
        </w:rPr>
        <w:t>；</w:t>
      </w:r>
    </w:p>
    <w:p w:rsidR="00E83BB5" w:rsidRDefault="007C71D8" w:rsidP="00D36017">
      <w:pPr>
        <w:pStyle w:val="afd"/>
        <w:numPr>
          <w:ilvl w:val="0"/>
          <w:numId w:val="42"/>
        </w:numPr>
        <w:tabs>
          <w:tab w:val="clear" w:pos="840"/>
          <w:tab w:val="left" w:pos="709"/>
        </w:tabs>
        <w:ind w:leftChars="200" w:left="420" w:firstLine="0"/>
      </w:pPr>
      <w:r>
        <w:rPr>
          <w:rFonts w:hint="eastAsia"/>
        </w:rPr>
        <w:t>设备监造跟踪：跟踪设备制造质量计划，参与关键点的见证；关注设备制造过程中不符合项的处理情况；收集设备制造、装配、试验数据和信息；参与供应商组织的设备培训</w:t>
      </w:r>
      <w:r w:rsidR="00F24B27">
        <w:rPr>
          <w:rFonts w:hint="eastAsia"/>
        </w:rPr>
        <w:t>；</w:t>
      </w:r>
    </w:p>
    <w:p w:rsidR="00E83BB5" w:rsidRDefault="007C71D8" w:rsidP="00D36017">
      <w:pPr>
        <w:pStyle w:val="afd"/>
        <w:numPr>
          <w:ilvl w:val="0"/>
          <w:numId w:val="42"/>
        </w:numPr>
        <w:tabs>
          <w:tab w:val="clear" w:pos="840"/>
          <w:tab w:val="left" w:pos="709"/>
        </w:tabs>
        <w:ind w:leftChars="200" w:left="420" w:firstLine="0"/>
      </w:pPr>
      <w:r>
        <w:rPr>
          <w:rFonts w:hint="eastAsia"/>
        </w:rPr>
        <w:t>出厂验收：参与出厂验收试验过程，收集试验数据；跟踪验收不符合项的处理情况；重点关注备品备件和</w:t>
      </w:r>
      <w:proofErr w:type="gramStart"/>
      <w:r>
        <w:rPr>
          <w:rFonts w:hint="eastAsia"/>
        </w:rPr>
        <w:t>专用工</w:t>
      </w:r>
      <w:proofErr w:type="gramEnd"/>
      <w:r>
        <w:rPr>
          <w:rFonts w:hint="eastAsia"/>
        </w:rPr>
        <w:t>器具的清点和验收；另外，生产准备人员尤其要重点审查作为生产技术文件的上游——出厂验收文件的质量。</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安装和调试阶段</w:t>
      </w:r>
    </w:p>
    <w:p w:rsidR="00E83BB5" w:rsidRDefault="007C71D8" w:rsidP="00D36017">
      <w:pPr>
        <w:pStyle w:val="affd"/>
        <w:spacing w:line="300" w:lineRule="auto"/>
      </w:pPr>
      <w:r>
        <w:rPr>
          <w:rFonts w:hint="eastAsia"/>
        </w:rPr>
        <w:t>核岛第一</w:t>
      </w:r>
      <w:proofErr w:type="gramStart"/>
      <w:r>
        <w:rPr>
          <w:rFonts w:hint="eastAsia"/>
        </w:rPr>
        <w:t>砼</w:t>
      </w:r>
      <w:proofErr w:type="gramEnd"/>
      <w:r>
        <w:rPr>
          <w:rFonts w:hint="eastAsia"/>
        </w:rPr>
        <w:t>后启动安装调试参与工作，随着机组的并网结束安装调试参与。生产准备人员应熟悉现场和设备，并及时发现设计和安装缺陷。</w:t>
      </w:r>
      <w:r w:rsidR="00A61DEC" w:rsidRPr="00A61DEC">
        <w:rPr>
          <w:rFonts w:hint="eastAsia"/>
        </w:rPr>
        <w:t>生产方人员参与安装和调试阶段的工作应包括下列工作：</w:t>
      </w:r>
    </w:p>
    <w:p w:rsidR="00E83BB5" w:rsidRDefault="007C71D8" w:rsidP="00D36017">
      <w:pPr>
        <w:pStyle w:val="afd"/>
        <w:numPr>
          <w:ilvl w:val="0"/>
          <w:numId w:val="44"/>
        </w:numPr>
        <w:tabs>
          <w:tab w:val="clear" w:pos="840"/>
          <w:tab w:val="left" w:pos="426"/>
        </w:tabs>
        <w:ind w:leftChars="200" w:left="420" w:firstLine="0"/>
      </w:pPr>
      <w:r>
        <w:rPr>
          <w:rFonts w:hint="eastAsia"/>
        </w:rPr>
        <w:t>设备安装</w:t>
      </w:r>
      <w:r w:rsidR="00A61DEC">
        <w:rPr>
          <w:rFonts w:hint="eastAsia"/>
        </w:rPr>
        <w:t>参与</w:t>
      </w:r>
      <w:r>
        <w:rPr>
          <w:rFonts w:hint="eastAsia"/>
        </w:rPr>
        <w:t>：参与设备安装过程，了解和记录安装程序，收集安装资料和数据；核对施工安装文件；提出安装过程中设备保养、防异物要求；检查设备标识、涂色的规范性和罩、盖板、堵头等附属物的完整性</w:t>
      </w:r>
      <w:r w:rsidR="00F24B27">
        <w:rPr>
          <w:rFonts w:hint="eastAsia"/>
        </w:rPr>
        <w:t>；</w:t>
      </w:r>
    </w:p>
    <w:p w:rsidR="00E83BB5" w:rsidRDefault="007C71D8" w:rsidP="00D36017">
      <w:pPr>
        <w:pStyle w:val="afd"/>
        <w:numPr>
          <w:ilvl w:val="0"/>
          <w:numId w:val="31"/>
        </w:numPr>
        <w:tabs>
          <w:tab w:val="clear" w:pos="840"/>
          <w:tab w:val="left" w:pos="426"/>
        </w:tabs>
        <w:ind w:leftChars="200" w:left="420" w:firstLine="0"/>
      </w:pPr>
      <w:r>
        <w:rPr>
          <w:rFonts w:hint="eastAsia"/>
        </w:rPr>
        <w:t>系统、设备调试</w:t>
      </w:r>
      <w:r w:rsidR="00A61DEC">
        <w:rPr>
          <w:rFonts w:hint="eastAsia"/>
        </w:rPr>
        <w:t>参与</w:t>
      </w:r>
      <w:r>
        <w:rPr>
          <w:rFonts w:hint="eastAsia"/>
        </w:rPr>
        <w:t>：生产准备人员参与甚至直接承担调试任务，熟悉调试试验规程，收集试验数据和信息；验证生产技术文件的有效性；发现并提出设计、安装阶段的缺陷和敏感问题，跟踪不符合性问题的处理情况；生产准备人员还可以对已移交的系统设备进行实际运行操作和设备维护保养，掌握系统、设备性能，优化运行和维修程序，提高人员技术水平和能力。</w:t>
      </w:r>
    </w:p>
    <w:p w:rsidR="00E83BB5" w:rsidRDefault="007C71D8" w:rsidP="00150732">
      <w:pPr>
        <w:pStyle w:val="33"/>
      </w:pPr>
      <w:bookmarkStart w:id="213" w:name="_Toc65054354"/>
      <w:bookmarkStart w:id="214" w:name="_Toc46827615"/>
      <w:bookmarkStart w:id="215" w:name="_Toc65056487"/>
      <w:r>
        <w:rPr>
          <w:rFonts w:hint="eastAsia"/>
        </w:rPr>
        <w:t>专项技术支持</w:t>
      </w:r>
      <w:bookmarkEnd w:id="213"/>
      <w:bookmarkEnd w:id="214"/>
      <w:bookmarkEnd w:id="215"/>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生产准备人员宜对一些与机组运行密切相关的专项工作进行技术支持。</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核燃料管理应审查机组初始堆芯、换料堆芯的设计、安全评价和相关技术报告；首炉燃料的采购和驻厂监造；引进燃料管理的软件和相关硬件系统；制定核材料控制和衡算计划；准备核材料许可证申请文件；研究核燃料管理改进（长周期换料）方案；首炉燃料装载技术支持等。</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反应堆物理试验应审查物理启动试验程序；参与或承担物理启动试验任务；监督燃料装载过程堆芯状态；参加调试期间临时停堆后再启动试验；收集、整理并分析物理试验数据；制定反应堆运行相关技术文件等。</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役前检查应实施在役检查无损检验技术能力验证，为役前检查做准备；参与役前检查项目招标技术准备和谈判工作；参与役前检查工作实施；跟踪现场技术问题和不符合项的处理情况，汇总和申</w:t>
      </w:r>
      <w:r w:rsidRPr="00165BDC">
        <w:rPr>
          <w:rFonts w:asciiTheme="minorEastAsia" w:eastAsiaTheme="minorEastAsia" w:hAnsiTheme="minorEastAsia" w:hint="eastAsia"/>
        </w:rPr>
        <w:lastRenderedPageBreak/>
        <w:t>报最终检查报告；建立满足核安全法规和在役检查规范要求的在役检查文件体系；准备在役检查实验室及相关检测设施等。</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化学管理应参与化学相关工艺系统如除盐水、凝结水处理、取样等系统设计审查和化学在线分析仪表的选型审查；参与化学实验室的设计和配置；参与化学相关工艺系统的安装调试过程；提供调试期间水汽化学分析、油样分析技术支持；协助建设方做好调试期间的化学监督工作等。</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新机组模拟机的采购和调试应承担模拟机的采购任务；审查模拟机设计文件；根据工程建设合同，承担或参与模拟机的采购任务；参与模拟机的研制、开发、安装、调试过程；准备模拟运行和维护技术规程等。</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职业安全监督技术支持应按照国家相关法律、法规的要求，审查新机组职业安全防护设施的设计和设备选型；参与消防、工业安全、辐射防护等设备的采购合同准备和谈判；参与相应系统和设施的调试过程；对现场工作的消防、工业安全监督；提供调试期间辐射防护工作的技术支持等。</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实物保护系统调试技术支持应审查实物保护系统设计文件；参与该系统的招标采购、安装和调试过程；按照相关法律、法规要求组织系统验收移交等。</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安全壳密封试验应审查密封试验的技术方案和相关技术文件；参与项目外包合同的准备和谈判；参与项目实施过程；检查试验隔离以及对设施设备的安全保护措施落实情况；收集整理试验数据并审查试验报告和完工总结报告等。</w:t>
      </w:r>
    </w:p>
    <w:p w:rsidR="00E83BB5" w:rsidRPr="00165BDC" w:rsidRDefault="007C71D8" w:rsidP="00165BDC">
      <w:pPr>
        <w:pStyle w:val="a6"/>
        <w:numPr>
          <w:ilvl w:val="3"/>
          <w:numId w:val="2"/>
        </w:numPr>
        <w:spacing w:beforeLines="0" w:before="0" w:afterLines="0" w:after="0" w:line="300" w:lineRule="auto"/>
        <w:outlineLvl w:val="9"/>
        <w:rPr>
          <w:rFonts w:asciiTheme="minorEastAsia" w:eastAsiaTheme="minorEastAsia" w:hAnsiTheme="minorEastAsia"/>
        </w:rPr>
      </w:pPr>
      <w:r w:rsidRPr="00165BDC">
        <w:rPr>
          <w:rFonts w:asciiTheme="minorEastAsia" w:eastAsiaTheme="minorEastAsia" w:hAnsiTheme="minorEastAsia" w:hint="eastAsia"/>
        </w:rPr>
        <w:t>安装调试期间特种作业支持生产准备人员应利用同行经验、技术、文件等，解决调试期间的难题，如：调试期间的带压堵漏作业、冰塞隔离作业、阀门诊断技术等。</w:t>
      </w:r>
    </w:p>
    <w:p w:rsidR="00E83BB5" w:rsidRDefault="007C71D8" w:rsidP="00A61DEC">
      <w:pPr>
        <w:pStyle w:val="002"/>
        <w:ind w:left="0"/>
      </w:pPr>
      <w:bookmarkStart w:id="216" w:name="_Toc68796731"/>
      <w:r>
        <w:rPr>
          <w:rFonts w:hint="eastAsia"/>
        </w:rPr>
        <w:t>移交接产</w:t>
      </w:r>
      <w:bookmarkEnd w:id="216"/>
    </w:p>
    <w:p w:rsidR="00E83BB5" w:rsidRDefault="007C71D8" w:rsidP="00150732">
      <w:pPr>
        <w:pStyle w:val="33"/>
      </w:pPr>
      <w:bookmarkStart w:id="217" w:name="_Toc65054356"/>
      <w:bookmarkStart w:id="218" w:name="_Toc65056489"/>
      <w:bookmarkStart w:id="219" w:name="_Toc46827618"/>
      <w:r>
        <w:rPr>
          <w:rFonts w:hint="eastAsia"/>
        </w:rPr>
        <w:t>生产方应推动工程按计划开展设备、系统、机组及其构筑物的移交，并保证移交的质量。</w:t>
      </w:r>
      <w:bookmarkEnd w:id="217"/>
      <w:bookmarkEnd w:id="218"/>
    </w:p>
    <w:p w:rsidR="00E83BB5" w:rsidRDefault="007C71D8" w:rsidP="00150732">
      <w:pPr>
        <w:pStyle w:val="33"/>
      </w:pPr>
      <w:bookmarkStart w:id="220" w:name="_Toc65054357"/>
      <w:bookmarkStart w:id="221" w:name="_Toc65056490"/>
      <w:r>
        <w:rPr>
          <w:rFonts w:hint="eastAsia"/>
        </w:rPr>
        <w:t>应在生产方与建设方的协议中明确系统、设备和厂房的移交</w:t>
      </w:r>
      <w:bookmarkEnd w:id="219"/>
      <w:r>
        <w:rPr>
          <w:rFonts w:hint="eastAsia"/>
        </w:rPr>
        <w:t>方案，具体可参考《核电工程施工验收及交工验收管理规定》（NB/T20122-2012）中相关规定。</w:t>
      </w:r>
      <w:bookmarkEnd w:id="220"/>
      <w:bookmarkEnd w:id="221"/>
    </w:p>
    <w:p w:rsidR="00E83BB5" w:rsidRDefault="007C71D8" w:rsidP="00150732">
      <w:pPr>
        <w:pStyle w:val="33"/>
      </w:pPr>
      <w:bookmarkStart w:id="222" w:name="_Toc46827619"/>
      <w:bookmarkStart w:id="223" w:name="_Toc65054358"/>
      <w:bookmarkStart w:id="224" w:name="_Toc65056491"/>
      <w:r>
        <w:rPr>
          <w:rFonts w:hint="eastAsia"/>
        </w:rPr>
        <w:t>备品备件和工器具的移交</w:t>
      </w:r>
      <w:bookmarkEnd w:id="222"/>
      <w:bookmarkEnd w:id="223"/>
      <w:bookmarkEnd w:id="224"/>
    </w:p>
    <w:p w:rsidR="00E83BB5" w:rsidRPr="007C552C" w:rsidRDefault="007C71D8" w:rsidP="007C552C">
      <w:pPr>
        <w:pStyle w:val="a6"/>
        <w:numPr>
          <w:ilvl w:val="3"/>
          <w:numId w:val="2"/>
        </w:numPr>
        <w:spacing w:beforeLines="0" w:before="0" w:afterLines="0" w:after="0" w:line="300" w:lineRule="auto"/>
        <w:outlineLvl w:val="9"/>
        <w:rPr>
          <w:rFonts w:asciiTheme="minorEastAsia" w:eastAsiaTheme="minorEastAsia" w:hAnsiTheme="minorEastAsia"/>
        </w:rPr>
      </w:pPr>
      <w:r w:rsidRPr="007C552C">
        <w:rPr>
          <w:rFonts w:asciiTheme="minorEastAsia" w:eastAsiaTheme="minorEastAsia" w:hAnsiTheme="minorEastAsia" w:hint="eastAsia"/>
        </w:rPr>
        <w:t>应在生产方与建设方的协议中明确备件和工器具的移交方案。</w:t>
      </w:r>
    </w:p>
    <w:p w:rsidR="00E83BB5" w:rsidRPr="007C552C" w:rsidRDefault="007C71D8" w:rsidP="007C552C">
      <w:pPr>
        <w:pStyle w:val="a6"/>
        <w:numPr>
          <w:ilvl w:val="3"/>
          <w:numId w:val="2"/>
        </w:numPr>
        <w:spacing w:beforeLines="0" w:before="0" w:afterLines="0" w:after="0" w:line="300" w:lineRule="auto"/>
        <w:outlineLvl w:val="9"/>
        <w:rPr>
          <w:rFonts w:asciiTheme="minorEastAsia" w:eastAsiaTheme="minorEastAsia" w:hAnsiTheme="minorEastAsia"/>
        </w:rPr>
      </w:pPr>
      <w:r w:rsidRPr="007C552C">
        <w:rPr>
          <w:rFonts w:asciiTheme="minorEastAsia" w:eastAsiaTheme="minorEastAsia" w:hAnsiTheme="minorEastAsia" w:hint="eastAsia"/>
        </w:rPr>
        <w:t>生产方应在设备采购阶段参与工程采购合同中生产备品备件和工器具清单的审核。</w:t>
      </w:r>
    </w:p>
    <w:p w:rsidR="00E83BB5" w:rsidRPr="007C552C" w:rsidRDefault="007C71D8" w:rsidP="007C552C">
      <w:pPr>
        <w:pStyle w:val="a6"/>
        <w:numPr>
          <w:ilvl w:val="3"/>
          <w:numId w:val="2"/>
        </w:numPr>
        <w:spacing w:beforeLines="0" w:before="0" w:afterLines="0" w:after="0" w:line="300" w:lineRule="auto"/>
        <w:outlineLvl w:val="9"/>
        <w:rPr>
          <w:rFonts w:asciiTheme="minorEastAsia" w:eastAsiaTheme="minorEastAsia" w:hAnsiTheme="minorEastAsia"/>
        </w:rPr>
      </w:pPr>
      <w:r w:rsidRPr="007C552C">
        <w:rPr>
          <w:rFonts w:asciiTheme="minorEastAsia" w:eastAsiaTheme="minorEastAsia" w:hAnsiTheme="minorEastAsia" w:hint="eastAsia"/>
        </w:rPr>
        <w:t>生产方应在工程建设的各个阶段参与生产备件和工器具的跟踪管理工作，应推动建设</w:t>
      </w:r>
      <w:proofErr w:type="gramStart"/>
      <w:r w:rsidRPr="007C552C">
        <w:rPr>
          <w:rFonts w:asciiTheme="minorEastAsia" w:eastAsiaTheme="minorEastAsia" w:hAnsiTheme="minorEastAsia" w:hint="eastAsia"/>
        </w:rPr>
        <w:t>方规范</w:t>
      </w:r>
      <w:proofErr w:type="gramEnd"/>
      <w:r w:rsidRPr="007C552C">
        <w:rPr>
          <w:rFonts w:asciiTheme="minorEastAsia" w:eastAsiaTheme="minorEastAsia" w:hAnsiTheme="minorEastAsia" w:hint="eastAsia"/>
        </w:rPr>
        <w:t>备件管理工作，做到账目明晰、文件齐全。</w:t>
      </w:r>
    </w:p>
    <w:p w:rsidR="00E83BB5" w:rsidRPr="007C552C" w:rsidRDefault="007C71D8" w:rsidP="007C552C">
      <w:pPr>
        <w:pStyle w:val="a6"/>
        <w:numPr>
          <w:ilvl w:val="3"/>
          <w:numId w:val="2"/>
        </w:numPr>
        <w:spacing w:beforeLines="0" w:before="0" w:afterLines="0" w:after="0" w:line="300" w:lineRule="auto"/>
        <w:outlineLvl w:val="9"/>
        <w:rPr>
          <w:rFonts w:asciiTheme="minorEastAsia" w:eastAsiaTheme="minorEastAsia" w:hAnsiTheme="minorEastAsia"/>
        </w:rPr>
      </w:pPr>
      <w:r w:rsidRPr="007C552C">
        <w:rPr>
          <w:rFonts w:asciiTheme="minorEastAsia" w:eastAsiaTheme="minorEastAsia" w:hAnsiTheme="minorEastAsia" w:hint="eastAsia"/>
        </w:rPr>
        <w:t>备件和工器具移交应按移交方案建立移交计划、移交清单和移交细则。</w:t>
      </w:r>
    </w:p>
    <w:p w:rsidR="00E83BB5" w:rsidRDefault="007C71D8" w:rsidP="00150732">
      <w:pPr>
        <w:pStyle w:val="33"/>
      </w:pPr>
      <w:bookmarkStart w:id="225" w:name="_Toc65056492"/>
      <w:bookmarkStart w:id="226" w:name="_Toc65054359"/>
      <w:r>
        <w:rPr>
          <w:rFonts w:hint="eastAsia"/>
        </w:rPr>
        <w:t>工程文件和档案的移交应参考《建设工程文件归档规范》（GB</w:t>
      </w:r>
      <w:r>
        <w:t>/</w:t>
      </w:r>
      <w:r>
        <w:rPr>
          <w:rFonts w:hint="eastAsia"/>
        </w:rPr>
        <w:t>T50328-2014），结合核电行业特点编制移交方案。</w:t>
      </w:r>
      <w:bookmarkEnd w:id="225"/>
      <w:bookmarkEnd w:id="226"/>
    </w:p>
    <w:p w:rsidR="00E83BB5" w:rsidRDefault="007C71D8" w:rsidP="00150732">
      <w:pPr>
        <w:pStyle w:val="33"/>
      </w:pPr>
      <w:bookmarkStart w:id="227" w:name="_Toc46827621"/>
      <w:bookmarkStart w:id="228" w:name="_Toc65054360"/>
      <w:bookmarkStart w:id="229" w:name="_Toc65056493"/>
      <w:r>
        <w:rPr>
          <w:rFonts w:hint="eastAsia"/>
        </w:rPr>
        <w:t>遗留项处理</w:t>
      </w:r>
      <w:bookmarkEnd w:id="227"/>
      <w:bookmarkEnd w:id="228"/>
      <w:bookmarkEnd w:id="229"/>
    </w:p>
    <w:p w:rsidR="00E83BB5" w:rsidRPr="007C552C" w:rsidRDefault="007C71D8" w:rsidP="007C552C">
      <w:pPr>
        <w:pStyle w:val="a6"/>
        <w:numPr>
          <w:ilvl w:val="3"/>
          <w:numId w:val="2"/>
        </w:numPr>
        <w:spacing w:beforeLines="0" w:before="0" w:afterLines="0" w:after="0" w:line="300" w:lineRule="auto"/>
        <w:outlineLvl w:val="9"/>
        <w:rPr>
          <w:rFonts w:asciiTheme="minorEastAsia" w:eastAsiaTheme="minorEastAsia" w:hAnsiTheme="minorEastAsia"/>
        </w:rPr>
      </w:pPr>
      <w:r w:rsidRPr="007C552C">
        <w:rPr>
          <w:rFonts w:asciiTheme="minorEastAsia" w:eastAsiaTheme="minorEastAsia" w:hAnsiTheme="minorEastAsia" w:hint="eastAsia"/>
        </w:rPr>
        <w:lastRenderedPageBreak/>
        <w:t>遗留项应包括意见项、收尾项和保留项。</w:t>
      </w:r>
    </w:p>
    <w:p w:rsidR="00F24B27" w:rsidRPr="007C552C" w:rsidRDefault="007C71D8" w:rsidP="007C552C">
      <w:pPr>
        <w:pStyle w:val="a6"/>
        <w:numPr>
          <w:ilvl w:val="3"/>
          <w:numId w:val="2"/>
        </w:numPr>
        <w:spacing w:beforeLines="0" w:before="0" w:afterLines="0" w:after="0" w:line="300" w:lineRule="auto"/>
        <w:outlineLvl w:val="9"/>
        <w:rPr>
          <w:rFonts w:asciiTheme="minorEastAsia" w:eastAsiaTheme="minorEastAsia" w:hAnsiTheme="minorEastAsia"/>
        </w:rPr>
      </w:pPr>
      <w:r w:rsidRPr="007C552C">
        <w:rPr>
          <w:rFonts w:asciiTheme="minorEastAsia" w:eastAsiaTheme="minorEastAsia" w:hAnsiTheme="minorEastAsia" w:hint="eastAsia"/>
        </w:rPr>
        <w:t>意见项应包括一类意见项和二类意见项。</w:t>
      </w:r>
    </w:p>
    <w:p w:rsidR="00236D89" w:rsidRPr="007C552C" w:rsidRDefault="00236D89" w:rsidP="007C552C">
      <w:pPr>
        <w:pStyle w:val="a6"/>
        <w:numPr>
          <w:ilvl w:val="3"/>
          <w:numId w:val="2"/>
        </w:numPr>
        <w:spacing w:beforeLines="0" w:before="0" w:afterLines="0" w:after="0" w:line="300" w:lineRule="auto"/>
        <w:outlineLvl w:val="9"/>
        <w:rPr>
          <w:rFonts w:asciiTheme="minorEastAsia" w:eastAsiaTheme="minorEastAsia" w:hAnsiTheme="minorEastAsia"/>
        </w:rPr>
      </w:pPr>
      <w:r w:rsidRPr="007C552C">
        <w:rPr>
          <w:rFonts w:asciiTheme="minorEastAsia" w:eastAsiaTheme="minorEastAsia" w:hAnsiTheme="minorEastAsia" w:hint="eastAsia"/>
        </w:rPr>
        <w:t>一类意见项和二类意见项的定义如下：</w:t>
      </w:r>
    </w:p>
    <w:p w:rsidR="00E83BB5" w:rsidRDefault="007C71D8" w:rsidP="00CC46E5">
      <w:pPr>
        <w:pStyle w:val="afd"/>
        <w:numPr>
          <w:ilvl w:val="0"/>
          <w:numId w:val="46"/>
        </w:numPr>
      </w:pPr>
      <w:r>
        <w:rPr>
          <w:rFonts w:hint="eastAsia"/>
        </w:rPr>
        <w:t>一类意见项指作为移交签字的先决条件必须予以清除的意见项</w:t>
      </w:r>
      <w:r w:rsidR="00726D5A">
        <w:rPr>
          <w:rFonts w:hint="eastAsia"/>
        </w:rPr>
        <w:t>；</w:t>
      </w:r>
    </w:p>
    <w:p w:rsidR="00E83BB5" w:rsidRDefault="007C71D8" w:rsidP="00CC46E5">
      <w:pPr>
        <w:pStyle w:val="afd"/>
        <w:numPr>
          <w:ilvl w:val="0"/>
          <w:numId w:val="46"/>
        </w:numPr>
      </w:pPr>
      <w:r>
        <w:rPr>
          <w:rFonts w:hint="eastAsia"/>
        </w:rPr>
        <w:t>二类意见项指不作为移交签字的先决条件，允许以后清除的意见项。</w:t>
      </w:r>
    </w:p>
    <w:p w:rsidR="00E83BB5" w:rsidRDefault="007C71D8">
      <w:pPr>
        <w:pStyle w:val="33"/>
      </w:pPr>
      <w:bookmarkStart w:id="230" w:name="_Toc46827623"/>
      <w:bookmarkStart w:id="231" w:name="_Toc65056494"/>
      <w:bookmarkStart w:id="232" w:name="_Toc65054361"/>
      <w:r>
        <w:rPr>
          <w:rFonts w:hint="eastAsia"/>
        </w:rPr>
        <w:t>应在生产方与建设方的协议中明确设计变更管理</w:t>
      </w:r>
      <w:bookmarkEnd w:id="230"/>
      <w:r>
        <w:rPr>
          <w:rFonts w:hint="eastAsia"/>
        </w:rPr>
        <w:t>的方案。</w:t>
      </w:r>
      <w:bookmarkEnd w:id="231"/>
      <w:bookmarkEnd w:id="232"/>
    </w:p>
    <w:p w:rsidR="00E83BB5" w:rsidRDefault="007C71D8" w:rsidP="00726D5A">
      <w:pPr>
        <w:pStyle w:val="002"/>
        <w:ind w:left="0"/>
      </w:pPr>
      <w:bookmarkStart w:id="233" w:name="_Toc68796732"/>
      <w:r>
        <w:rPr>
          <w:rFonts w:hint="eastAsia"/>
        </w:rPr>
        <w:t>生产准备评估与改进</w:t>
      </w:r>
      <w:bookmarkEnd w:id="233"/>
    </w:p>
    <w:p w:rsidR="00E83BB5" w:rsidRDefault="007C71D8" w:rsidP="002349BA">
      <w:pPr>
        <w:pStyle w:val="33"/>
      </w:pPr>
      <w:r>
        <w:rPr>
          <w:rFonts w:hint="eastAsia"/>
        </w:rPr>
        <w:t>应通过生产准备评估与改进，控制生产准备风险。</w:t>
      </w:r>
    </w:p>
    <w:p w:rsidR="00E83BB5" w:rsidRDefault="007C71D8" w:rsidP="002349BA">
      <w:pPr>
        <w:pStyle w:val="33"/>
      </w:pPr>
      <w:r>
        <w:rPr>
          <w:rFonts w:hint="eastAsia"/>
        </w:rPr>
        <w:t>应在</w:t>
      </w:r>
      <w:r>
        <w:t>FCD</w:t>
      </w:r>
      <w:r>
        <w:rPr>
          <w:rFonts w:hint="eastAsia"/>
        </w:rPr>
        <w:t>前制定生产准备评估的计划与方案。</w:t>
      </w:r>
    </w:p>
    <w:p w:rsidR="00E83BB5" w:rsidRDefault="007C71D8" w:rsidP="002349BA">
      <w:pPr>
        <w:pStyle w:val="33"/>
      </w:pPr>
      <w:r>
        <w:rPr>
          <w:rFonts w:hint="eastAsia"/>
        </w:rPr>
        <w:t>生产准备评估应包括自我评估、各重要节点评估和WANO PRE-START PEER REVIEW。</w:t>
      </w:r>
    </w:p>
    <w:p w:rsidR="00E83BB5" w:rsidRDefault="007C71D8" w:rsidP="002349BA">
      <w:pPr>
        <w:pStyle w:val="33"/>
      </w:pPr>
      <w:r>
        <w:rPr>
          <w:rFonts w:hint="eastAsia"/>
        </w:rPr>
        <w:t>生产准备评估应按组织与管理、培训、运行、化学与环境、维修、技术支持、设备管理、辐射防护、应急准备、移交接产、计划与概算、文档和信息和安质环管理等领域展开。</w:t>
      </w:r>
    </w:p>
    <w:p w:rsidR="00E83BB5" w:rsidRDefault="007C71D8" w:rsidP="002349BA">
      <w:pPr>
        <w:pStyle w:val="33"/>
      </w:pPr>
      <w:r>
        <w:rPr>
          <w:rFonts w:hint="eastAsia"/>
        </w:rPr>
        <w:t>生产准备评估报告中改进项应按期关闭。</w:t>
      </w:r>
    </w:p>
    <w:p w:rsidR="00E83BB5" w:rsidRDefault="007C71D8" w:rsidP="002349BA">
      <w:pPr>
        <w:pStyle w:val="33"/>
      </w:pPr>
      <w:r>
        <w:rPr>
          <w:rFonts w:hint="eastAsia"/>
        </w:rPr>
        <w:t>生产准备评估报告中</w:t>
      </w:r>
      <w:proofErr w:type="gramStart"/>
      <w:r>
        <w:rPr>
          <w:rFonts w:hint="eastAsia"/>
        </w:rPr>
        <w:t>良好实践项</w:t>
      </w:r>
      <w:proofErr w:type="gramEnd"/>
      <w:r>
        <w:rPr>
          <w:rFonts w:hint="eastAsia"/>
        </w:rPr>
        <w:t>应在电厂推广。</w:t>
      </w:r>
    </w:p>
    <w:p w:rsidR="00E83BB5" w:rsidRDefault="007C71D8" w:rsidP="00726D5A">
      <w:pPr>
        <w:pStyle w:val="002"/>
        <w:ind w:left="0"/>
      </w:pPr>
      <w:bookmarkStart w:id="234" w:name="_Toc68796733"/>
      <w:r>
        <w:rPr>
          <w:rFonts w:hint="eastAsia"/>
        </w:rPr>
        <w:t>核安全文化建设</w:t>
      </w:r>
      <w:bookmarkEnd w:id="234"/>
    </w:p>
    <w:p w:rsidR="00E83BB5" w:rsidRDefault="007C71D8" w:rsidP="007A70E6">
      <w:pPr>
        <w:pStyle w:val="33"/>
      </w:pPr>
      <w:r>
        <w:rPr>
          <w:rFonts w:hint="eastAsia"/>
        </w:rPr>
        <w:t>核安全文化是确保管理体系有效运行的保障，生产准备阶段应建立建设卓越核安全文化的目标。</w:t>
      </w:r>
    </w:p>
    <w:p w:rsidR="00E83BB5" w:rsidRDefault="007C71D8" w:rsidP="007A70E6">
      <w:pPr>
        <w:pStyle w:val="33"/>
      </w:pPr>
      <w:r>
        <w:rPr>
          <w:rFonts w:hint="eastAsia"/>
        </w:rPr>
        <w:t>总体策划阶段应制定核电厂核安全文化建设方案。</w:t>
      </w:r>
    </w:p>
    <w:p w:rsidR="00E83BB5" w:rsidRDefault="007C71D8" w:rsidP="007A70E6">
      <w:pPr>
        <w:pStyle w:val="33"/>
      </w:pPr>
      <w:r>
        <w:rPr>
          <w:rFonts w:hint="eastAsia"/>
        </w:rPr>
        <w:t>应推动生产准备组织及其成员的价值观、假定、行为、信念和规范等特征和要素建设。</w:t>
      </w:r>
    </w:p>
    <w:p w:rsidR="00E83BB5" w:rsidRDefault="007C71D8" w:rsidP="007A70E6">
      <w:pPr>
        <w:pStyle w:val="33"/>
      </w:pPr>
      <w:r>
        <w:rPr>
          <w:rFonts w:hint="eastAsia"/>
        </w:rPr>
        <w:t>核安全文化建设应包括核安全培训与授权体系、责任与制度、宣贯等。</w:t>
      </w:r>
    </w:p>
    <w:p w:rsidR="00E83BB5" w:rsidRDefault="007C71D8" w:rsidP="007A70E6">
      <w:pPr>
        <w:pStyle w:val="33"/>
      </w:pPr>
      <w:r>
        <w:rPr>
          <w:rFonts w:hint="eastAsia"/>
        </w:rPr>
        <w:t>应定期开展核安全文化的评估，发现偏差，进行改进。</w:t>
      </w:r>
    </w:p>
    <w:p w:rsidR="00E83BB5" w:rsidRDefault="007C71D8" w:rsidP="00726D5A">
      <w:pPr>
        <w:pStyle w:val="002"/>
        <w:ind w:left="0"/>
      </w:pPr>
      <w:bookmarkStart w:id="235" w:name="_Toc68796734"/>
      <w:r>
        <w:rPr>
          <w:rFonts w:hint="eastAsia"/>
        </w:rPr>
        <w:t>生产准备重大风险识别</w:t>
      </w:r>
      <w:bookmarkEnd w:id="235"/>
    </w:p>
    <w:p w:rsidR="00E83BB5" w:rsidRDefault="007C71D8" w:rsidP="001648B2">
      <w:pPr>
        <w:pStyle w:val="33"/>
      </w:pPr>
      <w:r>
        <w:rPr>
          <w:rFonts w:hint="eastAsia"/>
        </w:rPr>
        <w:t>应建立生产准备重大风险识别机制，包括生产准备各专业重大风险识别机制。</w:t>
      </w:r>
    </w:p>
    <w:p w:rsidR="00E83BB5" w:rsidRDefault="007C71D8" w:rsidP="001648B2">
      <w:pPr>
        <w:pStyle w:val="33"/>
      </w:pPr>
      <w:r>
        <w:rPr>
          <w:rFonts w:hint="eastAsia"/>
        </w:rPr>
        <w:t>应针对生产准备重大风险，提出防范预案。</w:t>
      </w:r>
    </w:p>
    <w:p w:rsidR="00E83BB5" w:rsidRDefault="007C71D8" w:rsidP="001648B2">
      <w:pPr>
        <w:pStyle w:val="33"/>
      </w:pPr>
      <w:r>
        <w:rPr>
          <w:rFonts w:hint="eastAsia"/>
        </w:rPr>
        <w:t>应编制生产准备重大风险定期评估计划，包括重大风险防范预案评估。</w:t>
      </w:r>
    </w:p>
    <w:p w:rsidR="00E83BB5" w:rsidRDefault="007C71D8" w:rsidP="001648B2">
      <w:pPr>
        <w:pStyle w:val="33"/>
      </w:pPr>
      <w:r>
        <w:rPr>
          <w:rFonts w:hint="eastAsia"/>
        </w:rPr>
        <w:t>应持续收集核电同行、电力系统等经验反馈，并进行分析比对，发现生产准备重大风险，优化重大风险防范预案。</w:t>
      </w:r>
    </w:p>
    <w:p w:rsidR="00E83BB5" w:rsidRDefault="007C71D8" w:rsidP="001648B2">
      <w:pPr>
        <w:pStyle w:val="33"/>
      </w:pPr>
      <w:r>
        <w:rPr>
          <w:rFonts w:hint="eastAsia"/>
        </w:rPr>
        <w:t>宜按生产准备里程碑和生产准备计划开展生产准备重大风险识别。</w:t>
      </w:r>
    </w:p>
    <w:p w:rsidR="00E83BB5" w:rsidRDefault="007C71D8">
      <w:pPr>
        <w:pStyle w:val="1"/>
      </w:pPr>
      <w:bookmarkStart w:id="236" w:name="_Toc68796735"/>
      <w:r>
        <w:rPr>
          <w:rFonts w:hint="eastAsia"/>
        </w:rPr>
        <w:lastRenderedPageBreak/>
        <w:t>运行准备</w:t>
      </w:r>
      <w:bookmarkEnd w:id="236"/>
    </w:p>
    <w:p w:rsidR="00E83BB5" w:rsidRDefault="007C71D8" w:rsidP="00726D5A">
      <w:pPr>
        <w:pStyle w:val="002"/>
        <w:ind w:left="0"/>
      </w:pPr>
      <w:bookmarkStart w:id="237" w:name="_Toc65054363"/>
      <w:bookmarkStart w:id="238" w:name="_Toc65056496"/>
      <w:bookmarkStart w:id="239" w:name="_Toc68796736"/>
      <w:r>
        <w:rPr>
          <w:rFonts w:hint="eastAsia"/>
        </w:rPr>
        <w:t>运行基本规定</w:t>
      </w:r>
      <w:bookmarkEnd w:id="237"/>
      <w:bookmarkEnd w:id="238"/>
      <w:bookmarkEnd w:id="239"/>
    </w:p>
    <w:p w:rsidR="00E83BB5" w:rsidRDefault="007C71D8" w:rsidP="009E2F23">
      <w:pPr>
        <w:pStyle w:val="33"/>
      </w:pPr>
      <w:bookmarkStart w:id="240" w:name="_Toc46733363"/>
      <w:bookmarkStart w:id="241" w:name="_Toc56977578"/>
      <w:bookmarkStart w:id="242" w:name="_Toc57116982"/>
      <w:bookmarkStart w:id="243" w:name="_Toc57664358"/>
      <w:r>
        <w:rPr>
          <w:rFonts w:hint="eastAsia"/>
        </w:rPr>
        <w:t>运行准备目标</w:t>
      </w:r>
      <w:bookmarkEnd w:id="240"/>
      <w:bookmarkEnd w:id="241"/>
      <w:bookmarkEnd w:id="242"/>
      <w:bookmarkEnd w:id="243"/>
    </w:p>
    <w:p w:rsidR="00E83BB5" w:rsidRPr="007C552C" w:rsidRDefault="007C71D8" w:rsidP="007C552C">
      <w:pPr>
        <w:pStyle w:val="a6"/>
        <w:numPr>
          <w:ilvl w:val="3"/>
          <w:numId w:val="2"/>
        </w:numPr>
        <w:spacing w:beforeLines="0" w:before="0" w:afterLines="0" w:after="0" w:line="300" w:lineRule="auto"/>
        <w:outlineLvl w:val="9"/>
        <w:rPr>
          <w:rFonts w:asciiTheme="minorEastAsia" w:eastAsiaTheme="minorEastAsia" w:hAnsiTheme="minorEastAsia"/>
        </w:rPr>
      </w:pPr>
      <w:r w:rsidRPr="007C552C">
        <w:rPr>
          <w:rFonts w:asciiTheme="minorEastAsia" w:eastAsiaTheme="minorEastAsia" w:hAnsiTheme="minorEastAsia" w:hint="eastAsia"/>
        </w:rPr>
        <w:t>运行责任部门应建立一套完善的运行管理体系，通过分阶段调整运行组织机构，满足机组各阶段运行需要，并确保装料后机组安全稳定经济运行，运行程序组组织机构示意图以及推荐运作方式见附录F</w:t>
      </w:r>
      <w:r w:rsidR="00F24B27" w:rsidRPr="007C552C">
        <w:rPr>
          <w:rFonts w:asciiTheme="minorEastAsia" w:eastAsiaTheme="minorEastAsia" w:hAnsiTheme="minorEastAsia" w:hint="eastAsia"/>
        </w:rPr>
        <w:t>。</w:t>
      </w:r>
    </w:p>
    <w:p w:rsidR="00E83BB5" w:rsidRPr="007C552C" w:rsidRDefault="007C71D8" w:rsidP="007C552C">
      <w:pPr>
        <w:pStyle w:val="a6"/>
        <w:numPr>
          <w:ilvl w:val="3"/>
          <w:numId w:val="2"/>
        </w:numPr>
        <w:spacing w:beforeLines="0" w:before="0" w:afterLines="0" w:after="0" w:line="300" w:lineRule="auto"/>
        <w:outlineLvl w:val="9"/>
        <w:rPr>
          <w:rFonts w:asciiTheme="minorEastAsia" w:eastAsiaTheme="minorEastAsia" w:hAnsiTheme="minorEastAsia"/>
        </w:rPr>
      </w:pPr>
      <w:r w:rsidRPr="007C552C">
        <w:rPr>
          <w:rFonts w:asciiTheme="minorEastAsia" w:eastAsiaTheme="minorEastAsia" w:hAnsiTheme="minorEastAsia" w:hint="eastAsia"/>
        </w:rPr>
        <w:t>运行责任部门应在现场值班前建立运行岗位培训和授权体系，储备足够数量与质量的持照人员与现场操作员，满足装料要求</w:t>
      </w:r>
      <w:r w:rsidR="00F24B27" w:rsidRPr="007C552C">
        <w:rPr>
          <w:rFonts w:asciiTheme="minorEastAsia" w:eastAsiaTheme="minorEastAsia" w:hAnsiTheme="minorEastAsia" w:hint="eastAsia"/>
        </w:rPr>
        <w:t>。</w:t>
      </w:r>
    </w:p>
    <w:p w:rsidR="00E83BB5" w:rsidRPr="007C552C" w:rsidRDefault="007C71D8" w:rsidP="007C552C">
      <w:pPr>
        <w:pStyle w:val="a6"/>
        <w:numPr>
          <w:ilvl w:val="3"/>
          <w:numId w:val="2"/>
        </w:numPr>
        <w:spacing w:beforeLines="0" w:before="0" w:afterLines="0" w:after="0" w:line="300" w:lineRule="auto"/>
        <w:outlineLvl w:val="9"/>
        <w:rPr>
          <w:rFonts w:asciiTheme="minorEastAsia" w:eastAsiaTheme="minorEastAsia" w:hAnsiTheme="minorEastAsia"/>
        </w:rPr>
      </w:pPr>
      <w:r w:rsidRPr="007C552C">
        <w:rPr>
          <w:rFonts w:asciiTheme="minorEastAsia" w:eastAsiaTheme="minorEastAsia" w:hAnsiTheme="minorEastAsia" w:hint="eastAsia"/>
        </w:rPr>
        <w:t>运行责任部门应建立一套运行技术程序体系，并在接产前完成生效验证，确保满足系统运行需要</w:t>
      </w:r>
      <w:r w:rsidR="00F24B27" w:rsidRPr="007C552C">
        <w:rPr>
          <w:rFonts w:asciiTheme="minorEastAsia" w:eastAsiaTheme="minorEastAsia" w:hAnsiTheme="minorEastAsia" w:hint="eastAsia"/>
        </w:rPr>
        <w:t>。</w:t>
      </w:r>
    </w:p>
    <w:p w:rsidR="00E83BB5" w:rsidRPr="007C552C" w:rsidRDefault="007C71D8" w:rsidP="007C552C">
      <w:pPr>
        <w:pStyle w:val="a6"/>
        <w:numPr>
          <w:ilvl w:val="3"/>
          <w:numId w:val="2"/>
        </w:numPr>
        <w:spacing w:beforeLines="0" w:before="0" w:afterLines="0" w:after="0" w:line="300" w:lineRule="auto"/>
        <w:outlineLvl w:val="9"/>
        <w:rPr>
          <w:rFonts w:asciiTheme="minorEastAsia" w:eastAsiaTheme="minorEastAsia" w:hAnsiTheme="minorEastAsia"/>
        </w:rPr>
      </w:pPr>
      <w:r w:rsidRPr="007C552C">
        <w:rPr>
          <w:rFonts w:asciiTheme="minorEastAsia" w:eastAsiaTheme="minorEastAsia" w:hAnsiTheme="minorEastAsia" w:hint="eastAsia"/>
        </w:rPr>
        <w:t>运行责任部门应完成运行相关信息系统、主控办公以及生活设施、</w:t>
      </w:r>
      <w:proofErr w:type="gramStart"/>
      <w:r w:rsidRPr="007C552C">
        <w:rPr>
          <w:rFonts w:asciiTheme="minorEastAsia" w:eastAsiaTheme="minorEastAsia" w:hAnsiTheme="minorEastAsia" w:hint="eastAsia"/>
        </w:rPr>
        <w:t>隔离办</w:t>
      </w:r>
      <w:proofErr w:type="gramEnd"/>
      <w:r w:rsidRPr="007C552C">
        <w:rPr>
          <w:rFonts w:asciiTheme="minorEastAsia" w:eastAsiaTheme="minorEastAsia" w:hAnsiTheme="minorEastAsia" w:hint="eastAsia"/>
        </w:rPr>
        <w:t>相关物资的准备。</w:t>
      </w:r>
    </w:p>
    <w:p w:rsidR="00E83BB5" w:rsidRDefault="007C71D8" w:rsidP="009E05F2">
      <w:pPr>
        <w:pStyle w:val="002"/>
        <w:ind w:left="0"/>
      </w:pPr>
      <w:bookmarkStart w:id="244" w:name="_Toc65054364"/>
      <w:bookmarkStart w:id="245" w:name="_Toc65056497"/>
      <w:bookmarkStart w:id="246" w:name="_Toc68796737"/>
      <w:r>
        <w:rPr>
          <w:rFonts w:hint="eastAsia"/>
        </w:rPr>
        <w:t>运行准备阶段的划分：总体策划阶段、全面实施阶段、接产和试运行阶段。</w:t>
      </w:r>
      <w:bookmarkEnd w:id="244"/>
      <w:bookmarkEnd w:id="245"/>
      <w:bookmarkEnd w:id="246"/>
    </w:p>
    <w:p w:rsidR="00E83BB5" w:rsidRPr="00B45E59" w:rsidRDefault="007C71D8" w:rsidP="009E2F23">
      <w:pPr>
        <w:pStyle w:val="33"/>
      </w:pPr>
      <w:r w:rsidRPr="00B45E59">
        <w:rPr>
          <w:rFonts w:hint="eastAsia"/>
        </w:rPr>
        <w:t>总体策划阶段主要任务应包括：管理预备操纵员的培训、审查运行相关初步设计文件、编制《生产准备运行分大纲》和《运行准备总体计划》等文件、协调生产准备运行领域事项。</w:t>
      </w:r>
      <w:r w:rsidR="00B45E59" w:rsidRPr="00B45E59">
        <w:rPr>
          <w:rFonts w:hint="eastAsia"/>
        </w:rPr>
        <w:t>具体任务描述如下：</w:t>
      </w:r>
    </w:p>
    <w:p w:rsidR="00E83BB5" w:rsidRDefault="007C71D8" w:rsidP="009E2F23">
      <w:pPr>
        <w:pStyle w:val="afd"/>
        <w:numPr>
          <w:ilvl w:val="0"/>
          <w:numId w:val="48"/>
        </w:numPr>
        <w:ind w:leftChars="200" w:left="840" w:hanging="420"/>
      </w:pPr>
      <w:r>
        <w:rPr>
          <w:rFonts w:hint="eastAsia"/>
        </w:rPr>
        <w:t>规划与计划：策划运行处成立后的运作模式以及各阶段人员配备计划，规划各阶段运行处重点工作以及工作原则和方式；</w:t>
      </w:r>
    </w:p>
    <w:p w:rsidR="00E83BB5" w:rsidRDefault="007C71D8" w:rsidP="009E2F23">
      <w:pPr>
        <w:pStyle w:val="afd"/>
        <w:numPr>
          <w:ilvl w:val="0"/>
          <w:numId w:val="48"/>
        </w:numPr>
        <w:ind w:leftChars="200" w:left="840" w:hanging="420"/>
      </w:pPr>
      <w:r>
        <w:rPr>
          <w:rFonts w:hint="eastAsia"/>
        </w:rPr>
        <w:t>人员准备：编制人员需求计划，按计划落实大中专院校毕业生招聘和技术骨干人员的引进与培训，尤其是要保证预备操纵员的培训质量及其管理；</w:t>
      </w:r>
    </w:p>
    <w:p w:rsidR="00E83BB5" w:rsidRDefault="007C71D8" w:rsidP="009E2F23">
      <w:pPr>
        <w:pStyle w:val="afd"/>
        <w:numPr>
          <w:ilvl w:val="0"/>
          <w:numId w:val="48"/>
        </w:numPr>
        <w:ind w:leftChars="200" w:left="840" w:hanging="420"/>
      </w:pPr>
      <w:r>
        <w:rPr>
          <w:rFonts w:hint="eastAsia"/>
        </w:rPr>
        <w:t>文件准备：完成生产准备运行分大纲和运行准备总体计划的编制，制定管理程序编制计划和技术程序的初步规划，并编制部分生产准备期间运行领域相关的管理程序；</w:t>
      </w:r>
    </w:p>
    <w:p w:rsidR="00E83BB5" w:rsidRDefault="007C71D8" w:rsidP="009E2F23">
      <w:pPr>
        <w:pStyle w:val="afd"/>
        <w:numPr>
          <w:ilvl w:val="0"/>
          <w:numId w:val="48"/>
        </w:numPr>
        <w:ind w:leftChars="200" w:left="840" w:hanging="420"/>
      </w:pPr>
      <w:r>
        <w:rPr>
          <w:rFonts w:hint="eastAsia"/>
        </w:rPr>
        <w:t>物资准备：参与生产管理信息系统和移交接产信息系统建设方案的策划，初步规划移交接产时需要的设施和物资，如机组办公区域、</w:t>
      </w:r>
      <w:proofErr w:type="gramStart"/>
      <w:r>
        <w:rPr>
          <w:rFonts w:hint="eastAsia"/>
        </w:rPr>
        <w:t>隔离办</w:t>
      </w:r>
      <w:proofErr w:type="gramEnd"/>
      <w:r>
        <w:rPr>
          <w:rFonts w:hint="eastAsia"/>
        </w:rPr>
        <w:t>及其隔离相关物资、运行/调试隔离信息系统等；</w:t>
      </w:r>
    </w:p>
    <w:p w:rsidR="00E83BB5" w:rsidRDefault="007C71D8" w:rsidP="009E2F23">
      <w:pPr>
        <w:pStyle w:val="afd"/>
        <w:numPr>
          <w:ilvl w:val="0"/>
          <w:numId w:val="48"/>
        </w:numPr>
        <w:ind w:leftChars="200" w:left="840" w:hanging="420"/>
      </w:pPr>
      <w:r>
        <w:rPr>
          <w:rFonts w:hint="eastAsia"/>
        </w:rPr>
        <w:t>工程参与：参与设计审查、技术规格书的审查等工作；</w:t>
      </w:r>
    </w:p>
    <w:p w:rsidR="00E83BB5" w:rsidRDefault="007C71D8" w:rsidP="009E2F23">
      <w:pPr>
        <w:pStyle w:val="afd"/>
        <w:numPr>
          <w:ilvl w:val="0"/>
          <w:numId w:val="48"/>
        </w:numPr>
        <w:ind w:leftChars="200" w:left="840" w:hanging="420"/>
      </w:pPr>
      <w:r>
        <w:rPr>
          <w:rFonts w:hint="eastAsia"/>
        </w:rPr>
        <w:t>运行移交接产的策划：参与策划移交接产的管理/运作模式，以及移交接产相关流程和分工，充分考虑运行领域在移交接产工作中的职责分工，以更好的配合移交接产相关工作；</w:t>
      </w:r>
    </w:p>
    <w:p w:rsidR="00E83BB5" w:rsidRDefault="007C71D8" w:rsidP="009E2F23">
      <w:pPr>
        <w:pStyle w:val="afd"/>
        <w:numPr>
          <w:ilvl w:val="0"/>
          <w:numId w:val="48"/>
        </w:numPr>
        <w:ind w:leftChars="200" w:left="840" w:hanging="420"/>
      </w:pPr>
      <w:r>
        <w:rPr>
          <w:rFonts w:hint="eastAsia"/>
        </w:rPr>
        <w:t>经验反馈：开展外部经验反馈工作，积累生产准备相关管理和技术问题以及发现并积累和设计相关技术问题。</w:t>
      </w:r>
    </w:p>
    <w:p w:rsidR="00E83BB5" w:rsidRPr="00B45E59" w:rsidRDefault="007C71D8" w:rsidP="009E2F23">
      <w:pPr>
        <w:pStyle w:val="33"/>
      </w:pPr>
      <w:r w:rsidRPr="00B45E59">
        <w:rPr>
          <w:rFonts w:hint="eastAsia"/>
        </w:rPr>
        <w:t>全面实施阶段主要内容应包括：管理预备操纵员的培养、运行移交接产方案策划、运行技术程序的编写、审查运行相关设计文件以及同行经验反馈管理、部分先期系统程序的验证和生效、DCS项目以及模拟机测试参与。</w:t>
      </w:r>
      <w:r w:rsidR="00B45E59" w:rsidRPr="00B45E59">
        <w:rPr>
          <w:rFonts w:hint="eastAsia"/>
        </w:rPr>
        <w:t>具体任务描述如下：</w:t>
      </w:r>
    </w:p>
    <w:p w:rsidR="00E83BB5" w:rsidRDefault="007C71D8" w:rsidP="009E2F23">
      <w:pPr>
        <w:pStyle w:val="afd"/>
        <w:numPr>
          <w:ilvl w:val="0"/>
          <w:numId w:val="49"/>
        </w:numPr>
        <w:ind w:leftChars="200" w:left="420" w:firstLine="0"/>
      </w:pPr>
      <w:r>
        <w:rPr>
          <w:rFonts w:hint="eastAsia"/>
        </w:rPr>
        <w:t>人员准备：此阶段应有足够人数的首批预备操纵员取得RO资格或培训电厂的RO执照，首批隔离经理到岗，现场人员人数满足相关工作需要，有经验的技术骨干到岗；</w:t>
      </w:r>
    </w:p>
    <w:p w:rsidR="00E83BB5" w:rsidRDefault="007C71D8" w:rsidP="009E2F23">
      <w:pPr>
        <w:pStyle w:val="afd"/>
        <w:numPr>
          <w:ilvl w:val="0"/>
          <w:numId w:val="31"/>
        </w:numPr>
        <w:ind w:leftChars="200" w:left="420" w:firstLine="0"/>
      </w:pPr>
      <w:r>
        <w:rPr>
          <w:rFonts w:hint="eastAsia"/>
        </w:rPr>
        <w:t>文件准备：按计划落实管理程序和运行技术程序的编写，参与调试文件的审查；</w:t>
      </w:r>
    </w:p>
    <w:p w:rsidR="00E83BB5" w:rsidRDefault="007C71D8" w:rsidP="009E2F23">
      <w:pPr>
        <w:pStyle w:val="afd"/>
        <w:numPr>
          <w:ilvl w:val="0"/>
          <w:numId w:val="31"/>
        </w:numPr>
        <w:ind w:leftChars="200" w:left="420" w:firstLine="0"/>
      </w:pPr>
      <w:r>
        <w:rPr>
          <w:rFonts w:hint="eastAsia"/>
        </w:rPr>
        <w:t>物资准备：策划和落实运行相关信息系统建设方案，落实移交接产</w:t>
      </w:r>
      <w:proofErr w:type="gramStart"/>
      <w:r>
        <w:rPr>
          <w:rFonts w:hint="eastAsia"/>
        </w:rPr>
        <w:t>隔离办</w:t>
      </w:r>
      <w:proofErr w:type="gramEnd"/>
      <w:r>
        <w:rPr>
          <w:rFonts w:hint="eastAsia"/>
        </w:rPr>
        <w:t>相关物资的配置；</w:t>
      </w:r>
    </w:p>
    <w:p w:rsidR="00E83BB5" w:rsidRDefault="007C71D8" w:rsidP="009E2F23">
      <w:pPr>
        <w:pStyle w:val="afd"/>
        <w:numPr>
          <w:ilvl w:val="0"/>
          <w:numId w:val="31"/>
        </w:numPr>
        <w:ind w:leftChars="200" w:left="420" w:firstLine="0"/>
      </w:pPr>
      <w:r>
        <w:rPr>
          <w:rFonts w:hint="eastAsia"/>
        </w:rPr>
        <w:lastRenderedPageBreak/>
        <w:t>技能培养：开展上游文件审查、运行技术不同点编写、程序编写、移交接产、系统负责人、系统知识等相关培训；</w:t>
      </w:r>
    </w:p>
    <w:p w:rsidR="00E83BB5" w:rsidRDefault="007C71D8" w:rsidP="009E2F23">
      <w:pPr>
        <w:pStyle w:val="afd"/>
        <w:numPr>
          <w:ilvl w:val="0"/>
          <w:numId w:val="31"/>
        </w:numPr>
        <w:ind w:leftChars="200" w:left="420" w:firstLine="0"/>
      </w:pPr>
      <w:r>
        <w:rPr>
          <w:rFonts w:hint="eastAsia"/>
        </w:rPr>
        <w:t>专项工作：主要开展运行TG专项、运行DCS专项、</w:t>
      </w:r>
      <w:proofErr w:type="gramStart"/>
      <w:r>
        <w:rPr>
          <w:rFonts w:hint="eastAsia"/>
        </w:rPr>
        <w:t>辅变专项</w:t>
      </w:r>
      <w:proofErr w:type="gramEnd"/>
      <w:r>
        <w:rPr>
          <w:rFonts w:hint="eastAsia"/>
        </w:rPr>
        <w:t>、三废专项、运行技术不同点专项、上游文件审查专项、总体程序专项、事故程序专项、标牌专项、小三箱专项、技术决策专项、设计变更专项等；</w:t>
      </w:r>
    </w:p>
    <w:p w:rsidR="00E83BB5" w:rsidRDefault="007C71D8" w:rsidP="009E2F23">
      <w:pPr>
        <w:pStyle w:val="afd"/>
        <w:numPr>
          <w:ilvl w:val="0"/>
          <w:numId w:val="31"/>
        </w:numPr>
        <w:ind w:leftChars="200" w:left="420" w:firstLine="0"/>
      </w:pPr>
      <w:r>
        <w:rPr>
          <w:rFonts w:hint="eastAsia"/>
        </w:rPr>
        <w:t>运行移交接产准备：移交接产相关知识的全员培训、运行系统负责人培训、运行系统负责人标准工作模板和工作流程的开发、移交接产考核机制的建立。</w:t>
      </w:r>
    </w:p>
    <w:p w:rsidR="00E83BB5" w:rsidRDefault="007C71D8" w:rsidP="009E2F23">
      <w:pPr>
        <w:pStyle w:val="afd"/>
        <w:numPr>
          <w:ilvl w:val="0"/>
          <w:numId w:val="31"/>
        </w:numPr>
        <w:ind w:leftChars="200" w:left="420" w:firstLine="0"/>
      </w:pPr>
      <w:r>
        <w:rPr>
          <w:rFonts w:hint="eastAsia"/>
        </w:rPr>
        <w:t>经验反馈：开展内外部经验反馈工作，发现根本原因，采取纠正行动，提高人员核安全文化水平，提高机组运行管理水平。</w:t>
      </w:r>
    </w:p>
    <w:p w:rsidR="00E83BB5" w:rsidRPr="00B45E59" w:rsidRDefault="007C71D8" w:rsidP="009E2F23">
      <w:pPr>
        <w:pStyle w:val="33"/>
      </w:pPr>
      <w:r w:rsidRPr="00B45E59">
        <w:rPr>
          <w:rFonts w:hint="eastAsia"/>
        </w:rPr>
        <w:t>接产和试运行阶段主要任务应包括：运行现场人员以及持照人员培养、运行技术程序编写和验证、组建运行值、配合调试执行主控相关操作、分析风险、控制机组，确保机组装料后的机组安全、保持良好运行业绩</w:t>
      </w:r>
      <w:proofErr w:type="gramStart"/>
      <w:r w:rsidRPr="00B45E59">
        <w:rPr>
          <w:rFonts w:hint="eastAsia"/>
        </w:rPr>
        <w:t>及首次</w:t>
      </w:r>
      <w:proofErr w:type="gramEnd"/>
      <w:r w:rsidRPr="00B45E59">
        <w:rPr>
          <w:rFonts w:hint="eastAsia"/>
        </w:rPr>
        <w:t>大修的准备和实施。</w:t>
      </w:r>
      <w:r w:rsidR="00B45E59" w:rsidRPr="00B45E59">
        <w:rPr>
          <w:rFonts w:hint="eastAsia"/>
        </w:rPr>
        <w:t>具体任务描述如下：</w:t>
      </w:r>
    </w:p>
    <w:p w:rsidR="00E83BB5" w:rsidRDefault="007C71D8" w:rsidP="009E2F23">
      <w:pPr>
        <w:pStyle w:val="afd"/>
        <w:numPr>
          <w:ilvl w:val="0"/>
          <w:numId w:val="50"/>
        </w:numPr>
        <w:ind w:leftChars="200" w:left="420" w:firstLine="0"/>
      </w:pPr>
      <w:r>
        <w:rPr>
          <w:rFonts w:hint="eastAsia"/>
        </w:rPr>
        <w:t>人员准备：运行值</w:t>
      </w:r>
      <w:proofErr w:type="gramStart"/>
      <w:r>
        <w:rPr>
          <w:rFonts w:hint="eastAsia"/>
        </w:rPr>
        <w:t>值</w:t>
      </w:r>
      <w:proofErr w:type="gramEnd"/>
      <w:r>
        <w:rPr>
          <w:rFonts w:hint="eastAsia"/>
        </w:rPr>
        <w:t>长到岗，各值人数和授权结构满足要求，当班</w:t>
      </w:r>
      <w:proofErr w:type="gramStart"/>
      <w:r>
        <w:rPr>
          <w:rFonts w:hint="eastAsia"/>
        </w:rPr>
        <w:t>值具备</w:t>
      </w:r>
      <w:proofErr w:type="gramEnd"/>
      <w:r>
        <w:rPr>
          <w:rFonts w:hint="eastAsia"/>
        </w:rPr>
        <w:t>独立值班能力；运行技术支持骨干到岗，能对</w:t>
      </w:r>
      <w:proofErr w:type="gramStart"/>
      <w:r>
        <w:rPr>
          <w:rFonts w:hint="eastAsia"/>
        </w:rPr>
        <w:t>运行值</w:t>
      </w:r>
      <w:proofErr w:type="gramEnd"/>
      <w:r>
        <w:rPr>
          <w:rFonts w:hint="eastAsia"/>
        </w:rPr>
        <w:t>提供有效支持；</w:t>
      </w:r>
    </w:p>
    <w:p w:rsidR="00E83BB5" w:rsidRDefault="007C71D8" w:rsidP="009E2F23">
      <w:pPr>
        <w:pStyle w:val="afd"/>
        <w:numPr>
          <w:ilvl w:val="0"/>
          <w:numId w:val="31"/>
        </w:numPr>
        <w:ind w:leftChars="200" w:left="420" w:firstLine="0"/>
      </w:pPr>
      <w:r>
        <w:rPr>
          <w:rFonts w:hint="eastAsia"/>
        </w:rPr>
        <w:t>文件准备：运行管理程序编写完成且发布、运行技术程序全部编写并验证生效完成、运行部门内管理规定</w:t>
      </w:r>
      <w:proofErr w:type="gramStart"/>
      <w:r>
        <w:rPr>
          <w:rFonts w:hint="eastAsia"/>
        </w:rPr>
        <w:t>不断升版以</w:t>
      </w:r>
      <w:proofErr w:type="gramEnd"/>
      <w:r>
        <w:rPr>
          <w:rFonts w:hint="eastAsia"/>
        </w:rPr>
        <w:t>满足管理要求；</w:t>
      </w:r>
    </w:p>
    <w:p w:rsidR="00E83BB5" w:rsidRDefault="007C71D8" w:rsidP="009E2F23">
      <w:pPr>
        <w:pStyle w:val="afd"/>
        <w:numPr>
          <w:ilvl w:val="0"/>
          <w:numId w:val="31"/>
        </w:numPr>
        <w:ind w:leftChars="200" w:left="420" w:firstLine="0"/>
      </w:pPr>
      <w:r>
        <w:rPr>
          <w:rFonts w:hint="eastAsia"/>
        </w:rPr>
        <w:t>物资准备：运行相关信息系统逐步投入运行，并根据实际需要不断优化。主控、隔离办、机组办公室相关物资全部到位，办公条件满足高峰人数要求，且有良好条件的运行人员休息室；</w:t>
      </w:r>
    </w:p>
    <w:p w:rsidR="00E83BB5" w:rsidRDefault="007C71D8" w:rsidP="009E2F23">
      <w:pPr>
        <w:pStyle w:val="afd"/>
        <w:numPr>
          <w:ilvl w:val="0"/>
          <w:numId w:val="31"/>
        </w:numPr>
        <w:ind w:leftChars="200" w:left="420" w:firstLine="0"/>
      </w:pPr>
      <w:r>
        <w:rPr>
          <w:rFonts w:hint="eastAsia"/>
        </w:rPr>
        <w:t>工程参与：运行人员参与单系统调试，在核岛联合调试开始后，</w:t>
      </w:r>
      <w:proofErr w:type="gramStart"/>
      <w:r>
        <w:rPr>
          <w:rFonts w:hint="eastAsia"/>
        </w:rPr>
        <w:t>运行值全面</w:t>
      </w:r>
      <w:proofErr w:type="gramEnd"/>
      <w:r>
        <w:rPr>
          <w:rFonts w:hint="eastAsia"/>
        </w:rPr>
        <w:t>参与机组调试，其中当班</w:t>
      </w:r>
      <w:proofErr w:type="gramStart"/>
      <w:r>
        <w:rPr>
          <w:rFonts w:hint="eastAsia"/>
        </w:rPr>
        <w:t>值负责隔离办</w:t>
      </w:r>
      <w:proofErr w:type="gramEnd"/>
      <w:r>
        <w:rPr>
          <w:rFonts w:hint="eastAsia"/>
        </w:rPr>
        <w:t>的运作和主控</w:t>
      </w:r>
      <w:proofErr w:type="gramStart"/>
      <w:r>
        <w:rPr>
          <w:rFonts w:hint="eastAsia"/>
        </w:rPr>
        <w:t>室相关</w:t>
      </w:r>
      <w:proofErr w:type="gramEnd"/>
      <w:r>
        <w:rPr>
          <w:rFonts w:hint="eastAsia"/>
        </w:rPr>
        <w:t>操作，确保运行人员熟悉现场、设备和机组启动；</w:t>
      </w:r>
    </w:p>
    <w:p w:rsidR="00E83BB5" w:rsidRDefault="007C71D8" w:rsidP="009E2F23">
      <w:pPr>
        <w:pStyle w:val="afd"/>
        <w:numPr>
          <w:ilvl w:val="0"/>
          <w:numId w:val="31"/>
        </w:numPr>
        <w:ind w:leftChars="200" w:left="420" w:firstLine="0"/>
      </w:pPr>
      <w:r>
        <w:rPr>
          <w:rFonts w:hint="eastAsia"/>
        </w:rPr>
        <w:t>移交接产：以接产为重点，确保系统、设备、厂房、文件移交的进度和质量，全面验证运行程序，实现工程建设向生产的有序平稳过渡；</w:t>
      </w:r>
    </w:p>
    <w:p w:rsidR="00E83BB5" w:rsidRDefault="007C71D8" w:rsidP="009E2F23">
      <w:pPr>
        <w:pStyle w:val="afd"/>
        <w:numPr>
          <w:ilvl w:val="0"/>
          <w:numId w:val="31"/>
        </w:numPr>
        <w:ind w:leftChars="200" w:left="420" w:firstLine="0"/>
      </w:pPr>
      <w:r>
        <w:rPr>
          <w:rFonts w:hint="eastAsia"/>
        </w:rPr>
        <w:t>经验反馈：开展内外部经验反馈工作，发现根本原因，采取纠正行动，提高人员核安全文化水平，提高机组运行管理水平。</w:t>
      </w:r>
      <w:r>
        <w:t xml:space="preserve"> </w:t>
      </w:r>
    </w:p>
    <w:p w:rsidR="00E83BB5" w:rsidRDefault="007C71D8" w:rsidP="009E2F23">
      <w:pPr>
        <w:pStyle w:val="afd"/>
        <w:numPr>
          <w:ilvl w:val="0"/>
          <w:numId w:val="31"/>
        </w:numPr>
        <w:ind w:leftChars="200" w:left="420" w:firstLine="0"/>
      </w:pPr>
      <w:r>
        <w:rPr>
          <w:rFonts w:hint="eastAsia"/>
        </w:rPr>
        <w:t>机组装料后，严格按运行技术规格书的要求开展运行工作，确保核安全。</w:t>
      </w:r>
    </w:p>
    <w:p w:rsidR="00E83BB5" w:rsidRDefault="007C71D8" w:rsidP="00B45E59">
      <w:pPr>
        <w:pStyle w:val="002"/>
        <w:ind w:left="0"/>
      </w:pPr>
      <w:bookmarkStart w:id="247" w:name="_Toc65054365"/>
      <w:bookmarkStart w:id="248" w:name="_Toc65056498"/>
      <w:bookmarkStart w:id="249" w:name="_Toc68796738"/>
      <w:r>
        <w:rPr>
          <w:rFonts w:hint="eastAsia"/>
        </w:rPr>
        <w:t>运行组织机构与职责</w:t>
      </w:r>
      <w:bookmarkEnd w:id="247"/>
      <w:bookmarkEnd w:id="248"/>
      <w:bookmarkEnd w:id="249"/>
    </w:p>
    <w:p w:rsidR="00E83BB5" w:rsidRDefault="007C71D8" w:rsidP="00E6086E">
      <w:pPr>
        <w:pStyle w:val="33"/>
      </w:pPr>
      <w:r>
        <w:rPr>
          <w:rFonts w:hint="eastAsia"/>
        </w:rPr>
        <w:t>应依据生产方的标准组织机构及配置方案的要求对各阶段的组织机构和人力资源进行配置。</w:t>
      </w:r>
    </w:p>
    <w:p w:rsidR="00E83BB5" w:rsidRDefault="007C71D8" w:rsidP="00E6086E">
      <w:pPr>
        <w:pStyle w:val="33"/>
      </w:pPr>
      <w:r>
        <w:rPr>
          <w:rFonts w:hint="eastAsia"/>
        </w:rPr>
        <w:t>运行生产准备设备与系统TOTO前工作可包括：</w:t>
      </w:r>
    </w:p>
    <w:p w:rsidR="00E83BB5" w:rsidRDefault="007C71D8" w:rsidP="00E6086E">
      <w:pPr>
        <w:pStyle w:val="afd"/>
        <w:numPr>
          <w:ilvl w:val="0"/>
          <w:numId w:val="51"/>
        </w:numPr>
        <w:tabs>
          <w:tab w:val="clear" w:pos="840"/>
        </w:tabs>
        <w:ind w:leftChars="200" w:left="420" w:firstLine="0"/>
      </w:pPr>
      <w:r>
        <w:rPr>
          <w:rFonts w:hint="eastAsia"/>
        </w:rPr>
        <w:t>负责公司运行领域组织机构建设、人员准备和培训工作，策划电厂投产后的运行管理体系建设；</w:t>
      </w:r>
    </w:p>
    <w:p w:rsidR="00E83BB5" w:rsidRDefault="007C71D8" w:rsidP="00E6086E">
      <w:pPr>
        <w:pStyle w:val="afd"/>
        <w:numPr>
          <w:ilvl w:val="0"/>
          <w:numId w:val="31"/>
        </w:numPr>
        <w:tabs>
          <w:tab w:val="clear" w:pos="840"/>
        </w:tabs>
        <w:ind w:leftChars="200" w:left="420" w:firstLine="0"/>
      </w:pPr>
      <w:r>
        <w:rPr>
          <w:rFonts w:hint="eastAsia"/>
        </w:rPr>
        <w:t>负责运行准备相关的管理制度编制；</w:t>
      </w:r>
    </w:p>
    <w:p w:rsidR="00E83BB5" w:rsidRDefault="007C71D8" w:rsidP="00E6086E">
      <w:pPr>
        <w:pStyle w:val="afd"/>
        <w:numPr>
          <w:ilvl w:val="0"/>
          <w:numId w:val="31"/>
        </w:numPr>
        <w:tabs>
          <w:tab w:val="clear" w:pos="840"/>
        </w:tabs>
        <w:ind w:leftChars="200" w:left="420" w:firstLine="0"/>
      </w:pPr>
      <w:r>
        <w:rPr>
          <w:rFonts w:hint="eastAsia"/>
        </w:rPr>
        <w:t>负责组织电厂运行大纲的编制，开展运行规程编制方案的策划；</w:t>
      </w:r>
    </w:p>
    <w:p w:rsidR="00E83BB5" w:rsidRDefault="007C71D8" w:rsidP="00E6086E">
      <w:pPr>
        <w:pStyle w:val="afd"/>
        <w:numPr>
          <w:ilvl w:val="0"/>
          <w:numId w:val="31"/>
        </w:numPr>
        <w:tabs>
          <w:tab w:val="clear" w:pos="840"/>
        </w:tabs>
        <w:ind w:leftChars="200" w:left="420" w:firstLine="0"/>
      </w:pPr>
      <w:r>
        <w:rPr>
          <w:rFonts w:hint="eastAsia"/>
        </w:rPr>
        <w:t>开展SDM文件的审查和管理；</w:t>
      </w:r>
    </w:p>
    <w:p w:rsidR="00E83BB5" w:rsidRDefault="007C71D8" w:rsidP="00E6086E">
      <w:pPr>
        <w:pStyle w:val="afd"/>
        <w:numPr>
          <w:ilvl w:val="0"/>
          <w:numId w:val="31"/>
        </w:numPr>
        <w:tabs>
          <w:tab w:val="clear" w:pos="840"/>
        </w:tabs>
        <w:ind w:leftChars="200" w:left="420" w:firstLine="0"/>
      </w:pPr>
      <w:r>
        <w:rPr>
          <w:rFonts w:hint="eastAsia"/>
        </w:rPr>
        <w:t>负责运行物资的策划及采购准备；</w:t>
      </w:r>
    </w:p>
    <w:p w:rsidR="00E83BB5" w:rsidRDefault="007C71D8" w:rsidP="00E6086E">
      <w:pPr>
        <w:pStyle w:val="afd"/>
        <w:numPr>
          <w:ilvl w:val="0"/>
          <w:numId w:val="31"/>
        </w:numPr>
        <w:tabs>
          <w:tab w:val="clear" w:pos="840"/>
        </w:tabs>
        <w:ind w:leftChars="200" w:left="420" w:firstLine="0"/>
      </w:pPr>
      <w:r>
        <w:rPr>
          <w:rFonts w:hint="eastAsia"/>
        </w:rPr>
        <w:t>参与设计审查；</w:t>
      </w:r>
    </w:p>
    <w:p w:rsidR="00E83BB5" w:rsidRDefault="007C71D8" w:rsidP="00E6086E">
      <w:pPr>
        <w:pStyle w:val="afd"/>
        <w:numPr>
          <w:ilvl w:val="0"/>
          <w:numId w:val="31"/>
        </w:numPr>
        <w:tabs>
          <w:tab w:val="clear" w:pos="840"/>
        </w:tabs>
        <w:ind w:leftChars="200" w:left="420" w:firstLine="0"/>
      </w:pPr>
      <w:r>
        <w:rPr>
          <w:rFonts w:hint="eastAsia"/>
        </w:rPr>
        <w:t>负责组织运行领域设计、制造阶段经验反馈分析和落实。</w:t>
      </w:r>
    </w:p>
    <w:p w:rsidR="00E83BB5" w:rsidRDefault="007C71D8" w:rsidP="00E6086E">
      <w:pPr>
        <w:pStyle w:val="33"/>
      </w:pPr>
      <w:r>
        <w:rPr>
          <w:rFonts w:hint="eastAsia"/>
        </w:rPr>
        <w:t>运行生产准备设备与系统TOTO后的运行工作可包括：</w:t>
      </w:r>
    </w:p>
    <w:p w:rsidR="00E83BB5" w:rsidRDefault="007C71D8" w:rsidP="00E6086E">
      <w:pPr>
        <w:pStyle w:val="afd"/>
        <w:numPr>
          <w:ilvl w:val="0"/>
          <w:numId w:val="52"/>
        </w:numPr>
        <w:ind w:leftChars="200" w:left="420" w:firstLine="0"/>
      </w:pPr>
      <w:r>
        <w:rPr>
          <w:rFonts w:hint="eastAsia"/>
        </w:rPr>
        <w:t>负责公司运行领域组织机构建设、人员准备和培训工作；</w:t>
      </w:r>
    </w:p>
    <w:p w:rsidR="00E83BB5" w:rsidRDefault="007C71D8" w:rsidP="00E6086E">
      <w:pPr>
        <w:pStyle w:val="afd"/>
        <w:numPr>
          <w:ilvl w:val="0"/>
          <w:numId w:val="31"/>
        </w:numPr>
        <w:ind w:leftChars="200" w:left="420" w:firstLine="0"/>
      </w:pPr>
      <w:r>
        <w:rPr>
          <w:rFonts w:hint="eastAsia"/>
        </w:rPr>
        <w:lastRenderedPageBreak/>
        <w:t>负责运行异常的处理和根本原因分析；</w:t>
      </w:r>
    </w:p>
    <w:p w:rsidR="00E83BB5" w:rsidRDefault="007C71D8" w:rsidP="00E6086E">
      <w:pPr>
        <w:pStyle w:val="afd"/>
        <w:numPr>
          <w:ilvl w:val="0"/>
          <w:numId w:val="31"/>
        </w:numPr>
        <w:ind w:leftChars="200" w:left="420" w:firstLine="0"/>
      </w:pPr>
      <w:r>
        <w:rPr>
          <w:rFonts w:hint="eastAsia"/>
        </w:rPr>
        <w:t>参与首次大修的准备和实施；</w:t>
      </w:r>
    </w:p>
    <w:p w:rsidR="00E83BB5" w:rsidRDefault="007C71D8" w:rsidP="00E6086E">
      <w:pPr>
        <w:pStyle w:val="afd"/>
        <w:numPr>
          <w:ilvl w:val="0"/>
          <w:numId w:val="31"/>
        </w:numPr>
        <w:ind w:leftChars="200" w:left="420" w:firstLine="0"/>
      </w:pPr>
      <w:r>
        <w:rPr>
          <w:rFonts w:hint="eastAsia"/>
        </w:rPr>
        <w:t>负责运行体系文件、程序的编写，负责运行所需的技术文件的编写；</w:t>
      </w:r>
    </w:p>
    <w:p w:rsidR="00E83BB5" w:rsidRDefault="007C71D8" w:rsidP="00E6086E">
      <w:pPr>
        <w:pStyle w:val="afd"/>
        <w:numPr>
          <w:ilvl w:val="0"/>
          <w:numId w:val="31"/>
        </w:numPr>
        <w:ind w:leftChars="200" w:left="420" w:firstLine="0"/>
      </w:pPr>
      <w:r>
        <w:rPr>
          <w:rFonts w:hint="eastAsia"/>
        </w:rPr>
        <w:t>负责运行所需的物资、设施的准备；</w:t>
      </w:r>
    </w:p>
    <w:p w:rsidR="00E83BB5" w:rsidRDefault="007C71D8" w:rsidP="00E6086E">
      <w:pPr>
        <w:pStyle w:val="afd"/>
        <w:numPr>
          <w:ilvl w:val="0"/>
          <w:numId w:val="31"/>
        </w:numPr>
        <w:ind w:leftChars="200" w:left="420" w:firstLine="0"/>
      </w:pPr>
      <w:r>
        <w:rPr>
          <w:rFonts w:hint="eastAsia"/>
        </w:rPr>
        <w:t>负责组织安装、调试和运行经验反馈分析和落实；</w:t>
      </w:r>
    </w:p>
    <w:p w:rsidR="00E83BB5" w:rsidRDefault="007C71D8" w:rsidP="00E6086E">
      <w:pPr>
        <w:pStyle w:val="afd"/>
        <w:numPr>
          <w:ilvl w:val="0"/>
          <w:numId w:val="31"/>
        </w:numPr>
        <w:ind w:leftChars="200" w:left="420" w:firstLine="0"/>
      </w:pPr>
      <w:r>
        <w:rPr>
          <w:rFonts w:hint="eastAsia"/>
        </w:rPr>
        <w:t>参与机组调试准备及实施活动，负责调试移交工作；</w:t>
      </w:r>
    </w:p>
    <w:p w:rsidR="00E83BB5" w:rsidRDefault="007C71D8" w:rsidP="00E6086E">
      <w:pPr>
        <w:pStyle w:val="afd"/>
        <w:numPr>
          <w:ilvl w:val="0"/>
          <w:numId w:val="31"/>
        </w:numPr>
        <w:ind w:leftChars="200" w:left="420" w:firstLine="0"/>
      </w:pPr>
      <w:r>
        <w:rPr>
          <w:rFonts w:hint="eastAsia"/>
        </w:rPr>
        <w:t>负责运行承包商的引进和管理工作；</w:t>
      </w:r>
    </w:p>
    <w:p w:rsidR="00E83BB5" w:rsidRDefault="007C71D8" w:rsidP="00D36017">
      <w:pPr>
        <w:pStyle w:val="afd"/>
        <w:numPr>
          <w:ilvl w:val="0"/>
          <w:numId w:val="31"/>
        </w:numPr>
        <w:ind w:leftChars="200" w:left="840" w:hanging="420"/>
      </w:pPr>
      <w:r>
        <w:rPr>
          <w:rFonts w:hint="eastAsia"/>
        </w:rPr>
        <w:t>组织机构演变过程应明确时间节点和职责范围。</w:t>
      </w:r>
    </w:p>
    <w:p w:rsidR="00E83BB5" w:rsidRDefault="007C71D8" w:rsidP="00FE06EE">
      <w:pPr>
        <w:pStyle w:val="002"/>
        <w:ind w:left="0"/>
      </w:pPr>
      <w:bookmarkStart w:id="250" w:name="_Toc46733370"/>
      <w:bookmarkStart w:id="251" w:name="_Toc46734404"/>
      <w:bookmarkStart w:id="252" w:name="_Toc57664361"/>
      <w:bookmarkStart w:id="253" w:name="_Toc65054366"/>
      <w:bookmarkStart w:id="254" w:name="_Toc65056499"/>
      <w:bookmarkStart w:id="255" w:name="_Toc68796739"/>
      <w:r>
        <w:rPr>
          <w:rFonts w:hint="eastAsia"/>
        </w:rPr>
        <w:t>运行准备</w:t>
      </w:r>
      <w:bookmarkEnd w:id="250"/>
      <w:bookmarkEnd w:id="251"/>
      <w:r>
        <w:rPr>
          <w:rFonts w:hint="eastAsia"/>
        </w:rPr>
        <w:t>管理</w:t>
      </w:r>
      <w:bookmarkEnd w:id="252"/>
      <w:bookmarkEnd w:id="253"/>
      <w:bookmarkEnd w:id="254"/>
      <w:bookmarkEnd w:id="255"/>
    </w:p>
    <w:p w:rsidR="00E83BB5" w:rsidRDefault="007C71D8" w:rsidP="00E6086E">
      <w:pPr>
        <w:pStyle w:val="33"/>
      </w:pPr>
      <w:r>
        <w:rPr>
          <w:rFonts w:hint="eastAsia"/>
        </w:rPr>
        <w:t>运行准备管理可包含：计划管理，质量管理，预算管理，安全管理等。</w:t>
      </w:r>
    </w:p>
    <w:p w:rsidR="00E83BB5" w:rsidRDefault="007C71D8" w:rsidP="00E6086E">
      <w:pPr>
        <w:pStyle w:val="33"/>
      </w:pPr>
      <w:bookmarkStart w:id="256" w:name="_Toc46733372"/>
      <w:bookmarkStart w:id="257" w:name="_Toc46734406"/>
      <w:bookmarkStart w:id="258" w:name="_Toc57116987"/>
      <w:bookmarkStart w:id="259" w:name="_Toc57664363"/>
      <w:r>
        <w:rPr>
          <w:rFonts w:hint="eastAsia"/>
        </w:rPr>
        <w:t>运行准备计划管理</w:t>
      </w:r>
      <w:bookmarkStart w:id="260" w:name="_Toc46733375"/>
      <w:bookmarkEnd w:id="256"/>
      <w:bookmarkEnd w:id="257"/>
      <w:bookmarkEnd w:id="258"/>
      <w:bookmarkEnd w:id="259"/>
      <w:r>
        <w:rPr>
          <w:rFonts w:hint="eastAsia"/>
        </w:rPr>
        <w:t>应包括运行准备计划应包含总体计划，年度计划以及专项计划。</w:t>
      </w:r>
    </w:p>
    <w:bookmarkEnd w:id="260"/>
    <w:p w:rsidR="00E83BB5" w:rsidRDefault="007C71D8" w:rsidP="00E6086E">
      <w:pPr>
        <w:pStyle w:val="affd"/>
      </w:pPr>
      <w:r>
        <w:rPr>
          <w:rFonts w:hint="eastAsia"/>
        </w:rPr>
        <w:t>运行准备计划应在生产准备总体计划的基础上选取运行有关的部分进一步细化，主要明确运行准备的总体工作项目、工作范围和时间安排。运行准备总体计划</w:t>
      </w:r>
      <w:proofErr w:type="gramStart"/>
      <w:r>
        <w:rPr>
          <w:rFonts w:hint="eastAsia"/>
        </w:rPr>
        <w:t>宜包括</w:t>
      </w:r>
      <w:proofErr w:type="gramEnd"/>
      <w:r>
        <w:rPr>
          <w:rFonts w:hint="eastAsia"/>
        </w:rPr>
        <w:t>组织机构建设及人员配置、运行人员培训、文件准备、运行配套物资准备、工程参与、移交接产等。</w:t>
      </w:r>
    </w:p>
    <w:p w:rsidR="00E83BB5" w:rsidRDefault="007C71D8" w:rsidP="00E6086E">
      <w:pPr>
        <w:pStyle w:val="affd"/>
      </w:pPr>
      <w:r>
        <w:rPr>
          <w:rFonts w:hint="eastAsia"/>
        </w:rPr>
        <w:t>运行准备年度计划</w:t>
      </w:r>
      <w:r>
        <w:rPr>
          <w:rFonts w:hint="eastAsia"/>
          <w:szCs w:val="24"/>
        </w:rPr>
        <w:t>从运行准备总体计划按年度进一步分解</w:t>
      </w:r>
      <w:r>
        <w:rPr>
          <w:rFonts w:hint="eastAsia"/>
        </w:rPr>
        <w:t>，</w:t>
      </w:r>
      <w:r>
        <w:rPr>
          <w:rFonts w:hint="eastAsia"/>
          <w:szCs w:val="24"/>
        </w:rPr>
        <w:t>根据实际工作完成情况做出适应性调整。</w:t>
      </w:r>
    </w:p>
    <w:p w:rsidR="00E83BB5" w:rsidRDefault="007C71D8" w:rsidP="00E6086E">
      <w:pPr>
        <w:pStyle w:val="affd"/>
      </w:pPr>
      <w:r>
        <w:rPr>
          <w:rFonts w:hint="eastAsia"/>
        </w:rPr>
        <w:t>专项工作计划是针对重点</w:t>
      </w:r>
      <w:r w:rsidRPr="00C96B8C">
        <w:rPr>
          <w:rFonts w:asciiTheme="minorEastAsia" w:eastAsiaTheme="minorEastAsia" w:hAnsiTheme="minorEastAsia" w:hint="eastAsia"/>
          <w:szCs w:val="21"/>
        </w:rPr>
        <w:t>专项工作制订的专项计划。</w:t>
      </w:r>
      <w:proofErr w:type="gramStart"/>
      <w:r w:rsidRPr="00C96B8C">
        <w:rPr>
          <w:rFonts w:asciiTheme="minorEastAsia" w:eastAsiaTheme="minorEastAsia" w:hAnsiTheme="minorEastAsia" w:hint="eastAsia"/>
          <w:szCs w:val="21"/>
        </w:rPr>
        <w:t>宜包括</w:t>
      </w:r>
      <w:proofErr w:type="gramEnd"/>
      <w:r w:rsidRPr="00C96B8C">
        <w:rPr>
          <w:rFonts w:asciiTheme="minorEastAsia" w:eastAsiaTheme="minorEastAsia" w:hAnsiTheme="minorEastAsia" w:hint="eastAsia"/>
          <w:szCs w:val="21"/>
        </w:rPr>
        <w:t>以下专项计划：</w:t>
      </w:r>
    </w:p>
    <w:p w:rsidR="00E83BB5" w:rsidRDefault="007C71D8" w:rsidP="00E6086E">
      <w:pPr>
        <w:pStyle w:val="afd"/>
        <w:numPr>
          <w:ilvl w:val="0"/>
          <w:numId w:val="53"/>
        </w:numPr>
        <w:ind w:leftChars="200" w:left="420" w:firstLine="0"/>
      </w:pPr>
      <w:r>
        <w:rPr>
          <w:rFonts w:hint="eastAsia"/>
        </w:rPr>
        <w:t>运行专业人员培训专项计划；</w:t>
      </w:r>
    </w:p>
    <w:p w:rsidR="00E83BB5" w:rsidRDefault="007C71D8" w:rsidP="00E6086E">
      <w:pPr>
        <w:pStyle w:val="afd"/>
        <w:numPr>
          <w:ilvl w:val="0"/>
          <w:numId w:val="31"/>
        </w:numPr>
        <w:ind w:leftChars="200" w:left="420" w:firstLine="0"/>
      </w:pPr>
      <w:r>
        <w:rPr>
          <w:rFonts w:hint="eastAsia"/>
        </w:rPr>
        <w:t>运行部门管理程序编写专项计划；</w:t>
      </w:r>
    </w:p>
    <w:p w:rsidR="00E83BB5" w:rsidRDefault="007C71D8" w:rsidP="00E6086E">
      <w:pPr>
        <w:pStyle w:val="afd"/>
        <w:numPr>
          <w:ilvl w:val="0"/>
          <w:numId w:val="31"/>
        </w:numPr>
        <w:ind w:leftChars="200" w:left="420" w:firstLine="0"/>
      </w:pPr>
      <w:r>
        <w:rPr>
          <w:rFonts w:hint="eastAsia"/>
        </w:rPr>
        <w:t>运行技术程序编写专项计划；</w:t>
      </w:r>
    </w:p>
    <w:p w:rsidR="00E83BB5" w:rsidRDefault="007C71D8" w:rsidP="00E6086E">
      <w:pPr>
        <w:pStyle w:val="afd"/>
        <w:numPr>
          <w:ilvl w:val="0"/>
          <w:numId w:val="31"/>
        </w:numPr>
        <w:ind w:leftChars="200" w:left="420" w:firstLine="0"/>
      </w:pPr>
      <w:r>
        <w:rPr>
          <w:rFonts w:hint="eastAsia"/>
        </w:rPr>
        <w:t>运行技术程序生效专项计划；</w:t>
      </w:r>
    </w:p>
    <w:p w:rsidR="00E83BB5" w:rsidRDefault="007C71D8" w:rsidP="00E6086E">
      <w:pPr>
        <w:pStyle w:val="afd"/>
        <w:numPr>
          <w:ilvl w:val="0"/>
          <w:numId w:val="31"/>
        </w:numPr>
        <w:ind w:leftChars="200" w:left="420" w:firstLine="0"/>
      </w:pPr>
      <w:r>
        <w:rPr>
          <w:rFonts w:hint="eastAsia"/>
        </w:rPr>
        <w:t>冷试、</w:t>
      </w:r>
      <w:proofErr w:type="gramStart"/>
      <w:r>
        <w:rPr>
          <w:rFonts w:hint="eastAsia"/>
        </w:rPr>
        <w:t>热试等</w:t>
      </w:r>
      <w:proofErr w:type="gramEnd"/>
      <w:r>
        <w:rPr>
          <w:rFonts w:hint="eastAsia"/>
        </w:rPr>
        <w:t>联合调试计划；</w:t>
      </w:r>
    </w:p>
    <w:p w:rsidR="00E83BB5" w:rsidRDefault="007C71D8" w:rsidP="00E6086E">
      <w:pPr>
        <w:pStyle w:val="afd"/>
        <w:numPr>
          <w:ilvl w:val="0"/>
          <w:numId w:val="31"/>
        </w:numPr>
        <w:ind w:leftChars="200" w:left="420" w:firstLine="0"/>
      </w:pPr>
      <w:r>
        <w:rPr>
          <w:rFonts w:hint="eastAsia"/>
        </w:rPr>
        <w:t>首次大修计划；</w:t>
      </w:r>
    </w:p>
    <w:p w:rsidR="00E83BB5" w:rsidRDefault="007C71D8" w:rsidP="00E6086E">
      <w:pPr>
        <w:pStyle w:val="afd"/>
        <w:numPr>
          <w:ilvl w:val="0"/>
          <w:numId w:val="31"/>
        </w:numPr>
        <w:ind w:leftChars="200" w:left="420" w:firstLine="0"/>
      </w:pPr>
      <w:r>
        <w:rPr>
          <w:rFonts w:hint="eastAsia"/>
        </w:rPr>
        <w:t>移交接产</w:t>
      </w:r>
      <w:proofErr w:type="gramStart"/>
      <w:r>
        <w:rPr>
          <w:rFonts w:hint="eastAsia"/>
        </w:rPr>
        <w:t>隔离办</w:t>
      </w:r>
      <w:proofErr w:type="gramEnd"/>
      <w:r>
        <w:rPr>
          <w:rFonts w:hint="eastAsia"/>
        </w:rPr>
        <w:t>组建计划</w:t>
      </w:r>
      <w:r w:rsidR="00737E51">
        <w:rPr>
          <w:rFonts w:hint="eastAsia"/>
        </w:rPr>
        <w:t>。</w:t>
      </w:r>
    </w:p>
    <w:p w:rsidR="00E83BB5" w:rsidRDefault="007C71D8" w:rsidP="00E6086E">
      <w:pPr>
        <w:pStyle w:val="33"/>
        <w:spacing w:beforeLines="0" w:before="0" w:afterLines="0" w:after="0"/>
      </w:pPr>
      <w:bookmarkStart w:id="261" w:name="_Toc46733386"/>
      <w:r>
        <w:rPr>
          <w:rFonts w:hint="eastAsia"/>
        </w:rPr>
        <w:t>质量管理可包括：制定运行准备管理程序，明确运行准备工作的外部接口和内部职责分工，规范各项工作的流程和管理要求，门应制</w:t>
      </w:r>
      <w:proofErr w:type="gramStart"/>
      <w:r>
        <w:rPr>
          <w:rFonts w:hint="eastAsia"/>
        </w:rPr>
        <w:t>定运行</w:t>
      </w:r>
      <w:proofErr w:type="gramEnd"/>
      <w:r>
        <w:rPr>
          <w:rFonts w:hint="eastAsia"/>
        </w:rPr>
        <w:t>准备自我评估准则，根据业务或项目进展定期开展运行准备业务评估。宜在不同阶段设置不同的考核指标来促进该阶段关键重点工作的落实。</w:t>
      </w:r>
    </w:p>
    <w:p w:rsidR="00E83BB5" w:rsidRDefault="007C71D8" w:rsidP="00E6086E">
      <w:pPr>
        <w:pStyle w:val="33"/>
        <w:spacing w:beforeLines="0" w:before="0" w:afterLines="0" w:after="0"/>
      </w:pPr>
      <w:r>
        <w:rPr>
          <w:rFonts w:hint="eastAsia"/>
        </w:rPr>
        <w:t>预算管理可包括：运行准备人员培训费、人员引进费、运行物资准备相关费用、运行相关文件的编写和审查费用等。</w:t>
      </w:r>
    </w:p>
    <w:p w:rsidR="00E83BB5" w:rsidRDefault="007C71D8" w:rsidP="00E6086E">
      <w:pPr>
        <w:pStyle w:val="33"/>
        <w:spacing w:beforeLines="0" w:before="0" w:afterLines="0" w:after="0"/>
      </w:pPr>
      <w:r>
        <w:rPr>
          <w:rFonts w:hint="eastAsia"/>
        </w:rPr>
        <w:t>安全管理可包括：组织开展安全经验反馈、培训和宣传活动、安全隐患排查、</w:t>
      </w:r>
      <w:proofErr w:type="gramStart"/>
      <w:r>
        <w:rPr>
          <w:rFonts w:hint="eastAsia"/>
        </w:rPr>
        <w:t>运行值</w:t>
      </w:r>
      <w:proofErr w:type="gramEnd"/>
      <w:r>
        <w:rPr>
          <w:rFonts w:hint="eastAsia"/>
        </w:rPr>
        <w:t>安全管理、高风险作业安全管理、厂房安全管理、工作许可证的边界管理、机组设备运行安全管理、运行技术规范的遵守、各类安全隐患、缺陷的预案或控制导则的编制。</w:t>
      </w:r>
    </w:p>
    <w:p w:rsidR="00E83BB5" w:rsidRDefault="007C71D8" w:rsidP="00E6086E">
      <w:pPr>
        <w:pStyle w:val="002"/>
        <w:spacing w:beforeLines="0" w:before="0" w:afterLines="0" w:after="0"/>
        <w:ind w:left="0"/>
      </w:pPr>
      <w:bookmarkStart w:id="262" w:name="_Toc65054367"/>
      <w:bookmarkStart w:id="263" w:name="_Toc65056500"/>
      <w:bookmarkStart w:id="264" w:name="_Toc68796740"/>
      <w:bookmarkEnd w:id="261"/>
      <w:r>
        <w:rPr>
          <w:rFonts w:hint="eastAsia"/>
        </w:rPr>
        <w:t>运行人员准备</w:t>
      </w:r>
      <w:bookmarkEnd w:id="262"/>
      <w:bookmarkEnd w:id="263"/>
      <w:bookmarkEnd w:id="264"/>
    </w:p>
    <w:p w:rsidR="00E83BB5" w:rsidRDefault="00B976DC" w:rsidP="00E6086E">
      <w:pPr>
        <w:pStyle w:val="33"/>
        <w:spacing w:beforeLines="0" w:before="0" w:afterLines="0" w:after="0"/>
      </w:pPr>
      <w:r>
        <w:rPr>
          <w:rFonts w:hint="eastAsia"/>
        </w:rPr>
        <w:t>运行领域人员准备要求如下</w:t>
      </w:r>
      <w:r w:rsidR="007C71D8">
        <w:rPr>
          <w:rFonts w:hint="eastAsia"/>
        </w:rPr>
        <w:t>：</w:t>
      </w:r>
    </w:p>
    <w:p w:rsidR="00E83BB5" w:rsidRDefault="007C71D8" w:rsidP="00BA7377">
      <w:pPr>
        <w:pStyle w:val="afd"/>
        <w:numPr>
          <w:ilvl w:val="0"/>
          <w:numId w:val="54"/>
        </w:numPr>
        <w:ind w:leftChars="200" w:left="420" w:firstLine="0"/>
      </w:pPr>
      <w:r>
        <w:rPr>
          <w:rFonts w:hint="eastAsia"/>
        </w:rPr>
        <w:t>商运期间两台机组运行部门人员不宜少于180人；</w:t>
      </w:r>
    </w:p>
    <w:p w:rsidR="00E83BB5" w:rsidRDefault="007C71D8" w:rsidP="00BA7377">
      <w:pPr>
        <w:pStyle w:val="afd"/>
        <w:numPr>
          <w:ilvl w:val="0"/>
          <w:numId w:val="31"/>
        </w:numPr>
        <w:ind w:leftChars="200" w:left="420" w:firstLine="0"/>
      </w:pPr>
      <w:r>
        <w:rPr>
          <w:rFonts w:hint="eastAsia"/>
        </w:rPr>
        <w:t>引进的有经验人才占</w:t>
      </w:r>
      <w:proofErr w:type="gramStart"/>
      <w:r>
        <w:rPr>
          <w:rFonts w:hint="eastAsia"/>
        </w:rPr>
        <w:t>总人员</w:t>
      </w:r>
      <w:proofErr w:type="gramEnd"/>
      <w:r>
        <w:rPr>
          <w:rFonts w:hint="eastAsia"/>
        </w:rPr>
        <w:t>配置的比例不宜低于25%之间；</w:t>
      </w:r>
    </w:p>
    <w:p w:rsidR="00E83BB5" w:rsidRDefault="007C71D8" w:rsidP="00BA7377">
      <w:pPr>
        <w:pStyle w:val="afd"/>
        <w:numPr>
          <w:ilvl w:val="0"/>
          <w:numId w:val="31"/>
        </w:numPr>
        <w:ind w:leftChars="200" w:left="420" w:firstLine="0"/>
      </w:pPr>
      <w:r>
        <w:rPr>
          <w:rFonts w:hint="eastAsia"/>
        </w:rPr>
        <w:t>运行部门进人规划应考虑各层次人员的职业发展规划；</w:t>
      </w:r>
    </w:p>
    <w:p w:rsidR="00E83BB5" w:rsidRDefault="007C71D8" w:rsidP="00BA7377">
      <w:pPr>
        <w:pStyle w:val="afd"/>
        <w:numPr>
          <w:ilvl w:val="0"/>
          <w:numId w:val="31"/>
        </w:numPr>
        <w:ind w:leftChars="200" w:left="420" w:firstLine="0"/>
      </w:pPr>
      <w:r>
        <w:rPr>
          <w:rFonts w:hint="eastAsia"/>
        </w:rPr>
        <w:t>新招聘毕业生宜送到同类商运核电厂培训，人数应满足工程进度要求。</w:t>
      </w:r>
    </w:p>
    <w:p w:rsidR="00E83BB5" w:rsidRDefault="007C71D8" w:rsidP="00BA7377">
      <w:pPr>
        <w:pStyle w:val="33"/>
      </w:pPr>
      <w:bookmarkStart w:id="265" w:name="_Toc46733403"/>
      <w:r>
        <w:rPr>
          <w:rFonts w:hint="eastAsia"/>
        </w:rPr>
        <w:lastRenderedPageBreak/>
        <w:t>持照人员准备</w:t>
      </w:r>
      <w:bookmarkEnd w:id="265"/>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持照人员准备应考虑部门负责人、值长、隔离经理、机组操纵员、白班值操纵员等岗位的配置需求；同时如有后续机组为后续扩建机组储备一定数量的操纵人员。</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持照人员准备需要满足 NB/T20257-2013《核电厂操纵人员执照考核》以及所属核电厂《操纵员培训与再培训大纲》的要求。</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通过应届大学毕业生或社会招聘人员培养的主控室操纵员候选人，应在首次装料前获得本电厂的RO执照，培训重点是在培训的同时积累满足执照申请要求的运行经验。</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从运行电厂引进的运行部门负责人、值长和SRO候选人，应在首次装料前获得本电厂的SRO执照。</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根据SRO人员配置需求，制定对应的SRO备选人员准备计划。</w:t>
      </w:r>
    </w:p>
    <w:p w:rsidR="00E83BB5" w:rsidRDefault="007C71D8" w:rsidP="00BA7377">
      <w:pPr>
        <w:pStyle w:val="33"/>
      </w:pPr>
      <w:r>
        <w:rPr>
          <w:rFonts w:hint="eastAsia"/>
        </w:rPr>
        <w:t xml:space="preserve"> 现场人员准备</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应根据工程进展以及系统接产情况配备适当数量的现场操作员，完成现场设备的巡检，日常操作等工作；</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现场人员的培训</w:t>
      </w:r>
      <w:proofErr w:type="gramStart"/>
      <w:r w:rsidRPr="00504580">
        <w:rPr>
          <w:rFonts w:asciiTheme="minorEastAsia" w:eastAsiaTheme="minorEastAsia" w:hAnsiTheme="minorEastAsia" w:hint="eastAsia"/>
        </w:rPr>
        <w:t>宜按照</w:t>
      </w:r>
      <w:proofErr w:type="gramEnd"/>
      <w:r w:rsidRPr="00504580">
        <w:rPr>
          <w:rFonts w:asciiTheme="minorEastAsia" w:eastAsiaTheme="minorEastAsia" w:hAnsiTheme="minorEastAsia" w:hint="eastAsia"/>
        </w:rPr>
        <w:t>行业成熟的OJT 培训流程进行。</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通过应届大中专毕业生或社会招聘人员作为现场操作员候选人，应分别在1号机组辅助电源可用、1号</w:t>
      </w:r>
      <w:proofErr w:type="gramStart"/>
      <w:r w:rsidRPr="00504580">
        <w:rPr>
          <w:rFonts w:asciiTheme="minorEastAsia" w:eastAsiaTheme="minorEastAsia" w:hAnsiTheme="minorEastAsia" w:hint="eastAsia"/>
        </w:rPr>
        <w:t>机组冷试开始</w:t>
      </w:r>
      <w:proofErr w:type="gramEnd"/>
      <w:r w:rsidRPr="00504580">
        <w:rPr>
          <w:rFonts w:asciiTheme="minorEastAsia" w:eastAsiaTheme="minorEastAsia" w:hAnsiTheme="minorEastAsia" w:hint="eastAsia"/>
        </w:rPr>
        <w:t>、2号机组辅助电源可用和2号机组</w:t>
      </w:r>
      <w:proofErr w:type="gramStart"/>
      <w:r w:rsidRPr="00504580">
        <w:rPr>
          <w:rFonts w:asciiTheme="minorEastAsia" w:eastAsiaTheme="minorEastAsia" w:hAnsiTheme="minorEastAsia" w:hint="eastAsia"/>
        </w:rPr>
        <w:t>冷试开始前逐步</w:t>
      </w:r>
      <w:proofErr w:type="gramEnd"/>
      <w:r w:rsidRPr="00504580">
        <w:rPr>
          <w:rFonts w:asciiTheme="minorEastAsia" w:eastAsiaTheme="minorEastAsia" w:hAnsiTheme="minorEastAsia" w:hint="eastAsia"/>
        </w:rPr>
        <w:t>获得相应岗位授权，培训重点为在上岗前应具备参与调试和接产所必须的相关技能。</w:t>
      </w:r>
    </w:p>
    <w:p w:rsidR="00E83BB5" w:rsidRDefault="007C71D8" w:rsidP="00BA7377">
      <w:pPr>
        <w:pStyle w:val="33"/>
      </w:pPr>
      <w:r>
        <w:rPr>
          <w:rFonts w:hint="eastAsia"/>
        </w:rPr>
        <w:t>运行部门宜配备支持人员，主要设置电气专工、通风消防专工、化学以及水处理（化水）专工、三废专工、TG专工、DCS专工。</w:t>
      </w:r>
    </w:p>
    <w:p w:rsidR="00E83BB5" w:rsidRDefault="007C71D8" w:rsidP="00BA7377">
      <w:pPr>
        <w:pStyle w:val="33"/>
      </w:pPr>
      <w:r>
        <w:rPr>
          <w:rFonts w:hint="eastAsia"/>
        </w:rPr>
        <w:t>运行培训的组织与管理</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在运行准备过程中运行责任部门</w:t>
      </w:r>
      <w:proofErr w:type="gramStart"/>
      <w:r w:rsidRPr="00504580">
        <w:rPr>
          <w:rFonts w:asciiTheme="minorEastAsia" w:eastAsiaTheme="minorEastAsia" w:hAnsiTheme="minorEastAsia" w:hint="eastAsia"/>
        </w:rPr>
        <w:t>宜成立</w:t>
      </w:r>
      <w:proofErr w:type="gramEnd"/>
      <w:r w:rsidRPr="00504580">
        <w:rPr>
          <w:rFonts w:asciiTheme="minorEastAsia" w:eastAsiaTheme="minorEastAsia" w:hAnsiTheme="minorEastAsia" w:hint="eastAsia"/>
        </w:rPr>
        <w:t>专门组织或专人管理所有运行人员的培训工作。</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培训组织应负责培训计划制定、培训资料收集、持照人员的培养规划、持照人员值班时间统计跟踪、持照人员档案管理、运行人员岗位授权管理、运行员工基本授权管理、运行系列教材编写等工作。</w:t>
      </w:r>
    </w:p>
    <w:p w:rsidR="00E83BB5" w:rsidRDefault="007C71D8" w:rsidP="00BA7377">
      <w:pPr>
        <w:pStyle w:val="33"/>
      </w:pPr>
      <w:r>
        <w:rPr>
          <w:rFonts w:hint="eastAsia"/>
        </w:rPr>
        <w:t>运行系列培训教材</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为保证生产准备过程中，运行人员应开展调试、移交接产和运行相关知识和技能的培训，应规划、编制涉及移交接产、调试启动、现场操作员、操纵员和隔离经理技能等系列培训教材，供运行人员在准备和商运阶段的系统学习。</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运行系列培训教材可包括</w:t>
      </w:r>
      <w:r w:rsidR="009306AD" w:rsidRPr="00504580">
        <w:rPr>
          <w:rFonts w:asciiTheme="minorEastAsia" w:eastAsiaTheme="minorEastAsia" w:hAnsiTheme="minorEastAsia" w:hint="eastAsia"/>
        </w:rPr>
        <w:t>：</w:t>
      </w:r>
      <w:r w:rsidRPr="00504580">
        <w:rPr>
          <w:rFonts w:asciiTheme="minorEastAsia" w:eastAsiaTheme="minorEastAsia" w:hAnsiTheme="minorEastAsia" w:hint="eastAsia"/>
        </w:rPr>
        <w:t>《核电厂运行物理》、《核电厂热工水力》、《压水堆核电站系统与设备》、《压水堆核电站运行教程》、《压水堆核电站运行技术不同点》、《压水堆核电站取照必读》、《压水堆核电站模拟机培训教材—安全分析》、《压水堆核电站模拟机培训教材—正常运行》、</w:t>
      </w:r>
      <w:r w:rsidRPr="00504580">
        <w:rPr>
          <w:rFonts w:asciiTheme="minorEastAsia" w:eastAsiaTheme="minorEastAsia" w:hAnsiTheme="minorEastAsia" w:hint="eastAsia"/>
        </w:rPr>
        <w:lastRenderedPageBreak/>
        <w:t>《压水堆核电站模拟机培训教材—故障运行》、《压水堆核电站模拟机培训教材—事故运行》、《压水堆核电站调试启动综述》、《压水堆核电站现场操作员技术汇编》、《运行隔离经理培训教程》等。</w:t>
      </w:r>
    </w:p>
    <w:p w:rsidR="00E83BB5" w:rsidRDefault="007C71D8" w:rsidP="00194430">
      <w:pPr>
        <w:pStyle w:val="002"/>
        <w:ind w:left="0"/>
      </w:pPr>
      <w:bookmarkStart w:id="266" w:name="_Toc65054368"/>
      <w:bookmarkStart w:id="267" w:name="_Toc65056501"/>
      <w:bookmarkStart w:id="268" w:name="_Toc46733413"/>
      <w:bookmarkStart w:id="269" w:name="_Toc46734418"/>
      <w:bookmarkStart w:id="270" w:name="_Toc57664372"/>
      <w:bookmarkStart w:id="271" w:name="_Toc68796741"/>
      <w:r>
        <w:rPr>
          <w:rFonts w:hint="eastAsia"/>
        </w:rPr>
        <w:t>运行文件准备</w:t>
      </w:r>
      <w:bookmarkEnd w:id="266"/>
      <w:bookmarkEnd w:id="267"/>
      <w:bookmarkEnd w:id="268"/>
      <w:bookmarkEnd w:id="269"/>
      <w:bookmarkEnd w:id="270"/>
      <w:bookmarkEnd w:id="271"/>
    </w:p>
    <w:p w:rsidR="00E83BB5" w:rsidRDefault="007C71D8" w:rsidP="008C180A">
      <w:pPr>
        <w:ind w:firstLineChars="202" w:firstLine="424"/>
      </w:pPr>
      <w:r>
        <w:rPr>
          <w:rFonts w:hint="eastAsia"/>
        </w:rPr>
        <w:t>运行文件应包括运行管理程序和运行技术程序。运行管理程序主体在总体策划和全面实施阶段完成编写，运行技术文件应在全面实施阶段和接产和试运行阶段完成编写和得到验证。</w:t>
      </w:r>
    </w:p>
    <w:p w:rsidR="00E83BB5" w:rsidRDefault="007C71D8" w:rsidP="00BA7377">
      <w:pPr>
        <w:pStyle w:val="33"/>
      </w:pPr>
      <w:bookmarkStart w:id="272" w:name="_Toc46733419"/>
      <w:bookmarkStart w:id="273" w:name="_Toc46734421"/>
      <w:bookmarkStart w:id="274" w:name="_Toc57116999"/>
      <w:bookmarkStart w:id="275" w:name="_Toc57664375"/>
      <w:r>
        <w:rPr>
          <w:rFonts w:hint="eastAsia"/>
        </w:rPr>
        <w:t>文件准备要求</w:t>
      </w:r>
      <w:bookmarkEnd w:id="272"/>
      <w:bookmarkEnd w:id="273"/>
      <w:bookmarkEnd w:id="274"/>
      <w:bookmarkEnd w:id="275"/>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文件准备宜遵循统一的文件编码规则。</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生产准备运行分大纲宜在</w:t>
      </w:r>
      <w:r w:rsidRPr="00504580">
        <w:rPr>
          <w:rFonts w:asciiTheme="minorEastAsia" w:eastAsiaTheme="minorEastAsia" w:hAnsiTheme="minorEastAsia"/>
        </w:rPr>
        <w:t>FCD</w:t>
      </w:r>
      <w:r w:rsidRPr="00504580">
        <w:rPr>
          <w:rFonts w:asciiTheme="minorEastAsia" w:eastAsiaTheme="minorEastAsia" w:hAnsiTheme="minorEastAsia" w:hint="eastAsia"/>
        </w:rPr>
        <w:t>前生效，其他运行准备管理文件应在</w:t>
      </w:r>
      <w:r w:rsidRPr="00504580">
        <w:rPr>
          <w:rFonts w:asciiTheme="minorEastAsia" w:eastAsiaTheme="minorEastAsia" w:hAnsiTheme="minorEastAsia"/>
        </w:rPr>
        <w:t>FCD</w:t>
      </w:r>
      <w:r w:rsidRPr="00504580">
        <w:rPr>
          <w:rFonts w:asciiTheme="minorEastAsia" w:eastAsiaTheme="minorEastAsia" w:hAnsiTheme="minorEastAsia" w:hint="eastAsia"/>
        </w:rPr>
        <w:t>后按计划生效，运行领域管理文件在试运行开始之前生效。</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运行管理文件应贴合实际、能有效指导各项工作，宜及时</w:t>
      </w:r>
      <w:proofErr w:type="gramStart"/>
      <w:r w:rsidRPr="00504580">
        <w:rPr>
          <w:rFonts w:asciiTheme="minorEastAsia" w:eastAsiaTheme="minorEastAsia" w:hAnsiTheme="minorEastAsia" w:hint="eastAsia"/>
        </w:rPr>
        <w:t>组织升版或者</w:t>
      </w:r>
      <w:proofErr w:type="gramEnd"/>
      <w:r w:rsidRPr="00504580">
        <w:rPr>
          <w:rFonts w:asciiTheme="minorEastAsia" w:eastAsiaTheme="minorEastAsia" w:hAnsiTheme="minorEastAsia" w:hint="eastAsia"/>
        </w:rPr>
        <w:t>替换。</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运行技术程序的编写出版要满足工程建设进度的需要和模拟机培训的需要，同时保证程序能够在调试启动过程中得到生效验证。</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运行技术程序宜在FCD一年左右启动编写，机组水压试验之前完成初版，首台机组首次装料前正式版生效。</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运行技术程序宜由持照人员或曾持照人员编写。</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运行技术程序应通过不同平台、不同手段进行验证和生效。生效的平台可包括调试期间现场实际操作生效、联合调试启动的生效、设计院的验证平台生效、电厂出厂验收测试、模拟机平台生效。</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应根据文件编制的进度需求，对设计文件的提交进度提出要求。</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应适时、有序地收集整个工程期间的运行相关上游文件与参考资料。</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运行技术程序应大力推进数字化和信息化建设。</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程序编写的速度影响因素有上游导则的完善程度(完整性、正确性、详细程度)、编写人员的能力、可供借鉴的程序相似程度等因素。</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运行技术程序可包括：系统运行规程、异常运行规程、事故运行规程、试验规程、总体运行规程、报警响应规程、严重事故规程、维修</w:t>
      </w:r>
      <w:proofErr w:type="gramStart"/>
      <w:r w:rsidRPr="00504580">
        <w:rPr>
          <w:rFonts w:asciiTheme="minorEastAsia" w:eastAsiaTheme="minorEastAsia" w:hAnsiTheme="minorEastAsia" w:hint="eastAsia"/>
        </w:rPr>
        <w:t>后试验</w:t>
      </w:r>
      <w:proofErr w:type="gramEnd"/>
      <w:r w:rsidRPr="00504580">
        <w:rPr>
          <w:rFonts w:asciiTheme="minorEastAsia" w:eastAsiaTheme="minorEastAsia" w:hAnsiTheme="minorEastAsia" w:hint="eastAsia"/>
        </w:rPr>
        <w:t>规程、运行操作票。</w:t>
      </w:r>
    </w:p>
    <w:p w:rsidR="00E83BB5" w:rsidRDefault="007C71D8" w:rsidP="00BA7377">
      <w:pPr>
        <w:pStyle w:val="33"/>
      </w:pPr>
      <w:bookmarkStart w:id="276" w:name="_Toc46733421"/>
      <w:bookmarkStart w:id="277" w:name="_Toc46734423"/>
      <w:bookmarkStart w:id="278" w:name="_Toc57117001"/>
      <w:bookmarkStart w:id="279" w:name="_Toc57664377"/>
      <w:r>
        <w:rPr>
          <w:rFonts w:hint="eastAsia"/>
        </w:rPr>
        <w:t>运行图纸</w:t>
      </w:r>
      <w:bookmarkEnd w:id="276"/>
      <w:bookmarkEnd w:id="277"/>
      <w:bookmarkEnd w:id="278"/>
      <w:bookmarkEnd w:id="279"/>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运行图纸可分为厂房布置图、系统流程图、逻辑图、模拟图、电气单线图和电气二次图等。</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初步设计阶段运行图纸的审查应根据初步设计文件描述，审查运行图纸的符合性，根据同类型机组或者参考电厂的文件，审查运行图纸的合理性。</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详细设计阶段应结合详细设计文件中的定值手册、报警手册以及运行规程导则，对运行图纸进行符合性和合理性审查。</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在移交接产阶段应对运行图纸与现场布置符合性进行审核，确保图纸和现场完全一致；</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lastRenderedPageBreak/>
        <w:t>在EESR检查时，应重点审查厂房布置图、系统流程图和电气单线图和现场设备、流程的一致性，确保每个设备和流程均要覆盖到；在TOB后，应重点审查逻辑图、模拟图和电气二次图和现场是否一致、定值是否一致；在TOTO检查阶段，应重点复核最新版的图纸和现场设备、流程、控制和定值的一致性。</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系统EESR后TOTO前应评估设计变更是否会影响运行图纸，图纸更新完毕后才可关闭变更流程。</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运行图纸可直接采用设计院移交图纸，也可由运行部门根据设计院文件重新绘制。</w:t>
      </w:r>
    </w:p>
    <w:p w:rsidR="00E83BB5" w:rsidRDefault="007C71D8" w:rsidP="00BA7377">
      <w:pPr>
        <w:pStyle w:val="33"/>
      </w:pPr>
      <w:bookmarkStart w:id="280" w:name="_Toc46733422"/>
      <w:bookmarkStart w:id="281" w:name="_Toc46734424"/>
      <w:bookmarkStart w:id="282" w:name="_Toc57117002"/>
      <w:bookmarkStart w:id="283" w:name="_Toc57664378"/>
      <w:r>
        <w:rPr>
          <w:rFonts w:hint="eastAsia"/>
        </w:rPr>
        <w:t>管</w:t>
      </w:r>
      <w:r>
        <w:t>理程序体系</w:t>
      </w:r>
      <w:bookmarkEnd w:id="280"/>
      <w:bookmarkEnd w:id="281"/>
      <w:bookmarkEnd w:id="282"/>
      <w:bookmarkEnd w:id="283"/>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运行管理程序按阶段可分两大类，生产准备阶段管理程序和生产管理程序。</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运行准备阶段管理程序可从运行管理、技术管理、程序编制、培训与授权、文件准备、工程参与、移交接产等方面对运行准备期间的工作进行规范。管理程序框架</w:t>
      </w:r>
      <w:proofErr w:type="gramStart"/>
      <w:r w:rsidRPr="00504580">
        <w:rPr>
          <w:rFonts w:asciiTheme="minorEastAsia" w:eastAsiaTheme="minorEastAsia" w:hAnsiTheme="minorEastAsia" w:hint="eastAsia"/>
        </w:rPr>
        <w:t>列表见</w:t>
      </w:r>
      <w:proofErr w:type="gramEnd"/>
      <w:r w:rsidRPr="00504580">
        <w:rPr>
          <w:rFonts w:asciiTheme="minorEastAsia" w:eastAsiaTheme="minorEastAsia" w:hAnsiTheme="minorEastAsia" w:hint="eastAsia"/>
        </w:rPr>
        <w:t>附录</w:t>
      </w:r>
      <w:r w:rsidRPr="00504580">
        <w:rPr>
          <w:rFonts w:asciiTheme="minorEastAsia" w:eastAsiaTheme="minorEastAsia" w:hAnsiTheme="minorEastAsia"/>
        </w:rPr>
        <w:t>C</w:t>
      </w:r>
      <w:r w:rsidRPr="00504580">
        <w:rPr>
          <w:rFonts w:asciiTheme="minorEastAsia" w:eastAsiaTheme="minorEastAsia" w:hAnsiTheme="minorEastAsia" w:hint="eastAsia"/>
        </w:rPr>
        <w:t>。</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生产管理程序是电站商运后为规范运行活动的管理程序，可从运行管理、机组管理、文件管理、组织与培训等方面对运行管理进行规范。管理程序</w:t>
      </w:r>
      <w:proofErr w:type="gramStart"/>
      <w:r w:rsidRPr="00504580">
        <w:rPr>
          <w:rFonts w:asciiTheme="minorEastAsia" w:eastAsiaTheme="minorEastAsia" w:hAnsiTheme="minorEastAsia" w:hint="eastAsia"/>
        </w:rPr>
        <w:t>框架列见附录</w:t>
      </w:r>
      <w:proofErr w:type="gramEnd"/>
      <w:r w:rsidRPr="00504580">
        <w:rPr>
          <w:rFonts w:asciiTheme="minorEastAsia" w:eastAsiaTheme="minorEastAsia" w:hAnsiTheme="minorEastAsia"/>
        </w:rPr>
        <w:t>D</w:t>
      </w:r>
      <w:r w:rsidRPr="00504580">
        <w:rPr>
          <w:rFonts w:asciiTheme="minorEastAsia" w:eastAsiaTheme="minorEastAsia" w:hAnsiTheme="minorEastAsia" w:hint="eastAsia"/>
        </w:rPr>
        <w:t>。</w:t>
      </w:r>
    </w:p>
    <w:p w:rsidR="00E83BB5" w:rsidRDefault="007C71D8" w:rsidP="00182D6E">
      <w:pPr>
        <w:pStyle w:val="33"/>
      </w:pPr>
      <w:bookmarkStart w:id="284" w:name="_Toc505835676"/>
      <w:bookmarkStart w:id="285" w:name="_Toc479343741"/>
      <w:bookmarkStart w:id="286" w:name="_Toc46733425"/>
      <w:bookmarkStart w:id="287" w:name="_Toc46734425"/>
      <w:bookmarkStart w:id="288" w:name="_Toc57117003"/>
      <w:bookmarkStart w:id="289" w:name="_Toc57664379"/>
      <w:r>
        <w:t>技术程序</w:t>
      </w:r>
      <w:bookmarkEnd w:id="284"/>
      <w:bookmarkEnd w:id="285"/>
      <w:bookmarkEnd w:id="286"/>
      <w:bookmarkEnd w:id="287"/>
      <w:bookmarkEnd w:id="288"/>
      <w:bookmarkEnd w:id="289"/>
      <w:r>
        <w:rPr>
          <w:rFonts w:hint="eastAsia"/>
        </w:rPr>
        <w:t>体系</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运行技术程序可分为以下几类：总体运行程序、系统运行程序、定期试验程序、报警响应程序、异常运行程序、事故处理程序和严重事故管理导则等，生产准备运行文件上游逻辑图见附录E。</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总体运行程序主要包括核岛总体运行程序、常规</w:t>
      </w:r>
      <w:proofErr w:type="gramStart"/>
      <w:r w:rsidRPr="00504580">
        <w:rPr>
          <w:rFonts w:asciiTheme="minorEastAsia" w:eastAsiaTheme="minorEastAsia" w:hAnsiTheme="minorEastAsia" w:hint="eastAsia"/>
        </w:rPr>
        <w:t>岛总体</w:t>
      </w:r>
      <w:proofErr w:type="gramEnd"/>
      <w:r w:rsidRPr="00504580">
        <w:rPr>
          <w:rFonts w:asciiTheme="minorEastAsia" w:eastAsiaTheme="minorEastAsia" w:hAnsiTheme="minorEastAsia" w:hint="eastAsia"/>
        </w:rPr>
        <w:t>运行程序、停堆换料程序（大修程序）、运行隔离程序、行政隔离程序、静态控制点程序、动态控制</w:t>
      </w:r>
      <w:proofErr w:type="gramStart"/>
      <w:r w:rsidRPr="00504580">
        <w:rPr>
          <w:rFonts w:asciiTheme="minorEastAsia" w:eastAsiaTheme="minorEastAsia" w:hAnsiTheme="minorEastAsia" w:hint="eastAsia"/>
        </w:rPr>
        <w:t>点程序</w:t>
      </w:r>
      <w:proofErr w:type="gramEnd"/>
      <w:r w:rsidRPr="00504580">
        <w:rPr>
          <w:rFonts w:asciiTheme="minorEastAsia" w:eastAsiaTheme="minorEastAsia" w:hAnsiTheme="minorEastAsia" w:hint="eastAsia"/>
        </w:rPr>
        <w:t>和关键点检查程序等。总体程序是专为机组总体运行而设计，总体运行程序的上游导则应由设计方编写，是总体运行程序编写的重要上游输入文件。</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系统运行程序是正常状态下对系统的在线、启动准备、启动、停运和监测操作提供指导的文件。系统运行程序上游文件是系统运行程序导则。系统运行程序导则应由设计方编写。</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定期试验程序是对系统或设备进行定期功能鉴定试验的指导文件，其中核安全相关系统和设备定期试验是技术规范严格要求的。定期试验程序的上游文件是定期试验导则，应由设计方编写，包括系统安全准则、定期试验准则和定期试验完整性说明等。</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报警响应程序是操纵员在主控室执行的报警卡，是某些故障发生或者参数超过阈值后，提供给操纵员报警原因、操作建议等信息。数字化报警响应程序镶嵌在</w:t>
      </w:r>
      <w:r w:rsidRPr="00504580">
        <w:rPr>
          <w:rFonts w:asciiTheme="minorEastAsia" w:eastAsiaTheme="minorEastAsia" w:hAnsiTheme="minorEastAsia"/>
        </w:rPr>
        <w:t>DCS</w:t>
      </w:r>
      <w:r w:rsidRPr="00504580">
        <w:rPr>
          <w:rFonts w:asciiTheme="minorEastAsia" w:eastAsiaTheme="minorEastAsia" w:hAnsiTheme="minorEastAsia" w:hint="eastAsia"/>
        </w:rPr>
        <w:t>系统中，当异常发生，对应的</w:t>
      </w:r>
      <w:proofErr w:type="gramStart"/>
      <w:r w:rsidRPr="00504580">
        <w:rPr>
          <w:rFonts w:asciiTheme="minorEastAsia" w:eastAsiaTheme="minorEastAsia" w:hAnsiTheme="minorEastAsia" w:hint="eastAsia"/>
        </w:rPr>
        <w:t>报警卡</w:t>
      </w:r>
      <w:proofErr w:type="gramEnd"/>
      <w:r w:rsidRPr="00504580">
        <w:rPr>
          <w:rFonts w:asciiTheme="minorEastAsia" w:eastAsiaTheme="minorEastAsia" w:hAnsiTheme="minorEastAsia" w:hint="eastAsia"/>
        </w:rPr>
        <w:t>应自动弹出。报警响应程序上游文件是报警手册。</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异常运行程序是系统对应的故障状态下的系统运行的指导文件，是系统运行的故障的状态，程序中假想了一些关键或者易发故障，操纵员确认对应的故障后，可根据该程序来执行相应操作。故障处理程序的上游文件是系统运行程序导则。</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事故处理程序是能够有效地处理设计基准事故，复杂工况和叠加事故的指导文件，其上游文件是事故处理程序导则。设计方</w:t>
      </w:r>
      <w:r w:rsidR="008C180A" w:rsidRPr="00504580">
        <w:rPr>
          <w:rFonts w:asciiTheme="minorEastAsia" w:eastAsiaTheme="minorEastAsia" w:hAnsiTheme="minorEastAsia" w:hint="eastAsia"/>
        </w:rPr>
        <w:t>应</w:t>
      </w:r>
      <w:r w:rsidRPr="00504580">
        <w:rPr>
          <w:rFonts w:asciiTheme="minorEastAsia" w:eastAsiaTheme="minorEastAsia" w:hAnsiTheme="minorEastAsia" w:hint="eastAsia"/>
        </w:rPr>
        <w:t>编写</w:t>
      </w:r>
      <w:r w:rsidR="008C180A" w:rsidRPr="00504580">
        <w:rPr>
          <w:rFonts w:asciiTheme="minorEastAsia" w:eastAsiaTheme="minorEastAsia" w:hAnsiTheme="minorEastAsia" w:hint="eastAsia"/>
        </w:rPr>
        <w:t>事故处理程序导则</w:t>
      </w:r>
      <w:r w:rsidRPr="00504580">
        <w:rPr>
          <w:rFonts w:asciiTheme="minorEastAsia" w:eastAsiaTheme="minorEastAsia" w:hAnsiTheme="minorEastAsia" w:hint="eastAsia"/>
        </w:rPr>
        <w:t>。</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lastRenderedPageBreak/>
        <w:t>严重事故管理导则的基本目标是通过建立一套策略和</w:t>
      </w:r>
      <w:proofErr w:type="gramStart"/>
      <w:r w:rsidRPr="00504580">
        <w:rPr>
          <w:rFonts w:asciiTheme="minorEastAsia" w:eastAsiaTheme="minorEastAsia" w:hAnsiTheme="minorEastAsia" w:hint="eastAsia"/>
        </w:rPr>
        <w:t>导则</w:t>
      </w:r>
      <w:proofErr w:type="gramEnd"/>
      <w:r w:rsidRPr="00504580">
        <w:rPr>
          <w:rFonts w:asciiTheme="minorEastAsia" w:eastAsiaTheme="minorEastAsia" w:hAnsiTheme="minorEastAsia" w:hint="eastAsia"/>
        </w:rPr>
        <w:t>，在功率工况、低功率以及停堆工况下发生堆芯损坏或者乏燃料水池内燃料熔化的严重事故情况下使电厂重新回到稳定可控的状态，使场内和场外的放射性后果降到最低。严重事故管理导则是对超设计基准事故处理方式的指导性文件，是事故处理程序的延伸和深化，专门针对严重事故。设计方</w:t>
      </w:r>
      <w:r w:rsidR="008C180A" w:rsidRPr="00504580">
        <w:rPr>
          <w:rFonts w:asciiTheme="minorEastAsia" w:eastAsiaTheme="minorEastAsia" w:hAnsiTheme="minorEastAsia" w:hint="eastAsia"/>
        </w:rPr>
        <w:t>应</w:t>
      </w:r>
      <w:r w:rsidRPr="00504580">
        <w:rPr>
          <w:rFonts w:asciiTheme="minorEastAsia" w:eastAsiaTheme="minorEastAsia" w:hAnsiTheme="minorEastAsia" w:hint="eastAsia"/>
        </w:rPr>
        <w:t>编写</w:t>
      </w:r>
      <w:r w:rsidR="008C180A" w:rsidRPr="00504580">
        <w:rPr>
          <w:rFonts w:asciiTheme="minorEastAsia" w:eastAsiaTheme="minorEastAsia" w:hAnsiTheme="minorEastAsia" w:hint="eastAsia"/>
        </w:rPr>
        <w:t>严重事故管理导则</w:t>
      </w:r>
      <w:r w:rsidRPr="00504580">
        <w:rPr>
          <w:rFonts w:asciiTheme="minorEastAsia" w:eastAsiaTheme="minorEastAsia" w:hAnsiTheme="minorEastAsia" w:hint="eastAsia"/>
        </w:rPr>
        <w:t>。</w:t>
      </w:r>
    </w:p>
    <w:p w:rsidR="00E83BB5" w:rsidRDefault="007C71D8" w:rsidP="00194430">
      <w:pPr>
        <w:pStyle w:val="002"/>
        <w:ind w:left="0"/>
      </w:pPr>
      <w:bookmarkStart w:id="290" w:name="_Toc46733430"/>
      <w:bookmarkStart w:id="291" w:name="_Toc46734426"/>
      <w:bookmarkStart w:id="292" w:name="_Toc57664380"/>
      <w:bookmarkStart w:id="293" w:name="_Toc65054369"/>
      <w:bookmarkStart w:id="294" w:name="_Toc65056502"/>
      <w:bookmarkStart w:id="295" w:name="_Toc68796742"/>
      <w:r>
        <w:rPr>
          <w:rFonts w:hint="eastAsia"/>
        </w:rPr>
        <w:t>运行物资准备</w:t>
      </w:r>
      <w:bookmarkEnd w:id="290"/>
      <w:bookmarkEnd w:id="291"/>
      <w:bookmarkEnd w:id="292"/>
      <w:bookmarkEnd w:id="293"/>
      <w:bookmarkEnd w:id="294"/>
      <w:bookmarkEnd w:id="295"/>
    </w:p>
    <w:p w:rsidR="00E83BB5" w:rsidRDefault="007C71D8" w:rsidP="00182D6E">
      <w:pPr>
        <w:pStyle w:val="33"/>
      </w:pPr>
      <w:r>
        <w:rPr>
          <w:rFonts w:hint="eastAsia"/>
        </w:rPr>
        <w:t>运行</w:t>
      </w:r>
      <w:r>
        <w:t>相关物资准备</w:t>
      </w:r>
      <w:r>
        <w:rPr>
          <w:rFonts w:hint="eastAsia"/>
        </w:rPr>
        <w:t>应满足运行值班以及接产后系统运行需求。运行准备中的物资准备可包括信息化系统、工器具、生产消耗品、主控区域办公和生活设施的准备。</w:t>
      </w:r>
    </w:p>
    <w:p w:rsidR="00E83BB5" w:rsidRDefault="007C71D8" w:rsidP="00182D6E">
      <w:pPr>
        <w:pStyle w:val="33"/>
      </w:pPr>
      <w:bookmarkStart w:id="296" w:name="_Toc57117006"/>
      <w:bookmarkStart w:id="297" w:name="_Toc57664382"/>
      <w:r>
        <w:rPr>
          <w:rFonts w:hint="eastAsia"/>
        </w:rPr>
        <w:t>信息化系统</w:t>
      </w:r>
      <w:bookmarkEnd w:id="296"/>
      <w:bookmarkEnd w:id="297"/>
      <w:r>
        <w:rPr>
          <w:rFonts w:hint="eastAsia"/>
        </w:rPr>
        <w:t>主要包括安</w:t>
      </w:r>
      <w:proofErr w:type="gramStart"/>
      <w:r>
        <w:rPr>
          <w:rFonts w:hint="eastAsia"/>
        </w:rPr>
        <w:t>措</w:t>
      </w:r>
      <w:proofErr w:type="gramEnd"/>
      <w:r>
        <w:rPr>
          <w:rFonts w:hint="eastAsia"/>
        </w:rPr>
        <w:t>与许可审批系统、现场巡检系统、电子日志系统、定期试验管理系统等。</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安</w:t>
      </w:r>
      <w:proofErr w:type="gramStart"/>
      <w:r w:rsidRPr="00504580">
        <w:rPr>
          <w:rFonts w:asciiTheme="minorEastAsia" w:eastAsiaTheme="minorEastAsia" w:hAnsiTheme="minorEastAsia" w:hint="eastAsia"/>
        </w:rPr>
        <w:t>措</w:t>
      </w:r>
      <w:proofErr w:type="gramEnd"/>
      <w:r w:rsidRPr="00504580">
        <w:rPr>
          <w:rFonts w:asciiTheme="minorEastAsia" w:eastAsiaTheme="minorEastAsia" w:hAnsiTheme="minorEastAsia" w:hint="eastAsia"/>
        </w:rPr>
        <w:t>与许可审批系统宜在第一个系统TOB之前投入运行。系统通过计算机的储存记忆、逻辑判断和流程控制功能辅助运行人员管理工作许可证的审批、系统的隔离、工作许可证的发放、工作的结束和隔离的解除等作业活动，可以最大限度地避免因人工管理而导致的人因失误。</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 xml:space="preserve"> 现场巡检系统是运行现场人员进行系统巡视时的重要辅助工具，现场巡检系统宜在现场值班以前投入运行。系统可以实现现场人员通过移动终端录入系统的现场运行参数，可以通过该系统自动上传数据，根据系统参数的正常运行范围判断那些参数出现了异常并显示预警。该系统可以保存历史巡视数据并提供有权限人员的查阅功能，为现场系统巡视、参数分析、数据参阅等活动提供了便利。</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 xml:space="preserve"> 电子日志系统（包括现场日志、主控日志、</w:t>
      </w:r>
      <w:proofErr w:type="gramStart"/>
      <w:r w:rsidRPr="00504580">
        <w:rPr>
          <w:rFonts w:asciiTheme="minorEastAsia" w:eastAsiaTheme="minorEastAsia" w:hAnsiTheme="minorEastAsia" w:hint="eastAsia"/>
        </w:rPr>
        <w:t>隔离办日志、副值</w:t>
      </w:r>
      <w:proofErr w:type="gramEnd"/>
      <w:r w:rsidRPr="00504580">
        <w:rPr>
          <w:rFonts w:asciiTheme="minorEastAsia" w:eastAsiaTheme="minorEastAsia" w:hAnsiTheme="minorEastAsia" w:hint="eastAsia"/>
        </w:rPr>
        <w:t>长日志、值长日志）是各岗位运行人员值班活动记录的重要辅助工具，宜在现场值班开始以前投运。系统能够实现各岗位运行人员在值班期间，记录和保存岗位运行活动，并通过流转、审批功能实现电子审核、提交和交接班确认等功能。该系统可以保存历史日志，并提供有权限人员的查阅功能。</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 xml:space="preserve"> 定期试验/定期切换管理系统是运行处管理定期试验和定期切换的重要辅助工具，定期试验/定期切换管理系统宜在第一个系统TOTO以前投运。定期试验/定期切换的归口管理人员可以更新系统信息、制定试验/切换计划，并在相应的试验或切换信息中录入操作注意事项、风险分析等提示信息。主控室操纵员可以根据该系统查阅定期试验/切换计划及相关的注意事项，可以记录定期试验/切换操作过程中的情况反馈和试验/切换结果。其他授权人员可以进入该系统查阅历史记录以及目前定期试验/切换的实时状态。</w:t>
      </w:r>
    </w:p>
    <w:p w:rsidR="00E83BB5" w:rsidRDefault="007C71D8" w:rsidP="00182D6E">
      <w:pPr>
        <w:pStyle w:val="33"/>
      </w:pPr>
      <w:bookmarkStart w:id="298" w:name="_Toc57117007"/>
      <w:bookmarkStart w:id="299" w:name="_Toc57664383"/>
      <w:r>
        <w:rPr>
          <w:rFonts w:hint="eastAsia"/>
        </w:rPr>
        <w:t>工器具</w:t>
      </w:r>
      <w:bookmarkEnd w:id="298"/>
      <w:bookmarkEnd w:id="299"/>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隔离办公室相关辅助物资，如普通隔离锁、行政隔离锁、隔离操作单、隔离牌、隔离卡具、链条、许可证票架、现场操作辅助工具以及安全保护用品等，应在</w:t>
      </w:r>
      <w:proofErr w:type="gramStart"/>
      <w:r w:rsidRPr="00504580">
        <w:rPr>
          <w:rFonts w:asciiTheme="minorEastAsia" w:eastAsiaTheme="minorEastAsia" w:hAnsiTheme="minorEastAsia" w:hint="eastAsia"/>
        </w:rPr>
        <w:t>隔离办运作</w:t>
      </w:r>
      <w:proofErr w:type="gramEnd"/>
      <w:r w:rsidRPr="00504580">
        <w:rPr>
          <w:rFonts w:asciiTheme="minorEastAsia" w:eastAsiaTheme="minorEastAsia" w:hAnsiTheme="minorEastAsia" w:hint="eastAsia"/>
        </w:rPr>
        <w:t>前准备完成</w:t>
      </w:r>
      <w:r w:rsidR="008C180A" w:rsidRPr="00504580">
        <w:rPr>
          <w:rFonts w:asciiTheme="minorEastAsia" w:eastAsiaTheme="minorEastAsia" w:hAnsiTheme="minorEastAsia" w:hint="eastAsia"/>
        </w:rPr>
        <w:t>。</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现场巡视工具应在现场开始值班前准备完成。</w:t>
      </w:r>
    </w:p>
    <w:p w:rsidR="00E83BB5" w:rsidRDefault="007C71D8" w:rsidP="00182D6E">
      <w:pPr>
        <w:pStyle w:val="33"/>
      </w:pPr>
      <w:bookmarkStart w:id="300" w:name="_Toc57117008"/>
      <w:bookmarkStart w:id="301" w:name="_Toc57664384"/>
      <w:r>
        <w:rPr>
          <w:rFonts w:hint="eastAsia"/>
        </w:rPr>
        <w:t>生产消耗品</w:t>
      </w:r>
      <w:bookmarkEnd w:id="300"/>
      <w:bookmarkEnd w:id="301"/>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lastRenderedPageBreak/>
        <w:t>和运行相关的生产消耗品，主要可包括化学试剂和药品，如：氢气、次氯酸钠、二氧化碳和氮气等。</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系统TOTO之前的生产消耗品应由建设方负责，但生产方应提前做好消耗品使用跟踪，并负责接产消耗品采购。</w:t>
      </w:r>
    </w:p>
    <w:p w:rsidR="00E83BB5" w:rsidRDefault="007C71D8" w:rsidP="00C90370">
      <w:pPr>
        <w:pStyle w:val="33"/>
      </w:pPr>
      <w:bookmarkStart w:id="302" w:name="_Toc57117009"/>
      <w:bookmarkStart w:id="303" w:name="_Toc57664385"/>
      <w:r>
        <w:rPr>
          <w:rFonts w:hint="eastAsia"/>
        </w:rPr>
        <w:t>设施准备</w:t>
      </w:r>
      <w:bookmarkEnd w:id="302"/>
      <w:bookmarkEnd w:id="303"/>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运行部门负责准备的设施主要是主控相关办公和生活辅助设施。其中主控相关办公设施包括主控室办公设施、</w:t>
      </w:r>
      <w:proofErr w:type="gramStart"/>
      <w:r w:rsidRPr="00504580">
        <w:rPr>
          <w:rFonts w:asciiTheme="minorEastAsia" w:eastAsiaTheme="minorEastAsia" w:hAnsiTheme="minorEastAsia" w:hint="eastAsia"/>
        </w:rPr>
        <w:t>隔离办办公</w:t>
      </w:r>
      <w:proofErr w:type="gramEnd"/>
      <w:r w:rsidRPr="00504580">
        <w:rPr>
          <w:rFonts w:asciiTheme="minorEastAsia" w:eastAsiaTheme="minorEastAsia" w:hAnsiTheme="minorEastAsia" w:hint="eastAsia"/>
        </w:rPr>
        <w:t>设施和卫星文件库；生活辅助设施包括主控餐厅、更衣间、卫生间和运行休息室。</w:t>
      </w:r>
      <w:r w:rsidRPr="00504580">
        <w:rPr>
          <w:rFonts w:asciiTheme="minorEastAsia" w:eastAsiaTheme="minorEastAsia" w:hAnsiTheme="minorEastAsia"/>
        </w:rPr>
        <w:t xml:space="preserve"> </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主控室办公设施主要包括主控室中的工作电脑、打印机、电话、网线接口、座椅、文件柜、电子白板等，主控</w:t>
      </w:r>
      <w:proofErr w:type="gramStart"/>
      <w:r w:rsidRPr="00504580">
        <w:rPr>
          <w:rFonts w:asciiTheme="minorEastAsia" w:eastAsiaTheme="minorEastAsia" w:hAnsiTheme="minorEastAsia" w:hint="eastAsia"/>
        </w:rPr>
        <w:t>室总体</w:t>
      </w:r>
      <w:proofErr w:type="gramEnd"/>
      <w:r w:rsidRPr="00504580">
        <w:rPr>
          <w:rFonts w:asciiTheme="minorEastAsia" w:eastAsiaTheme="minorEastAsia" w:hAnsiTheme="minorEastAsia" w:hint="eastAsia"/>
        </w:rPr>
        <w:t>布置应在设计阶段就做出总体规划，综合考虑值班，应急，宣传等因素；宜在冷试前全部就位。</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proofErr w:type="gramStart"/>
      <w:r w:rsidRPr="00504580">
        <w:rPr>
          <w:rFonts w:asciiTheme="minorEastAsia" w:eastAsiaTheme="minorEastAsia" w:hAnsiTheme="minorEastAsia" w:hint="eastAsia"/>
        </w:rPr>
        <w:t>隔离办办公</w:t>
      </w:r>
      <w:proofErr w:type="gramEnd"/>
      <w:r w:rsidRPr="00504580">
        <w:rPr>
          <w:rFonts w:asciiTheme="minorEastAsia" w:eastAsiaTheme="minorEastAsia" w:hAnsiTheme="minorEastAsia" w:hint="eastAsia"/>
        </w:rPr>
        <w:t>设施主要包括</w:t>
      </w:r>
      <w:proofErr w:type="gramStart"/>
      <w:r w:rsidRPr="00504580">
        <w:rPr>
          <w:rFonts w:asciiTheme="minorEastAsia" w:eastAsiaTheme="minorEastAsia" w:hAnsiTheme="minorEastAsia" w:hint="eastAsia"/>
        </w:rPr>
        <w:t>隔离办</w:t>
      </w:r>
      <w:proofErr w:type="gramEnd"/>
      <w:r w:rsidRPr="00504580">
        <w:rPr>
          <w:rFonts w:asciiTheme="minorEastAsia" w:eastAsiaTheme="minorEastAsia" w:hAnsiTheme="minorEastAsia" w:hint="eastAsia"/>
        </w:rPr>
        <w:t>和</w:t>
      </w:r>
      <w:proofErr w:type="gramStart"/>
      <w:r w:rsidRPr="00504580">
        <w:rPr>
          <w:rFonts w:asciiTheme="minorEastAsia" w:eastAsiaTheme="minorEastAsia" w:hAnsiTheme="minorEastAsia" w:hint="eastAsia"/>
        </w:rPr>
        <w:t>值长室的</w:t>
      </w:r>
      <w:proofErr w:type="gramEnd"/>
      <w:r w:rsidRPr="00504580">
        <w:rPr>
          <w:rFonts w:asciiTheme="minorEastAsia" w:eastAsiaTheme="minorEastAsia" w:hAnsiTheme="minorEastAsia" w:hint="eastAsia"/>
        </w:rPr>
        <w:t>工作电脑、打印机、电话、网线接口、座椅、文件柜、钥匙存放柜等，除了以上设施，</w:t>
      </w:r>
      <w:proofErr w:type="gramStart"/>
      <w:r w:rsidRPr="00504580">
        <w:rPr>
          <w:rFonts w:asciiTheme="minorEastAsia" w:eastAsiaTheme="minorEastAsia" w:hAnsiTheme="minorEastAsia" w:hint="eastAsia"/>
        </w:rPr>
        <w:t>隔离办</w:t>
      </w:r>
      <w:proofErr w:type="gramEnd"/>
      <w:r w:rsidRPr="00504580">
        <w:rPr>
          <w:rFonts w:asciiTheme="minorEastAsia" w:eastAsiaTheme="minorEastAsia" w:hAnsiTheme="minorEastAsia" w:hint="eastAsia"/>
        </w:rPr>
        <w:t>还有运行工具和工具柜、隔离票架、白板、隔离牌、票打印机、运行耗材库等。</w:t>
      </w:r>
      <w:proofErr w:type="gramStart"/>
      <w:r w:rsidRPr="00504580">
        <w:rPr>
          <w:rFonts w:asciiTheme="minorEastAsia" w:eastAsiaTheme="minorEastAsia" w:hAnsiTheme="minorEastAsia" w:hint="eastAsia"/>
        </w:rPr>
        <w:t>隔离办办公</w:t>
      </w:r>
      <w:proofErr w:type="gramEnd"/>
      <w:r w:rsidRPr="00504580">
        <w:rPr>
          <w:rFonts w:asciiTheme="minorEastAsia" w:eastAsiaTheme="minorEastAsia" w:hAnsiTheme="minorEastAsia" w:hint="eastAsia"/>
        </w:rPr>
        <w:t>设施</w:t>
      </w:r>
      <w:r w:rsidR="00F5098B" w:rsidRPr="00504580">
        <w:rPr>
          <w:rFonts w:asciiTheme="minorEastAsia" w:eastAsiaTheme="minorEastAsia" w:hAnsiTheme="minorEastAsia" w:hint="eastAsia"/>
        </w:rPr>
        <w:t>宜在冷试前</w:t>
      </w:r>
      <w:proofErr w:type="gramStart"/>
      <w:r w:rsidR="00F5098B" w:rsidRPr="00504580">
        <w:rPr>
          <w:rFonts w:asciiTheme="minorEastAsia" w:eastAsiaTheme="minorEastAsia" w:hAnsiTheme="minorEastAsia" w:hint="eastAsia"/>
        </w:rPr>
        <w:t>前</w:t>
      </w:r>
      <w:proofErr w:type="gramEnd"/>
      <w:r w:rsidRPr="00504580">
        <w:rPr>
          <w:rFonts w:asciiTheme="minorEastAsia" w:eastAsiaTheme="minorEastAsia" w:hAnsiTheme="minorEastAsia" w:hint="eastAsia"/>
        </w:rPr>
        <w:t>全部就位。</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卫星文件库是专门存放运行工作、参考文件的空间，为运行人员提供基准文件的查阅功能。卫星文件库设施包括文件柜、学习桌、座椅、陈列柜等设施。卫星</w:t>
      </w:r>
      <w:proofErr w:type="gramStart"/>
      <w:r w:rsidRPr="00504580">
        <w:rPr>
          <w:rFonts w:asciiTheme="minorEastAsia" w:eastAsiaTheme="minorEastAsia" w:hAnsiTheme="minorEastAsia" w:hint="eastAsia"/>
        </w:rPr>
        <w:t>文件库宜在</w:t>
      </w:r>
      <w:proofErr w:type="gramEnd"/>
      <w:r w:rsidRPr="00504580">
        <w:rPr>
          <w:rFonts w:asciiTheme="minorEastAsia" w:eastAsiaTheme="minorEastAsia" w:hAnsiTheme="minorEastAsia" w:hint="eastAsia"/>
        </w:rPr>
        <w:t>机组装料以前投运。</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生活辅助设施包括主控餐厅、卫生间、更衣室，是</w:t>
      </w:r>
      <w:proofErr w:type="gramStart"/>
      <w:r w:rsidRPr="00504580">
        <w:rPr>
          <w:rFonts w:asciiTheme="minorEastAsia" w:eastAsiaTheme="minorEastAsia" w:hAnsiTheme="minorEastAsia" w:hint="eastAsia"/>
        </w:rPr>
        <w:t>运行值有力</w:t>
      </w:r>
      <w:proofErr w:type="gramEnd"/>
      <w:r w:rsidRPr="00504580">
        <w:rPr>
          <w:rFonts w:asciiTheme="minorEastAsia" w:eastAsiaTheme="minorEastAsia" w:hAnsiTheme="minorEastAsia" w:hint="eastAsia"/>
        </w:rPr>
        <w:t>的后勤保障，为便于运行值参与机组联合调试启动，主控相关生活设施宜在主控值班前投运。</w:t>
      </w:r>
    </w:p>
    <w:p w:rsidR="00E83BB5" w:rsidRDefault="007C71D8" w:rsidP="00194430">
      <w:pPr>
        <w:pStyle w:val="002"/>
        <w:ind w:left="0"/>
      </w:pPr>
      <w:bookmarkStart w:id="304" w:name="_Toc46733436"/>
      <w:bookmarkStart w:id="305" w:name="_Toc46734432"/>
      <w:bookmarkStart w:id="306" w:name="_Toc57664386"/>
      <w:bookmarkStart w:id="307" w:name="_Toc65054370"/>
      <w:bookmarkStart w:id="308" w:name="_Toc65056503"/>
      <w:bookmarkStart w:id="309" w:name="_Toc68796743"/>
      <w:r>
        <w:rPr>
          <w:rFonts w:hint="eastAsia"/>
        </w:rPr>
        <w:t>运行工程参与</w:t>
      </w:r>
      <w:bookmarkEnd w:id="304"/>
      <w:bookmarkEnd w:id="305"/>
      <w:bookmarkEnd w:id="306"/>
      <w:bookmarkEnd w:id="307"/>
      <w:bookmarkEnd w:id="308"/>
      <w:bookmarkEnd w:id="309"/>
    </w:p>
    <w:p w:rsidR="00E83BB5" w:rsidRDefault="007C71D8" w:rsidP="00C90370">
      <w:pPr>
        <w:pStyle w:val="33"/>
      </w:pPr>
      <w:r>
        <w:rPr>
          <w:rFonts w:hint="eastAsia"/>
        </w:rPr>
        <w:t>设计审查阶段</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在初步设计审查中应从机组运行、核安全和工业安全的角度出发提出功能需求，或通过运行经验反馈，提出优化系统设计建议。</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在详细设计审查时应确认设计对运行和安全功能需求的满足程度，查找详细设计文件的问题和不足，这些文件包括：系统设计手册、设备技术规格书等。</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在设计审查过程中，应对数字化人机界面进行人机工程学验证。</w:t>
      </w:r>
    </w:p>
    <w:p w:rsidR="00E83BB5" w:rsidRDefault="007C71D8" w:rsidP="00194430">
      <w:pPr>
        <w:pStyle w:val="43"/>
      </w:pPr>
      <w:r>
        <w:rPr>
          <w:rFonts w:hint="eastAsia"/>
        </w:rPr>
        <w:t>运行人员参与审查的主要文件包括：系统设计手册（SDM）、DCS画面、模拟机设计文件、总体运行程序和系统运行程序的上游导则、事故规程导则、重大改进、设备换型方案。</w:t>
      </w:r>
    </w:p>
    <w:p w:rsidR="00E83BB5" w:rsidRDefault="007C71D8" w:rsidP="00C90370">
      <w:pPr>
        <w:pStyle w:val="33"/>
      </w:pPr>
      <w:r>
        <w:rPr>
          <w:rFonts w:hint="eastAsia"/>
        </w:rPr>
        <w:t>设备制造阶段</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采购合同准备和谈判阶段运行人员对采购合同提出技术性审查，从运行参数、核安全和工业安全角度提出审查意见。</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设备监造阶段运行人员</w:t>
      </w:r>
      <w:proofErr w:type="gramStart"/>
      <w:r w:rsidRPr="00504580">
        <w:rPr>
          <w:rFonts w:asciiTheme="minorEastAsia" w:eastAsiaTheme="minorEastAsia" w:hAnsiTheme="minorEastAsia" w:hint="eastAsia"/>
        </w:rPr>
        <w:t>宜参与</w:t>
      </w:r>
      <w:proofErr w:type="gramEnd"/>
      <w:r w:rsidRPr="00504580">
        <w:rPr>
          <w:rFonts w:asciiTheme="minorEastAsia" w:eastAsiaTheme="minorEastAsia" w:hAnsiTheme="minorEastAsia" w:hint="eastAsia"/>
        </w:rPr>
        <w:t>DCS关键点的见证；关注DCS制造过程中不符合项的处理情况；收集DCS设备制造、试验数据和信息；参与DCS供应商组织的设备培训。</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lastRenderedPageBreak/>
        <w:t>出厂验收阶段应参与DCS出厂验收试验过程，收集试验数据；跟踪验收不符合项的处理情况。</w:t>
      </w:r>
    </w:p>
    <w:p w:rsidR="00E83BB5" w:rsidRDefault="007C71D8" w:rsidP="00C90370">
      <w:pPr>
        <w:pStyle w:val="33"/>
      </w:pPr>
      <w:r>
        <w:rPr>
          <w:rFonts w:hint="eastAsia"/>
        </w:rPr>
        <w:t>安装和调试阶段</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设备安装阶段运行人员应参与设备安装完工检查，主要检查设备安装和流程图的一致性、设备标识、涂色的规范性和系统边界的可隔离性。</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系统、设备调试阶段运行人员应参与甚至直接承担调试任务，熟悉调试试验规程，收集试验数据和信息；验证运行技术文件的有效性；发现并提出设计、安装阶段的缺陷和敏感问题，跟踪不符合性问题的处理情况；还应对已移交的系统设备进行实际运行操作，掌握系统、设备性能，优化运行程序，提高运行人员技术水平和操作技能；</w:t>
      </w:r>
      <w:r w:rsidR="00F5098B">
        <w:rPr>
          <w:rFonts w:asciiTheme="minorEastAsia" w:eastAsiaTheme="minorEastAsia" w:hAnsiTheme="minorEastAsia" w:hint="eastAsia"/>
        </w:rPr>
        <w:t>应</w:t>
      </w:r>
      <w:r w:rsidRPr="00504580">
        <w:rPr>
          <w:rFonts w:asciiTheme="minorEastAsia" w:eastAsiaTheme="minorEastAsia" w:hAnsiTheme="minorEastAsia" w:hint="eastAsia"/>
        </w:rPr>
        <w:t>通过机组联合调试启动的参与，锻炼</w:t>
      </w:r>
      <w:proofErr w:type="gramStart"/>
      <w:r w:rsidRPr="00504580">
        <w:rPr>
          <w:rFonts w:asciiTheme="minorEastAsia" w:eastAsiaTheme="minorEastAsia" w:hAnsiTheme="minorEastAsia" w:hint="eastAsia"/>
        </w:rPr>
        <w:t>运行值</w:t>
      </w:r>
      <w:proofErr w:type="gramEnd"/>
      <w:r w:rsidRPr="00504580">
        <w:rPr>
          <w:rFonts w:asciiTheme="minorEastAsia" w:eastAsiaTheme="minorEastAsia" w:hAnsiTheme="minorEastAsia" w:hint="eastAsia"/>
        </w:rPr>
        <w:t>控制机组的能力，掌握机组运行特性。</w:t>
      </w:r>
    </w:p>
    <w:p w:rsidR="00E83BB5" w:rsidRPr="00504580" w:rsidRDefault="007C71D8" w:rsidP="00504580">
      <w:pPr>
        <w:pStyle w:val="a6"/>
        <w:numPr>
          <w:ilvl w:val="3"/>
          <w:numId w:val="2"/>
        </w:numPr>
        <w:spacing w:beforeLines="0" w:before="0" w:afterLines="0" w:after="0" w:line="300" w:lineRule="auto"/>
        <w:outlineLvl w:val="9"/>
        <w:rPr>
          <w:rFonts w:asciiTheme="minorEastAsia" w:eastAsiaTheme="minorEastAsia" w:hAnsiTheme="minorEastAsia"/>
        </w:rPr>
      </w:pPr>
      <w:r w:rsidRPr="00504580">
        <w:rPr>
          <w:rFonts w:asciiTheme="minorEastAsia" w:eastAsiaTheme="minorEastAsia" w:hAnsiTheme="minorEastAsia" w:hint="eastAsia"/>
        </w:rPr>
        <w:t>模拟机开发根据同行电厂良好实践，运行持照人员应参与前期模拟</w:t>
      </w:r>
      <w:proofErr w:type="gramStart"/>
      <w:r w:rsidRPr="00504580">
        <w:rPr>
          <w:rFonts w:asciiTheme="minorEastAsia" w:eastAsiaTheme="minorEastAsia" w:hAnsiTheme="minorEastAsia" w:hint="eastAsia"/>
        </w:rPr>
        <w:t>机计算</w:t>
      </w:r>
      <w:proofErr w:type="gramEnd"/>
      <w:r w:rsidRPr="00504580">
        <w:rPr>
          <w:rFonts w:asciiTheme="minorEastAsia" w:eastAsiaTheme="minorEastAsia" w:hAnsiTheme="minorEastAsia" w:hint="eastAsia"/>
        </w:rPr>
        <w:t>模型的设计和开发；后期参与审查模拟机设计文件、深度参与模拟机的调试；准备模拟机运行程序等。</w:t>
      </w:r>
    </w:p>
    <w:p w:rsidR="00E83BB5" w:rsidRDefault="007C71D8" w:rsidP="00194430">
      <w:pPr>
        <w:pStyle w:val="002"/>
        <w:ind w:left="0"/>
      </w:pPr>
      <w:bookmarkStart w:id="310" w:name="_Toc57664390"/>
      <w:bookmarkStart w:id="311" w:name="_Toc65054371"/>
      <w:bookmarkStart w:id="312" w:name="_Toc65056504"/>
      <w:bookmarkStart w:id="313" w:name="_Toc68796744"/>
      <w:bookmarkStart w:id="314" w:name="_Toc46734436"/>
      <w:bookmarkStart w:id="315" w:name="_Toc46733445"/>
      <w:r>
        <w:rPr>
          <w:rFonts w:hint="eastAsia"/>
        </w:rPr>
        <w:t>运行移交接产</w:t>
      </w:r>
      <w:bookmarkEnd w:id="310"/>
      <w:bookmarkEnd w:id="311"/>
      <w:bookmarkEnd w:id="312"/>
      <w:bookmarkEnd w:id="313"/>
    </w:p>
    <w:p w:rsidR="00E83BB5" w:rsidRDefault="007C71D8" w:rsidP="00194430">
      <w:pPr>
        <w:pStyle w:val="ARISTEXT"/>
        <w:numPr>
          <w:ilvl w:val="0"/>
          <w:numId w:val="0"/>
        </w:numPr>
        <w:ind w:leftChars="270" w:left="567"/>
        <w:rPr>
          <w:sz w:val="21"/>
          <w:szCs w:val="21"/>
        </w:rPr>
      </w:pPr>
      <w:bookmarkStart w:id="316" w:name="_Toc330305310"/>
      <w:bookmarkStart w:id="317" w:name="_Toc415767402"/>
      <w:bookmarkStart w:id="318" w:name="_Toc415767504"/>
      <w:bookmarkStart w:id="319" w:name="_Toc438934689"/>
      <w:bookmarkStart w:id="320" w:name="_Toc505835688"/>
      <w:bookmarkStart w:id="321" w:name="_Toc479343752"/>
      <w:bookmarkStart w:id="322" w:name="_Toc46733446"/>
      <w:bookmarkStart w:id="323" w:name="_Toc46734437"/>
      <w:bookmarkStart w:id="324" w:name="_Toc57117015"/>
      <w:bookmarkStart w:id="325" w:name="_Toc57664391"/>
      <w:bookmarkEnd w:id="314"/>
      <w:bookmarkEnd w:id="315"/>
      <w:r>
        <w:rPr>
          <w:rFonts w:hint="eastAsia"/>
          <w:sz w:val="21"/>
          <w:szCs w:val="21"/>
        </w:rPr>
        <w:t>系统和设备移交过程中的运行部门主要</w:t>
      </w:r>
      <w:r w:rsidR="008C180A">
        <w:rPr>
          <w:rFonts w:hint="eastAsia"/>
          <w:sz w:val="21"/>
          <w:szCs w:val="21"/>
        </w:rPr>
        <w:t>工作应</w:t>
      </w:r>
      <w:r>
        <w:rPr>
          <w:rFonts w:hint="eastAsia"/>
          <w:sz w:val="21"/>
          <w:szCs w:val="21"/>
        </w:rPr>
        <w:t>包括：</w:t>
      </w:r>
    </w:p>
    <w:p w:rsidR="00E83BB5" w:rsidRDefault="007C71D8" w:rsidP="00C90370">
      <w:pPr>
        <w:pStyle w:val="afd"/>
        <w:numPr>
          <w:ilvl w:val="0"/>
          <w:numId w:val="55"/>
        </w:numPr>
        <w:ind w:leftChars="200" w:left="420" w:firstLine="0"/>
      </w:pPr>
      <w:r>
        <w:rPr>
          <w:rFonts w:hint="eastAsia"/>
        </w:rPr>
        <w:t>参与EESR，TOB，TOTO以及BHO的文件包审查；</w:t>
      </w:r>
    </w:p>
    <w:p w:rsidR="00E83BB5" w:rsidRDefault="007C71D8" w:rsidP="00C90370">
      <w:pPr>
        <w:pStyle w:val="afd"/>
        <w:numPr>
          <w:ilvl w:val="0"/>
          <w:numId w:val="31"/>
        </w:numPr>
        <w:ind w:leftChars="200" w:left="420" w:firstLine="0"/>
      </w:pPr>
      <w:r>
        <w:rPr>
          <w:rFonts w:hint="eastAsia"/>
        </w:rPr>
        <w:t>参与EESR，TOB，TOTO以及BHO的现场检查工作；</w:t>
      </w:r>
    </w:p>
    <w:p w:rsidR="00E83BB5" w:rsidRDefault="007C71D8" w:rsidP="00C90370">
      <w:pPr>
        <w:pStyle w:val="afd"/>
        <w:numPr>
          <w:ilvl w:val="0"/>
          <w:numId w:val="31"/>
        </w:numPr>
        <w:ind w:leftChars="200" w:left="420" w:firstLine="0"/>
      </w:pPr>
      <w:r>
        <w:t>实施系统的TOB</w:t>
      </w:r>
      <w:r>
        <w:rPr>
          <w:rFonts w:hint="eastAsia"/>
        </w:rPr>
        <w:t>/</w:t>
      </w:r>
      <w:r>
        <w:t>TOTO状态</w:t>
      </w:r>
      <w:r>
        <w:rPr>
          <w:rFonts w:hint="eastAsia"/>
        </w:rPr>
        <w:t>控制</w:t>
      </w:r>
      <w:r>
        <w:t>，</w:t>
      </w:r>
      <w:r>
        <w:rPr>
          <w:rFonts w:hint="eastAsia"/>
        </w:rPr>
        <w:t>对</w:t>
      </w:r>
      <w:proofErr w:type="gramStart"/>
      <w:r>
        <w:t>调试区</w:t>
      </w:r>
      <w:proofErr w:type="gramEnd"/>
      <w:r>
        <w:t>和运行区的边界进行隔离控制，防止</w:t>
      </w:r>
      <w:r>
        <w:rPr>
          <w:rFonts w:hint="eastAsia"/>
        </w:rPr>
        <w:t>建安</w:t>
      </w:r>
      <w:r>
        <w:t>区、调试区、运行区见作业间的相互影响进而危害设备或人身安全</w:t>
      </w:r>
      <w:r>
        <w:rPr>
          <w:rFonts w:hint="eastAsia"/>
        </w:rPr>
        <w:t>；</w:t>
      </w:r>
    </w:p>
    <w:p w:rsidR="00E83BB5" w:rsidRDefault="007C71D8" w:rsidP="00C90370">
      <w:pPr>
        <w:pStyle w:val="afd"/>
        <w:numPr>
          <w:ilvl w:val="0"/>
          <w:numId w:val="31"/>
        </w:numPr>
        <w:ind w:leftChars="200" w:left="420" w:firstLine="0"/>
      </w:pPr>
      <w:r>
        <w:rPr>
          <w:rFonts w:hint="eastAsia"/>
        </w:rPr>
        <w:t>制定</w:t>
      </w:r>
      <w:r>
        <w:t>安全隔离措施</w:t>
      </w:r>
      <w:r>
        <w:rPr>
          <w:rFonts w:hint="eastAsia"/>
        </w:rPr>
        <w:t>，在调试</w:t>
      </w:r>
      <w:r>
        <w:t>过程中发放调试试验许可票，对调试进程和安全进行整体控制；</w:t>
      </w:r>
    </w:p>
    <w:p w:rsidR="00E83BB5" w:rsidRDefault="007C71D8" w:rsidP="00C90370">
      <w:pPr>
        <w:pStyle w:val="afd"/>
        <w:numPr>
          <w:ilvl w:val="0"/>
          <w:numId w:val="31"/>
        </w:numPr>
        <w:ind w:leftChars="200" w:left="420" w:firstLine="0"/>
      </w:pPr>
      <w:r>
        <w:rPr>
          <w:rFonts w:hint="eastAsia"/>
        </w:rPr>
        <w:t>对已TOTO系统或设备</w:t>
      </w:r>
      <w:proofErr w:type="gramStart"/>
      <w:r>
        <w:rPr>
          <w:rFonts w:hint="eastAsia"/>
        </w:rPr>
        <w:t>负运行</w:t>
      </w:r>
      <w:proofErr w:type="gramEnd"/>
      <w:r>
        <w:rPr>
          <w:rFonts w:hint="eastAsia"/>
        </w:rPr>
        <w:t>管理责任，包括状态监视，定期试验，状态设置，故障处置等；</w:t>
      </w:r>
    </w:p>
    <w:p w:rsidR="00E83BB5" w:rsidRDefault="007C71D8" w:rsidP="00C90370">
      <w:pPr>
        <w:pStyle w:val="afd"/>
        <w:numPr>
          <w:ilvl w:val="0"/>
          <w:numId w:val="31"/>
        </w:numPr>
        <w:ind w:leftChars="200" w:left="420" w:firstLine="0"/>
      </w:pPr>
      <w:r>
        <w:t>签发</w:t>
      </w:r>
      <w:r>
        <w:rPr>
          <w:rFonts w:hint="eastAsia"/>
        </w:rPr>
        <w:t>维修</w:t>
      </w:r>
      <w:r>
        <w:t>工作许可证，授权</w:t>
      </w:r>
      <w:r>
        <w:rPr>
          <w:rFonts w:hint="eastAsia"/>
        </w:rPr>
        <w:t>在</w:t>
      </w:r>
      <w:r>
        <w:t>运行区域进行维修、试验等工作</w:t>
      </w:r>
      <w:r>
        <w:rPr>
          <w:rFonts w:hint="eastAsia"/>
        </w:rPr>
        <w:t>；</w:t>
      </w:r>
    </w:p>
    <w:p w:rsidR="00E83BB5" w:rsidRDefault="007C71D8" w:rsidP="00C90370">
      <w:pPr>
        <w:pStyle w:val="afd"/>
        <w:numPr>
          <w:ilvl w:val="0"/>
          <w:numId w:val="31"/>
        </w:numPr>
        <w:ind w:leftChars="200" w:left="420" w:firstLine="0"/>
      </w:pPr>
      <w:r>
        <w:rPr>
          <w:rFonts w:hint="eastAsia"/>
        </w:rPr>
        <w:t>对于厂房责任方是运行部门的厂房，</w:t>
      </w:r>
      <w:r>
        <w:t>参加BHO检查，签署</w:t>
      </w:r>
      <w:r>
        <w:rPr>
          <w:rFonts w:hint="eastAsia"/>
        </w:rPr>
        <w:t>相关厂房的</w:t>
      </w:r>
      <w:r>
        <w:t>BHO证书</w:t>
      </w:r>
      <w:r>
        <w:rPr>
          <w:rFonts w:hint="eastAsia"/>
        </w:rPr>
        <w:t>，负责BHO后厂房管理。</w:t>
      </w:r>
    </w:p>
    <w:p w:rsidR="00E83BB5" w:rsidRDefault="007C71D8" w:rsidP="00C90370">
      <w:pPr>
        <w:pStyle w:val="33"/>
      </w:pPr>
      <w:r>
        <w:rPr>
          <w:rFonts w:hint="eastAsia"/>
        </w:rPr>
        <w:t>移交接产中</w:t>
      </w:r>
      <w:bookmarkStart w:id="326" w:name="_Toc438934691"/>
      <w:bookmarkStart w:id="327" w:name="_Toc438934692"/>
      <w:bookmarkStart w:id="328" w:name="_Toc438934693"/>
      <w:bookmarkStart w:id="329" w:name="_Toc438934694"/>
      <w:bookmarkStart w:id="330" w:name="_Toc438934695"/>
      <w:bookmarkStart w:id="331" w:name="_Toc438934696"/>
      <w:bookmarkStart w:id="332" w:name="_Toc438934697"/>
      <w:bookmarkStart w:id="333" w:name="_Toc438934698"/>
      <w:bookmarkStart w:id="334" w:name="_Toc415767404"/>
      <w:bookmarkStart w:id="335" w:name="_Toc415767506"/>
      <w:bookmarkStart w:id="336" w:name="_Toc438934699"/>
      <w:bookmarkStart w:id="337" w:name="_Toc505835690"/>
      <w:bookmarkStart w:id="338" w:name="_Toc479343755"/>
      <w:bookmarkStart w:id="339" w:name="_Toc46733451"/>
      <w:bookmarkStart w:id="340" w:name="_Toc46734440"/>
      <w:bookmarkStart w:id="341" w:name="_Toc57117017"/>
      <w:bookmarkStart w:id="342" w:name="_Toc57664393"/>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Pr>
          <w:rFonts w:hint="eastAsia"/>
        </w:rPr>
        <w:t>运行钥匙</w:t>
      </w:r>
      <w:bookmarkEnd w:id="334"/>
      <w:bookmarkEnd w:id="335"/>
      <w:bookmarkEnd w:id="336"/>
      <w:bookmarkEnd w:id="337"/>
      <w:bookmarkEnd w:id="338"/>
      <w:bookmarkEnd w:id="339"/>
      <w:bookmarkEnd w:id="340"/>
      <w:bookmarkEnd w:id="341"/>
      <w:bookmarkEnd w:id="342"/>
      <w:r>
        <w:rPr>
          <w:rFonts w:hint="eastAsia"/>
        </w:rPr>
        <w:t>管理</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钥匙分厂房钥匙与设备钥匙，厂房钥匙应随BHO开展，设备钥匙随系统</w:t>
      </w:r>
      <w:r w:rsidRPr="00231E71">
        <w:rPr>
          <w:rFonts w:asciiTheme="minorEastAsia" w:eastAsiaTheme="minorEastAsia" w:hAnsiTheme="minorEastAsia"/>
        </w:rPr>
        <w:t>TOTO</w:t>
      </w:r>
      <w:r w:rsidRPr="00231E71">
        <w:rPr>
          <w:rFonts w:asciiTheme="minorEastAsia" w:eastAsiaTheme="minorEastAsia" w:hAnsiTheme="minorEastAsia" w:hint="eastAsia"/>
        </w:rPr>
        <w:t>移交。</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设备和系统钥匙、电气盘操作工具随系统设备移交而来，应在移交前制定相应管理与使用要求；</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在EESR/TOB/TOTO阶段，凡是钥匙相关的意见项，一律应作为一类项处理。</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第一个系统TOB之前应统筹编制钥匙清单和移交计划、钥匙移交相关管理规定、钥匙使用手册编写规范等。</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钥匙移交时应确认已经经过现场验证合格，可以使用。</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钥匙移交后应做好登记，并制定钥匙管理方案与流程。</w:t>
      </w:r>
    </w:p>
    <w:p w:rsidR="00E83BB5" w:rsidRDefault="007C71D8" w:rsidP="002C3810">
      <w:pPr>
        <w:pStyle w:val="33"/>
      </w:pPr>
      <w:r>
        <w:rPr>
          <w:rFonts w:hint="eastAsia"/>
        </w:rPr>
        <w:t>移交接产中标牌管理</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lastRenderedPageBreak/>
        <w:t>所有在流程图上标示的设备和在运行程序中出现的设备或与运行部门的操作与监视相关的设备都应在现场有设备标牌。</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现场所有的设备标牌安装应能正确清晰标明该设备，并不应使巡检、操作及维修等相关工作对标牌指向的设备产生歧义。</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rPr>
        <w:t xml:space="preserve">EESR </w:t>
      </w:r>
      <w:r w:rsidRPr="00231E71">
        <w:rPr>
          <w:rFonts w:asciiTheme="minorEastAsia" w:eastAsiaTheme="minorEastAsia" w:hAnsiTheme="minorEastAsia" w:hint="eastAsia"/>
        </w:rPr>
        <w:t>阶段边界上和边界内设备应有标牌，设备编码应清楚完整，现场标牌应与</w:t>
      </w:r>
      <w:r w:rsidRPr="00231E71">
        <w:rPr>
          <w:rFonts w:asciiTheme="minorEastAsia" w:eastAsiaTheme="minorEastAsia" w:hAnsiTheme="minorEastAsia"/>
        </w:rPr>
        <w:t xml:space="preserve">EESR </w:t>
      </w:r>
      <w:r w:rsidRPr="00231E71">
        <w:rPr>
          <w:rFonts w:asciiTheme="minorEastAsia" w:eastAsiaTheme="minorEastAsia" w:hAnsiTheme="minorEastAsia" w:hint="eastAsia"/>
        </w:rPr>
        <w:t>所提供的流程图相符，设备标牌可以是临时标牌。</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rPr>
        <w:t xml:space="preserve">TOB </w:t>
      </w:r>
      <w:r w:rsidRPr="00231E71">
        <w:rPr>
          <w:rFonts w:asciiTheme="minorEastAsia" w:eastAsiaTheme="minorEastAsia" w:hAnsiTheme="minorEastAsia" w:hint="eastAsia"/>
        </w:rPr>
        <w:t>阶段边界上和边界内设备应有标牌，设备编码应清楚完整，标牌内容应与</w:t>
      </w:r>
      <w:r w:rsidRPr="00231E71">
        <w:rPr>
          <w:rFonts w:asciiTheme="minorEastAsia" w:eastAsiaTheme="minorEastAsia" w:hAnsiTheme="minorEastAsia"/>
        </w:rPr>
        <w:t xml:space="preserve">TOB </w:t>
      </w:r>
      <w:r w:rsidRPr="00231E71">
        <w:rPr>
          <w:rFonts w:asciiTheme="minorEastAsia" w:eastAsiaTheme="minorEastAsia" w:hAnsiTheme="minorEastAsia" w:hint="eastAsia"/>
        </w:rPr>
        <w:t>文件边界清单内容相符，边界上和边界内设备标牌问题应均为一类项问题，设备标牌可是临时标牌。</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rPr>
        <w:t xml:space="preserve">TOTO </w:t>
      </w:r>
      <w:r w:rsidRPr="00231E71">
        <w:rPr>
          <w:rFonts w:asciiTheme="minorEastAsia" w:eastAsiaTheme="minorEastAsia" w:hAnsiTheme="minorEastAsia" w:hint="eastAsia"/>
        </w:rPr>
        <w:t>阶段进行标牌的最后验收，</w:t>
      </w:r>
      <w:r w:rsidRPr="00231E71">
        <w:rPr>
          <w:rFonts w:asciiTheme="minorEastAsia" w:eastAsiaTheme="minorEastAsia" w:hAnsiTheme="minorEastAsia"/>
        </w:rPr>
        <w:t xml:space="preserve">TOTO </w:t>
      </w:r>
      <w:r w:rsidRPr="00231E71">
        <w:rPr>
          <w:rFonts w:asciiTheme="minorEastAsia" w:eastAsiaTheme="minorEastAsia" w:hAnsiTheme="minorEastAsia" w:hint="eastAsia"/>
        </w:rPr>
        <w:t>边界上和边界内所有设备标牌均应为正式永久标牌。现场设备标牌应与流程图相符；现场设备标牌应与</w:t>
      </w:r>
      <w:r w:rsidRPr="00231E71">
        <w:rPr>
          <w:rFonts w:asciiTheme="minorEastAsia" w:eastAsiaTheme="minorEastAsia" w:hAnsiTheme="minorEastAsia"/>
        </w:rPr>
        <w:t xml:space="preserve">TOTO </w:t>
      </w:r>
      <w:r w:rsidRPr="00231E71">
        <w:rPr>
          <w:rFonts w:asciiTheme="minorEastAsia" w:eastAsiaTheme="minorEastAsia" w:hAnsiTheme="minorEastAsia" w:hint="eastAsia"/>
        </w:rPr>
        <w:t>文件边界清单相符；</w:t>
      </w:r>
      <w:r w:rsidRPr="00231E71">
        <w:rPr>
          <w:rFonts w:asciiTheme="minorEastAsia" w:eastAsiaTheme="minorEastAsia" w:hAnsiTheme="minorEastAsia"/>
        </w:rPr>
        <w:t xml:space="preserve">TOTO </w:t>
      </w:r>
      <w:r w:rsidRPr="00231E71">
        <w:rPr>
          <w:rFonts w:asciiTheme="minorEastAsia" w:eastAsiaTheme="minorEastAsia" w:hAnsiTheme="minorEastAsia" w:hint="eastAsia"/>
        </w:rPr>
        <w:t>检查过程中的设备标牌问题应作为一类项处理。</w:t>
      </w:r>
    </w:p>
    <w:p w:rsidR="00E83BB5" w:rsidRDefault="007C71D8" w:rsidP="00F414C3">
      <w:pPr>
        <w:pStyle w:val="002"/>
        <w:ind w:left="0"/>
      </w:pPr>
      <w:bookmarkStart w:id="343" w:name="_Toc438934700"/>
      <w:bookmarkStart w:id="344" w:name="_Toc438934701"/>
      <w:bookmarkStart w:id="345" w:name="_Toc438934702"/>
      <w:bookmarkStart w:id="346" w:name="_Toc438934703"/>
      <w:bookmarkStart w:id="347" w:name="_Toc438934704"/>
      <w:bookmarkStart w:id="348" w:name="_Toc438934705"/>
      <w:bookmarkStart w:id="349" w:name="_Toc438934706"/>
      <w:bookmarkStart w:id="350" w:name="_Toc438934707"/>
      <w:bookmarkStart w:id="351" w:name="_Toc438934708"/>
      <w:bookmarkStart w:id="352" w:name="_Toc438934709"/>
      <w:bookmarkStart w:id="353" w:name="_Toc438934710"/>
      <w:bookmarkStart w:id="354" w:name="_Toc438934711"/>
      <w:bookmarkStart w:id="355" w:name="_Toc46733459"/>
      <w:bookmarkStart w:id="356" w:name="_Toc46734444"/>
      <w:bookmarkStart w:id="357" w:name="_Toc57664396"/>
      <w:bookmarkStart w:id="358" w:name="_Toc65054372"/>
      <w:bookmarkStart w:id="359" w:name="_Toc65056505"/>
      <w:bookmarkStart w:id="360" w:name="_Toc68796745"/>
      <w:bookmarkEnd w:id="343"/>
      <w:bookmarkEnd w:id="344"/>
      <w:bookmarkEnd w:id="345"/>
      <w:bookmarkEnd w:id="346"/>
      <w:bookmarkEnd w:id="347"/>
      <w:bookmarkEnd w:id="348"/>
      <w:bookmarkEnd w:id="349"/>
      <w:bookmarkEnd w:id="350"/>
      <w:bookmarkEnd w:id="351"/>
      <w:bookmarkEnd w:id="352"/>
      <w:bookmarkEnd w:id="353"/>
      <w:bookmarkEnd w:id="354"/>
      <w:r>
        <w:rPr>
          <w:rFonts w:hint="eastAsia"/>
        </w:rPr>
        <w:t>运行领域专项管理</w:t>
      </w:r>
      <w:bookmarkEnd w:id="355"/>
      <w:bookmarkEnd w:id="356"/>
      <w:bookmarkEnd w:id="357"/>
      <w:bookmarkEnd w:id="358"/>
      <w:bookmarkEnd w:id="359"/>
      <w:bookmarkEnd w:id="360"/>
    </w:p>
    <w:p w:rsidR="00E83BB5" w:rsidRDefault="007C71D8" w:rsidP="002C3810">
      <w:pPr>
        <w:pStyle w:val="33"/>
      </w:pPr>
      <w:bookmarkStart w:id="361" w:name="_Toc505835699"/>
      <w:bookmarkStart w:id="362" w:name="_Toc479343764"/>
      <w:bookmarkStart w:id="363" w:name="_Toc46733466"/>
      <w:bookmarkStart w:id="364" w:name="_Toc46734449"/>
      <w:bookmarkStart w:id="365" w:name="_Toc57117024"/>
      <w:bookmarkStart w:id="366" w:name="_Toc57664400"/>
      <w:r>
        <w:rPr>
          <w:rFonts w:hint="eastAsia"/>
        </w:rPr>
        <w:t>首次装料准备</w:t>
      </w:r>
      <w:bookmarkEnd w:id="361"/>
      <w:bookmarkEnd w:id="362"/>
      <w:bookmarkEnd w:id="363"/>
      <w:bookmarkEnd w:id="364"/>
      <w:bookmarkEnd w:id="365"/>
      <w:bookmarkEnd w:id="366"/>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运行部门应对装料最小系统提前准备好系统相关程序和培训资料等，实施全员培训，对于装料涉及的关键操作，组织模拟机专项演练。</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在装料前，操纵员应对技术规范、总体程序关键点和逻辑流程理解清晰无误。</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在</w:t>
      </w:r>
      <w:proofErr w:type="gramStart"/>
      <w:r w:rsidRPr="00231E71">
        <w:rPr>
          <w:rFonts w:asciiTheme="minorEastAsia" w:eastAsiaTheme="minorEastAsia" w:hAnsiTheme="minorEastAsia" w:hint="eastAsia"/>
        </w:rPr>
        <w:t>热试结束</w:t>
      </w:r>
      <w:proofErr w:type="gramEnd"/>
      <w:r w:rsidRPr="00231E71">
        <w:rPr>
          <w:rFonts w:asciiTheme="minorEastAsia" w:eastAsiaTheme="minorEastAsia" w:hAnsiTheme="minorEastAsia" w:hint="eastAsia"/>
        </w:rPr>
        <w:t>时，全部的核安全相关系统和设备定期试验程序应生效完毕且合格。</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可成立系统TOTO后首次</w:t>
      </w:r>
      <w:proofErr w:type="gramStart"/>
      <w:r w:rsidRPr="00231E71">
        <w:rPr>
          <w:rFonts w:asciiTheme="minorEastAsia" w:eastAsiaTheme="minorEastAsia" w:hAnsiTheme="minorEastAsia" w:hint="eastAsia"/>
        </w:rPr>
        <w:t>在线专项</w:t>
      </w:r>
      <w:proofErr w:type="gramEnd"/>
      <w:r w:rsidRPr="00231E71">
        <w:rPr>
          <w:rFonts w:asciiTheme="minorEastAsia" w:eastAsiaTheme="minorEastAsia" w:hAnsiTheme="minorEastAsia" w:hint="eastAsia"/>
        </w:rPr>
        <w:t>小组，对系统的首次在线严格管理，防止在线错误而导致违反技术规范的现象发生。</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宜专题收集同类型机组装料有关经验反馈，并开展对应检查整改。</w:t>
      </w:r>
    </w:p>
    <w:p w:rsidR="00E83BB5" w:rsidRDefault="007C71D8" w:rsidP="002C3810">
      <w:pPr>
        <w:pStyle w:val="33"/>
      </w:pPr>
      <w:bookmarkStart w:id="367" w:name="_Toc505835700"/>
      <w:r>
        <w:rPr>
          <w:rFonts w:hint="eastAsia"/>
        </w:rPr>
        <w:t>首次大修准备管理</w:t>
      </w:r>
      <w:bookmarkEnd w:id="367"/>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首次大修是十年大修，运行部门宜在机组开始装料时就着手首次大修的准备。</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根据机组大修主要检修项目，</w:t>
      </w:r>
      <w:proofErr w:type="gramStart"/>
      <w:r w:rsidRPr="00231E71">
        <w:rPr>
          <w:rFonts w:asciiTheme="minorEastAsia" w:eastAsiaTheme="minorEastAsia" w:hAnsiTheme="minorEastAsia" w:hint="eastAsia"/>
        </w:rPr>
        <w:t>宜确定</w:t>
      </w:r>
      <w:proofErr w:type="gramEnd"/>
      <w:r w:rsidRPr="00231E71">
        <w:rPr>
          <w:rFonts w:asciiTheme="minorEastAsia" w:eastAsiaTheme="minorEastAsia" w:hAnsiTheme="minorEastAsia" w:hint="eastAsia"/>
        </w:rPr>
        <w:t>运行部门大修准备工作内容，确定项目小组及对应负责人，分头进行专项准备。</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根据大修项目，可适应性修改总体运行程序，并</w:t>
      </w:r>
      <w:r w:rsidRPr="00231E71">
        <w:rPr>
          <w:rFonts w:asciiTheme="minorEastAsia" w:eastAsiaTheme="minorEastAsia" w:hAnsiTheme="minorEastAsia"/>
        </w:rPr>
        <w:t>编制</w:t>
      </w:r>
      <w:r w:rsidRPr="00231E71">
        <w:rPr>
          <w:rFonts w:asciiTheme="minorEastAsia" w:eastAsiaTheme="minorEastAsia" w:hAnsiTheme="minorEastAsia" w:hint="eastAsia"/>
        </w:rPr>
        <w:t>相关大修文件包以及电气</w:t>
      </w:r>
      <w:proofErr w:type="gramStart"/>
      <w:r w:rsidRPr="00231E71">
        <w:rPr>
          <w:rFonts w:asciiTheme="minorEastAsia" w:eastAsiaTheme="minorEastAsia" w:hAnsiTheme="minorEastAsia" w:hint="eastAsia"/>
        </w:rPr>
        <w:t>盘停复役文件</w:t>
      </w:r>
      <w:proofErr w:type="gramEnd"/>
      <w:r w:rsidRPr="00231E71">
        <w:rPr>
          <w:rFonts w:asciiTheme="minorEastAsia" w:eastAsiaTheme="minorEastAsia" w:hAnsiTheme="minorEastAsia" w:hint="eastAsia"/>
        </w:rPr>
        <w:t>包。</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应梳理隔离相关管理规定，尤其和大修相关的主隔离和行政隔离，制作逻辑框图和隔离文件包。</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应梳理大修期间需要执行的核安全相关系统和设备定期试验尤其是逻辑复杂、高风险定期试验，要求专人负责，排出试验执行计划及窗口。</w:t>
      </w:r>
    </w:p>
    <w:p w:rsidR="00E83BB5" w:rsidRDefault="007C71D8" w:rsidP="002C3810">
      <w:pPr>
        <w:pStyle w:val="33"/>
      </w:pPr>
      <w:r>
        <w:rPr>
          <w:rFonts w:hint="eastAsia"/>
        </w:rPr>
        <w:t>设计</w:t>
      </w:r>
      <w:r>
        <w:t>变更管理</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lastRenderedPageBreak/>
        <w:t>EESR后的设计变更可分为系统</w:t>
      </w:r>
      <w:r w:rsidRPr="00231E71">
        <w:rPr>
          <w:rFonts w:asciiTheme="minorEastAsia" w:eastAsiaTheme="minorEastAsia" w:hAnsiTheme="minorEastAsia"/>
        </w:rPr>
        <w:t>TOTO</w:t>
      </w:r>
      <w:r w:rsidRPr="00231E71">
        <w:rPr>
          <w:rFonts w:asciiTheme="minorEastAsia" w:eastAsiaTheme="minorEastAsia" w:hAnsiTheme="minorEastAsia" w:hint="eastAsia"/>
        </w:rPr>
        <w:t>前的设计变更、系统</w:t>
      </w:r>
      <w:r w:rsidRPr="00231E71">
        <w:rPr>
          <w:rFonts w:asciiTheme="minorEastAsia" w:eastAsiaTheme="minorEastAsia" w:hAnsiTheme="minorEastAsia"/>
        </w:rPr>
        <w:t>TOTO</w:t>
      </w:r>
      <w:r w:rsidRPr="00231E71">
        <w:rPr>
          <w:rFonts w:asciiTheme="minorEastAsia" w:eastAsiaTheme="minorEastAsia" w:hAnsiTheme="minorEastAsia" w:hint="eastAsia"/>
        </w:rPr>
        <w:t>后机组商运前的设计变更、机组商运后的设计变更。</w:t>
      </w:r>
    </w:p>
    <w:p w:rsidR="00E83BB5" w:rsidRPr="00231E71" w:rsidRDefault="007C71D8" w:rsidP="00231E71">
      <w:pPr>
        <w:pStyle w:val="a6"/>
        <w:numPr>
          <w:ilvl w:val="3"/>
          <w:numId w:val="2"/>
        </w:numPr>
        <w:spacing w:beforeLines="0" w:before="0" w:afterLines="0" w:after="0" w:line="300" w:lineRule="auto"/>
        <w:outlineLvl w:val="9"/>
        <w:rPr>
          <w:rFonts w:asciiTheme="minorEastAsia" w:eastAsiaTheme="minorEastAsia" w:hAnsiTheme="minorEastAsia"/>
        </w:rPr>
      </w:pPr>
      <w:r w:rsidRPr="00231E71">
        <w:rPr>
          <w:rFonts w:asciiTheme="minorEastAsia" w:eastAsiaTheme="minorEastAsia" w:hAnsiTheme="minorEastAsia" w:hint="eastAsia"/>
        </w:rPr>
        <w:t>运行部门应设置变更管理流程，确保实施前变更带来的风险已经得到充分识别以及变更现场实施的正确性。变更实施</w:t>
      </w:r>
      <w:proofErr w:type="gramStart"/>
      <w:r w:rsidRPr="00231E71">
        <w:rPr>
          <w:rFonts w:asciiTheme="minorEastAsia" w:eastAsiaTheme="minorEastAsia" w:hAnsiTheme="minorEastAsia" w:hint="eastAsia"/>
        </w:rPr>
        <w:t>后相应</w:t>
      </w:r>
      <w:proofErr w:type="gramEnd"/>
      <w:r w:rsidRPr="00231E71">
        <w:rPr>
          <w:rFonts w:asciiTheme="minorEastAsia" w:eastAsiaTheme="minorEastAsia" w:hAnsiTheme="minorEastAsia" w:hint="eastAsia"/>
        </w:rPr>
        <w:t>的运行程序、图纸应及时更新。</w:t>
      </w:r>
    </w:p>
    <w:p w:rsidR="00E83BB5" w:rsidRDefault="007C71D8">
      <w:pPr>
        <w:pStyle w:val="1"/>
      </w:pPr>
      <w:bookmarkStart w:id="368" w:name="_Toc68796746"/>
      <w:r>
        <w:rPr>
          <w:rFonts w:hint="eastAsia"/>
        </w:rPr>
        <w:t>维修准备</w:t>
      </w:r>
      <w:bookmarkEnd w:id="368"/>
    </w:p>
    <w:p w:rsidR="00E83BB5" w:rsidRDefault="007C71D8" w:rsidP="00F414C3">
      <w:pPr>
        <w:pStyle w:val="002"/>
        <w:ind w:left="0"/>
      </w:pPr>
      <w:bookmarkStart w:id="369" w:name="_Toc65054374"/>
      <w:bookmarkStart w:id="370" w:name="_Toc65056507"/>
      <w:bookmarkStart w:id="371" w:name="_Toc68796747"/>
      <w:r>
        <w:rPr>
          <w:rFonts w:hint="eastAsia"/>
        </w:rPr>
        <w:t>维修准备基本规定</w:t>
      </w:r>
      <w:bookmarkEnd w:id="369"/>
      <w:bookmarkEnd w:id="370"/>
      <w:bookmarkEnd w:id="371"/>
    </w:p>
    <w:p w:rsidR="00E83BB5" w:rsidRDefault="007C71D8" w:rsidP="002C3810">
      <w:pPr>
        <w:pStyle w:val="33"/>
      </w:pPr>
      <w:bookmarkStart w:id="372" w:name="_Toc46733365"/>
      <w:r>
        <w:rPr>
          <w:rFonts w:hint="eastAsia"/>
        </w:rPr>
        <w:t>维修准备阶段的划分</w:t>
      </w:r>
      <w:bookmarkEnd w:id="372"/>
      <w:r>
        <w:rPr>
          <w:rFonts w:hint="eastAsia"/>
        </w:rPr>
        <w:t>：总体策划阶段、全面实施阶段、接产和试运行阶段。</w:t>
      </w:r>
    </w:p>
    <w:p w:rsidR="00E83BB5" w:rsidRPr="00E114B8" w:rsidRDefault="007C71D8" w:rsidP="00E114B8">
      <w:pPr>
        <w:pStyle w:val="a6"/>
        <w:numPr>
          <w:ilvl w:val="3"/>
          <w:numId w:val="2"/>
        </w:numPr>
        <w:spacing w:before="156" w:after="156"/>
        <w:rPr>
          <w:rFonts w:ascii="宋体" w:eastAsia="宋体" w:hAnsi="宋体"/>
        </w:rPr>
      </w:pPr>
      <w:bookmarkStart w:id="373" w:name="_Toc46733366"/>
      <w:r w:rsidRPr="00E114B8">
        <w:rPr>
          <w:rFonts w:ascii="宋体" w:eastAsia="宋体" w:hAnsi="宋体" w:hint="eastAsia"/>
        </w:rPr>
        <w:t>总体策划阶段主要任务</w:t>
      </w:r>
      <w:bookmarkEnd w:id="373"/>
      <w:r w:rsidRPr="00E114B8">
        <w:rPr>
          <w:rFonts w:ascii="宋体" w:eastAsia="宋体" w:hAnsi="宋体" w:hint="eastAsia"/>
        </w:rPr>
        <w:t>应包括：组织机构策划、维修准备工作规划与计划、维修规程清单策划和E</w:t>
      </w:r>
      <w:r w:rsidRPr="00E114B8">
        <w:rPr>
          <w:rFonts w:ascii="宋体" w:eastAsia="宋体" w:hAnsi="宋体"/>
        </w:rPr>
        <w:t>OMM</w:t>
      </w:r>
      <w:r w:rsidRPr="00E114B8">
        <w:rPr>
          <w:rFonts w:ascii="宋体" w:eastAsia="宋体" w:hAnsi="宋体" w:hint="eastAsia"/>
        </w:rPr>
        <w:t>文件清单编制、技术文件体系的策划、维修管理程序体系的编制、维修设施设计审查、物资采购清单审查和服务准备、设备设计与优化工程参与、DCS专项工作参与等。</w:t>
      </w:r>
    </w:p>
    <w:p w:rsidR="00E83BB5" w:rsidRDefault="007C71D8">
      <w:pPr>
        <w:pStyle w:val="a6"/>
        <w:numPr>
          <w:ilvl w:val="3"/>
          <w:numId w:val="2"/>
        </w:numPr>
        <w:spacing w:before="156" w:after="156"/>
        <w:rPr>
          <w:rFonts w:ascii="宋体" w:eastAsia="宋体" w:hAnsi="宋体"/>
        </w:rPr>
      </w:pPr>
      <w:bookmarkStart w:id="374" w:name="_Toc46733367"/>
      <w:r>
        <w:rPr>
          <w:rFonts w:ascii="宋体" w:eastAsia="宋体" w:hAnsi="宋体" w:hint="eastAsia"/>
        </w:rPr>
        <w:t>全面实施阶段主要任务</w:t>
      </w:r>
      <w:bookmarkEnd w:id="374"/>
      <w:r>
        <w:rPr>
          <w:rFonts w:ascii="宋体" w:eastAsia="宋体" w:hAnsi="宋体" w:hint="eastAsia"/>
        </w:rPr>
        <w:t>应包括：按照发布的标准组织机构及配置管理程序规定成立相关部门、制定维修准备年度计划、开始S</w:t>
      </w:r>
      <w:r>
        <w:rPr>
          <w:rFonts w:ascii="宋体" w:eastAsia="宋体" w:hAnsi="宋体"/>
        </w:rPr>
        <w:t>O</w:t>
      </w:r>
      <w:r>
        <w:rPr>
          <w:rFonts w:ascii="宋体" w:eastAsia="宋体" w:hAnsi="宋体" w:hint="eastAsia"/>
        </w:rPr>
        <w:t>备件需求清单审查、</w:t>
      </w:r>
      <w:proofErr w:type="gramStart"/>
      <w:r>
        <w:rPr>
          <w:rFonts w:ascii="宋体" w:eastAsia="宋体" w:hAnsi="宋体" w:hint="eastAsia"/>
        </w:rPr>
        <w:t>专用工</w:t>
      </w:r>
      <w:proofErr w:type="gramEnd"/>
      <w:r>
        <w:rPr>
          <w:rFonts w:ascii="宋体" w:eastAsia="宋体" w:hAnsi="宋体" w:hint="eastAsia"/>
        </w:rPr>
        <w:t>器具审查、通用工器具采购清单编制、维修人员技能培训和进人规划、E</w:t>
      </w:r>
      <w:r>
        <w:rPr>
          <w:rFonts w:ascii="宋体" w:eastAsia="宋体" w:hAnsi="宋体"/>
        </w:rPr>
        <w:t>OMM</w:t>
      </w:r>
      <w:r>
        <w:rPr>
          <w:rFonts w:ascii="宋体" w:eastAsia="宋体" w:hAnsi="宋体" w:hint="eastAsia"/>
        </w:rPr>
        <w:t>文件审查、设施、设备制造和安装工程参与、专项工作参与、承包商招标和引进等。</w:t>
      </w:r>
    </w:p>
    <w:p w:rsidR="00E83BB5" w:rsidRDefault="007C71D8">
      <w:pPr>
        <w:pStyle w:val="a6"/>
        <w:numPr>
          <w:ilvl w:val="3"/>
          <w:numId w:val="2"/>
        </w:numPr>
        <w:spacing w:before="156" w:after="156"/>
        <w:rPr>
          <w:rFonts w:ascii="宋体" w:eastAsia="宋体" w:hAnsi="宋体"/>
        </w:rPr>
      </w:pPr>
      <w:r>
        <w:rPr>
          <w:rFonts w:ascii="宋体" w:eastAsia="宋体" w:hAnsi="宋体" w:hint="eastAsia"/>
        </w:rPr>
        <w:t>接产和试运行阶段主要任务应包括：维修人员岗位授权、维修规程的审查与生效、维修设施的移交接产、备件的补充采购、调试参与、移交接产参与、维修管理、设备缺陷处理和根本原因分析、维修相关信息系统的上线、承包商管理等。</w:t>
      </w:r>
    </w:p>
    <w:p w:rsidR="00E83BB5" w:rsidRDefault="007C71D8" w:rsidP="002C3810">
      <w:pPr>
        <w:pStyle w:val="33"/>
      </w:pPr>
      <w:bookmarkStart w:id="375" w:name="_Toc46733369"/>
      <w:r>
        <w:rPr>
          <w:rFonts w:hint="eastAsia"/>
        </w:rPr>
        <w:t>维修准备应包含里程碑节点</w:t>
      </w:r>
      <w:bookmarkEnd w:id="375"/>
      <w:r>
        <w:rPr>
          <w:rFonts w:hint="eastAsia"/>
        </w:rPr>
        <w:t>：包括启动生产管理程序编写、启动生产技术程序编写、调试和接产准备完成、提交首次装料申请书、启动首次换料大修准备、首炉燃料到达现场、1#机组开始首次装料这几个节点，进行横向比较，确保维修准备计划需满足工程建设计划的要求，维修准备里程碑计划见附录</w:t>
      </w:r>
      <w:r>
        <w:t>G</w:t>
      </w:r>
      <w:r>
        <w:rPr>
          <w:rFonts w:hint="eastAsia"/>
        </w:rPr>
        <w:t>。</w:t>
      </w:r>
    </w:p>
    <w:p w:rsidR="00E83BB5" w:rsidRDefault="007C71D8" w:rsidP="00F414C3">
      <w:pPr>
        <w:pStyle w:val="002"/>
        <w:ind w:left="0"/>
      </w:pPr>
      <w:bookmarkStart w:id="376" w:name="_Toc48230770"/>
      <w:bookmarkStart w:id="377" w:name="_Toc46733390"/>
      <w:bookmarkStart w:id="378" w:name="_Toc46734410"/>
      <w:bookmarkStart w:id="379" w:name="_Toc65054375"/>
      <w:bookmarkStart w:id="380" w:name="_Toc65056508"/>
      <w:bookmarkStart w:id="381" w:name="_Toc68796748"/>
      <w:r>
        <w:rPr>
          <w:rFonts w:hint="eastAsia"/>
        </w:rPr>
        <w:t>维修组织机构与职责</w:t>
      </w:r>
      <w:bookmarkEnd w:id="376"/>
      <w:bookmarkEnd w:id="377"/>
      <w:bookmarkEnd w:id="378"/>
      <w:bookmarkEnd w:id="379"/>
      <w:bookmarkEnd w:id="380"/>
      <w:bookmarkEnd w:id="381"/>
    </w:p>
    <w:p w:rsidR="00E83BB5" w:rsidRDefault="007C71D8" w:rsidP="002C3810">
      <w:pPr>
        <w:pStyle w:val="a6"/>
        <w:spacing w:beforeLines="0" w:before="0" w:afterLines="0" w:after="0" w:line="300" w:lineRule="auto"/>
        <w:outlineLvl w:val="9"/>
        <w:rPr>
          <w:rFonts w:ascii="宋体" w:eastAsia="宋体" w:hAnsi="宋体"/>
        </w:rPr>
      </w:pPr>
      <w:r>
        <w:rPr>
          <w:rFonts w:ascii="宋体" w:eastAsia="宋体" w:hAnsi="宋体" w:hint="eastAsia"/>
        </w:rPr>
        <w:t>应依据生产方的标准组织机构及配置方案的规定要求对各阶段的组织机构和人力资源进行配置。</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维修生产准备设备与系统TOM前工作可包括：</w:t>
      </w:r>
    </w:p>
    <w:p w:rsidR="00E83BB5" w:rsidRDefault="007C71D8" w:rsidP="00807E1E">
      <w:pPr>
        <w:pStyle w:val="afd"/>
        <w:numPr>
          <w:ilvl w:val="0"/>
          <w:numId w:val="56"/>
        </w:numPr>
        <w:ind w:leftChars="200" w:left="420" w:firstLine="0"/>
      </w:pPr>
      <w:r>
        <w:rPr>
          <w:rFonts w:hint="eastAsia"/>
        </w:rPr>
        <w:t>负责公司维修领域组织机构建设、人员准备和培训工作，策划电厂投产后的维修管理体系建设；</w:t>
      </w:r>
    </w:p>
    <w:p w:rsidR="00E83BB5" w:rsidRDefault="007C71D8" w:rsidP="00807E1E">
      <w:pPr>
        <w:pStyle w:val="afd"/>
        <w:numPr>
          <w:ilvl w:val="0"/>
          <w:numId w:val="56"/>
        </w:numPr>
        <w:ind w:leftChars="200" w:left="420" w:firstLine="0"/>
      </w:pPr>
      <w:r>
        <w:rPr>
          <w:rFonts w:hint="eastAsia"/>
        </w:rPr>
        <w:t>负责维修准备相关的管理制度编制；</w:t>
      </w:r>
    </w:p>
    <w:p w:rsidR="00E83BB5" w:rsidRDefault="007C71D8" w:rsidP="00807E1E">
      <w:pPr>
        <w:pStyle w:val="afd"/>
        <w:numPr>
          <w:ilvl w:val="0"/>
          <w:numId w:val="56"/>
        </w:numPr>
        <w:ind w:leftChars="200" w:left="420" w:firstLine="0"/>
      </w:pPr>
      <w:r>
        <w:rPr>
          <w:rFonts w:hint="eastAsia"/>
        </w:rPr>
        <w:t>负责组织电厂维修大纲的编制，开展维修规程编制方案的策划；</w:t>
      </w:r>
    </w:p>
    <w:p w:rsidR="00E83BB5" w:rsidRDefault="007C71D8" w:rsidP="00807E1E">
      <w:pPr>
        <w:pStyle w:val="afd"/>
        <w:numPr>
          <w:ilvl w:val="0"/>
          <w:numId w:val="56"/>
        </w:numPr>
        <w:ind w:leftChars="200" w:left="420" w:firstLine="0"/>
      </w:pPr>
      <w:r>
        <w:rPr>
          <w:rFonts w:hint="eastAsia"/>
        </w:rPr>
        <w:t>开展EOMM文件的审查和管理；</w:t>
      </w:r>
    </w:p>
    <w:p w:rsidR="00E83BB5" w:rsidRDefault="007C71D8" w:rsidP="00807E1E">
      <w:pPr>
        <w:pStyle w:val="afd"/>
        <w:numPr>
          <w:ilvl w:val="0"/>
          <w:numId w:val="56"/>
        </w:numPr>
        <w:ind w:leftChars="200" w:left="420" w:firstLine="0"/>
      </w:pPr>
      <w:r>
        <w:rPr>
          <w:rFonts w:hint="eastAsia"/>
        </w:rPr>
        <w:t>负责维修备品备件、工器具、耗材的采购申请；</w:t>
      </w:r>
    </w:p>
    <w:p w:rsidR="00E83BB5" w:rsidRDefault="007C71D8" w:rsidP="00807E1E">
      <w:pPr>
        <w:pStyle w:val="afd"/>
        <w:numPr>
          <w:ilvl w:val="0"/>
          <w:numId w:val="56"/>
        </w:numPr>
        <w:ind w:leftChars="200" w:left="420" w:firstLine="0"/>
      </w:pPr>
      <w:r>
        <w:rPr>
          <w:rFonts w:hint="eastAsia"/>
        </w:rPr>
        <w:t>参与设计审查，参与设备采购工作，参与设备的监造、验收等；</w:t>
      </w:r>
    </w:p>
    <w:p w:rsidR="00E83BB5" w:rsidRDefault="007C71D8" w:rsidP="00807E1E">
      <w:pPr>
        <w:pStyle w:val="afd"/>
        <w:numPr>
          <w:ilvl w:val="0"/>
          <w:numId w:val="56"/>
        </w:numPr>
        <w:ind w:leftChars="200" w:left="420" w:firstLine="0"/>
      </w:pPr>
      <w:r>
        <w:rPr>
          <w:rFonts w:hint="eastAsia"/>
        </w:rPr>
        <w:t>负责组织设计、制造阶段经验反馈分析和落实。</w:t>
      </w:r>
    </w:p>
    <w:p w:rsidR="00E83BB5" w:rsidRDefault="007C71D8" w:rsidP="00807E1E">
      <w:pPr>
        <w:pStyle w:val="a6"/>
        <w:spacing w:beforeLines="0" w:before="0" w:afterLines="0" w:after="0" w:line="300" w:lineRule="auto"/>
        <w:outlineLvl w:val="9"/>
        <w:rPr>
          <w:rFonts w:ascii="宋体" w:eastAsia="宋体" w:hAnsi="宋体"/>
        </w:rPr>
      </w:pPr>
      <w:r>
        <w:rPr>
          <w:rFonts w:ascii="宋体" w:eastAsia="宋体" w:hAnsi="宋体" w:hint="eastAsia"/>
        </w:rPr>
        <w:t>维修生产准备设备与系统</w:t>
      </w:r>
      <w:r>
        <w:rPr>
          <w:rFonts w:ascii="宋体" w:eastAsia="宋体" w:hAnsi="宋体"/>
        </w:rPr>
        <w:t>TOM</w:t>
      </w:r>
      <w:r>
        <w:rPr>
          <w:rFonts w:ascii="宋体" w:eastAsia="宋体" w:hAnsi="宋体" w:hint="eastAsia"/>
        </w:rPr>
        <w:t>后的维修工作可包括：</w:t>
      </w:r>
    </w:p>
    <w:p w:rsidR="00E83BB5" w:rsidRDefault="007C71D8" w:rsidP="00807E1E">
      <w:pPr>
        <w:pStyle w:val="afd"/>
        <w:numPr>
          <w:ilvl w:val="0"/>
          <w:numId w:val="57"/>
        </w:numPr>
        <w:ind w:leftChars="200" w:left="420" w:firstLine="0"/>
      </w:pPr>
      <w:r>
        <w:rPr>
          <w:rFonts w:hint="eastAsia"/>
        </w:rPr>
        <w:t>负责公司维修领域组织机构建设、人员准备和培训工作；</w:t>
      </w:r>
    </w:p>
    <w:p w:rsidR="00E83BB5" w:rsidRDefault="007C71D8" w:rsidP="00807E1E">
      <w:pPr>
        <w:pStyle w:val="afd"/>
        <w:numPr>
          <w:ilvl w:val="0"/>
          <w:numId w:val="57"/>
        </w:numPr>
        <w:ind w:leftChars="200" w:left="420" w:firstLine="0"/>
      </w:pPr>
      <w:r>
        <w:rPr>
          <w:rFonts w:hint="eastAsia"/>
        </w:rPr>
        <w:t>负责维修缺陷的处理和根本原因分析；</w:t>
      </w:r>
    </w:p>
    <w:p w:rsidR="00E83BB5" w:rsidRDefault="007C71D8" w:rsidP="00807E1E">
      <w:pPr>
        <w:pStyle w:val="afd"/>
        <w:numPr>
          <w:ilvl w:val="0"/>
          <w:numId w:val="57"/>
        </w:numPr>
        <w:ind w:leftChars="200" w:left="420" w:firstLine="0"/>
      </w:pPr>
      <w:r>
        <w:rPr>
          <w:rFonts w:hint="eastAsia"/>
        </w:rPr>
        <w:t>负责101大修的准备和实施；</w:t>
      </w:r>
    </w:p>
    <w:p w:rsidR="00E83BB5" w:rsidRDefault="007C71D8" w:rsidP="00807E1E">
      <w:pPr>
        <w:pStyle w:val="afd"/>
        <w:numPr>
          <w:ilvl w:val="0"/>
          <w:numId w:val="57"/>
        </w:numPr>
        <w:ind w:leftChars="200" w:left="420" w:firstLine="0"/>
      </w:pPr>
      <w:r>
        <w:rPr>
          <w:rFonts w:hint="eastAsia"/>
        </w:rPr>
        <w:lastRenderedPageBreak/>
        <w:t>负责设备维修体系文件、程序的编写，负责设备维修所需的技术文件的编写；</w:t>
      </w:r>
    </w:p>
    <w:p w:rsidR="00E83BB5" w:rsidRDefault="007C71D8" w:rsidP="00807E1E">
      <w:pPr>
        <w:pStyle w:val="afd"/>
        <w:numPr>
          <w:ilvl w:val="0"/>
          <w:numId w:val="57"/>
        </w:numPr>
        <w:ind w:leftChars="200" w:left="420" w:firstLine="0"/>
      </w:pPr>
      <w:r>
        <w:rPr>
          <w:rFonts w:hint="eastAsia"/>
        </w:rPr>
        <w:t>参与设备管理工作，负责维修设备维修所需的物资、工器具、设施的准备；</w:t>
      </w:r>
    </w:p>
    <w:p w:rsidR="00E83BB5" w:rsidRDefault="007C71D8" w:rsidP="00807E1E">
      <w:pPr>
        <w:pStyle w:val="afd"/>
        <w:numPr>
          <w:ilvl w:val="0"/>
          <w:numId w:val="57"/>
        </w:numPr>
        <w:ind w:leftChars="200" w:left="420" w:firstLine="0"/>
      </w:pPr>
      <w:r>
        <w:rPr>
          <w:rFonts w:hint="eastAsia"/>
        </w:rPr>
        <w:t>负责组织安装、调试和维修经验反馈分析和落实；</w:t>
      </w:r>
    </w:p>
    <w:p w:rsidR="00E83BB5" w:rsidRDefault="007C71D8" w:rsidP="00807E1E">
      <w:pPr>
        <w:pStyle w:val="afd"/>
        <w:numPr>
          <w:ilvl w:val="0"/>
          <w:numId w:val="57"/>
        </w:numPr>
        <w:ind w:leftChars="200" w:left="420" w:firstLine="0"/>
      </w:pPr>
      <w:r>
        <w:rPr>
          <w:rFonts w:hint="eastAsia"/>
        </w:rPr>
        <w:t>参与机组调试准备及实施活动，参与调试移交工作；</w:t>
      </w:r>
    </w:p>
    <w:p w:rsidR="00E83BB5" w:rsidRDefault="007C71D8" w:rsidP="00807E1E">
      <w:pPr>
        <w:pStyle w:val="afd"/>
        <w:numPr>
          <w:ilvl w:val="0"/>
          <w:numId w:val="57"/>
        </w:numPr>
        <w:ind w:leftChars="200" w:left="420" w:firstLine="0"/>
      </w:pPr>
      <w:r>
        <w:rPr>
          <w:rFonts w:hint="eastAsia"/>
        </w:rPr>
        <w:t>负责维修承包商的引进和管理工作。</w:t>
      </w:r>
    </w:p>
    <w:p w:rsidR="00E83BB5" w:rsidRDefault="007C71D8" w:rsidP="00807E1E">
      <w:pPr>
        <w:pStyle w:val="a6"/>
        <w:spacing w:beforeLines="0" w:before="0" w:afterLines="0" w:after="0" w:line="300" w:lineRule="auto"/>
        <w:outlineLvl w:val="9"/>
        <w:rPr>
          <w:rFonts w:ascii="宋体" w:eastAsia="宋体" w:hAnsi="宋体"/>
        </w:rPr>
      </w:pPr>
      <w:bookmarkStart w:id="382" w:name="_Toc46734412"/>
      <w:bookmarkStart w:id="383" w:name="_Toc46733392"/>
      <w:r>
        <w:rPr>
          <w:rFonts w:ascii="宋体" w:eastAsia="宋体" w:hAnsi="宋体" w:hint="eastAsia"/>
        </w:rPr>
        <w:t>组织机构演变过程应明确时间节点和职责范围。</w:t>
      </w:r>
      <w:bookmarkEnd w:id="382"/>
      <w:bookmarkEnd w:id="383"/>
    </w:p>
    <w:p w:rsidR="00E83BB5" w:rsidRDefault="007C71D8" w:rsidP="00F414C3">
      <w:pPr>
        <w:pStyle w:val="002"/>
        <w:ind w:left="0"/>
      </w:pPr>
      <w:bookmarkStart w:id="384" w:name="_Toc48230769"/>
      <w:bookmarkStart w:id="385" w:name="_Toc65054376"/>
      <w:bookmarkStart w:id="386" w:name="_Toc65056509"/>
      <w:bookmarkStart w:id="387" w:name="_Toc68796749"/>
      <w:r>
        <w:rPr>
          <w:rFonts w:hint="eastAsia"/>
        </w:rPr>
        <w:t>维修准备管理</w:t>
      </w:r>
      <w:bookmarkEnd w:id="384"/>
      <w:bookmarkEnd w:id="385"/>
      <w:bookmarkEnd w:id="386"/>
      <w:bookmarkEnd w:id="387"/>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维修准备管理可包括：维修准备计划管理、维修准备预算管理、维修准备业务管理等。</w:t>
      </w:r>
    </w:p>
    <w:p w:rsidR="00E83BB5" w:rsidRDefault="007C71D8" w:rsidP="00807E1E">
      <w:pPr>
        <w:pStyle w:val="a6"/>
        <w:spacing w:beforeLines="0" w:before="0" w:afterLines="0" w:after="0" w:line="300" w:lineRule="auto"/>
        <w:outlineLvl w:val="9"/>
        <w:rPr>
          <w:rFonts w:ascii="宋体" w:eastAsia="宋体" w:hAnsi="宋体"/>
        </w:rPr>
      </w:pPr>
      <w:r>
        <w:rPr>
          <w:rFonts w:ascii="宋体" w:eastAsia="宋体" w:hAnsi="宋体" w:hint="eastAsia"/>
        </w:rPr>
        <w:t>维修准备计划应包括维修生产准备里程碑、生产准备维修整体工作计划、生产准备维修年度工作计划、计划任务过程控制等。</w:t>
      </w:r>
    </w:p>
    <w:p w:rsidR="00E83BB5" w:rsidRDefault="007C71D8" w:rsidP="00807E1E">
      <w:pPr>
        <w:pStyle w:val="a6"/>
        <w:spacing w:beforeLines="0" w:before="0" w:afterLines="0" w:after="0" w:line="300" w:lineRule="auto"/>
        <w:outlineLvl w:val="9"/>
        <w:rPr>
          <w:rFonts w:ascii="宋体" w:eastAsia="宋体" w:hAnsi="宋体"/>
        </w:rPr>
      </w:pPr>
      <w:bookmarkStart w:id="388" w:name="_Toc46733379"/>
      <w:bookmarkStart w:id="389" w:name="_Toc46734408"/>
      <w:r>
        <w:rPr>
          <w:rFonts w:ascii="宋体" w:eastAsia="宋体" w:hAnsi="宋体" w:hint="eastAsia"/>
        </w:rPr>
        <w:t>维修准备预算</w:t>
      </w:r>
      <w:bookmarkEnd w:id="388"/>
      <w:bookmarkEnd w:id="389"/>
      <w:r>
        <w:rPr>
          <w:rFonts w:ascii="宋体" w:eastAsia="宋体" w:hAnsi="宋体" w:hint="eastAsia"/>
        </w:rPr>
        <w:t>应根据其他项目的维修准备经验和现实的实际情况，维修准备总预算包括但不限于：维修准备人员培训费、维修承包商提前进场费、维修物资准备相关费用、维修相关文件的编写和审查费用等。</w:t>
      </w:r>
    </w:p>
    <w:p w:rsidR="00E83BB5" w:rsidRDefault="007C71D8" w:rsidP="00807E1E">
      <w:pPr>
        <w:pStyle w:val="a6"/>
        <w:spacing w:beforeLines="0" w:before="0" w:afterLines="0" w:after="0" w:line="300" w:lineRule="auto"/>
        <w:outlineLvl w:val="9"/>
        <w:rPr>
          <w:rFonts w:ascii="宋体" w:eastAsia="宋体" w:hAnsi="宋体"/>
        </w:rPr>
      </w:pPr>
      <w:bookmarkStart w:id="390" w:name="_Toc505835697"/>
      <w:bookmarkStart w:id="391" w:name="_Toc479343762"/>
      <w:bookmarkStart w:id="392" w:name="_Toc46733462"/>
      <w:bookmarkStart w:id="393" w:name="_Toc46734447"/>
      <w:r>
        <w:rPr>
          <w:rFonts w:ascii="宋体" w:eastAsia="宋体" w:hAnsi="宋体" w:hint="eastAsia"/>
        </w:rPr>
        <w:t>维修准备业务</w:t>
      </w:r>
      <w:bookmarkEnd w:id="390"/>
      <w:bookmarkEnd w:id="391"/>
      <w:bookmarkEnd w:id="392"/>
      <w:bookmarkEnd w:id="393"/>
      <w:r>
        <w:rPr>
          <w:rFonts w:ascii="宋体" w:eastAsia="宋体" w:hAnsi="宋体" w:hint="eastAsia"/>
        </w:rPr>
        <w:t>应根据项目的重要性和自身的业务能力，制定自主维修与外委维修项目以及考虑需要长期服务的项目计划。</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自主维修与外委维修原则</w:t>
      </w:r>
    </w:p>
    <w:p w:rsidR="00E83BB5" w:rsidRDefault="007C71D8">
      <w:pPr>
        <w:pStyle w:val="0"/>
      </w:pPr>
      <w:r>
        <w:rPr>
          <w:rFonts w:hint="eastAsia"/>
        </w:rPr>
        <w:t>根据区域公司维修领域外委原则，优化维修部门人力资源使用，降低维修成本，合理使用国内的维修承包商，在优先保证检修质量和风险控制的前提下，统筹考虑人工成本、管理成本和对保证电站正常运行造成的资源影响，部分非关键和重要的维修项目也可委托给维修承包商实施。</w:t>
      </w:r>
    </w:p>
    <w:p w:rsidR="00E83BB5" w:rsidRDefault="007C71D8" w:rsidP="00807E1E">
      <w:pPr>
        <w:pStyle w:val="a6"/>
        <w:spacing w:beforeLines="0" w:before="0" w:afterLines="0" w:after="0" w:line="300" w:lineRule="auto"/>
        <w:outlineLvl w:val="9"/>
        <w:rPr>
          <w:rFonts w:ascii="宋体" w:eastAsia="宋体" w:hAnsi="宋体"/>
        </w:rPr>
      </w:pPr>
      <w:r>
        <w:rPr>
          <w:rFonts w:ascii="宋体" w:eastAsia="宋体" w:hAnsi="宋体" w:hint="eastAsia"/>
        </w:rPr>
        <w:t>生产准备阶段可将包括但不限于部分辅助系统的值班和维护、部分通用机械、电气设备、</w:t>
      </w:r>
      <w:proofErr w:type="gramStart"/>
      <w:r>
        <w:rPr>
          <w:rFonts w:ascii="宋体" w:eastAsia="宋体" w:hAnsi="宋体" w:hint="eastAsia"/>
        </w:rPr>
        <w:t>仪控设备</w:t>
      </w:r>
      <w:proofErr w:type="gramEnd"/>
      <w:r>
        <w:rPr>
          <w:rFonts w:ascii="宋体" w:eastAsia="宋体" w:hAnsi="宋体" w:hint="eastAsia"/>
        </w:rPr>
        <w:t>维修工作、维修支持工作（如脚手架、起重工、普通焊工、机加工、保温工、清洁工、防腐、杂工等）、厂房维修工作等项目作为长期服务服务项目。</w:t>
      </w:r>
    </w:p>
    <w:p w:rsidR="00E83BB5" w:rsidRDefault="007C71D8" w:rsidP="003A6F58">
      <w:pPr>
        <w:pStyle w:val="002"/>
        <w:ind w:left="0"/>
      </w:pPr>
      <w:bookmarkStart w:id="394" w:name="_Toc46733398"/>
      <w:bookmarkStart w:id="395" w:name="_Toc46734413"/>
      <w:bookmarkStart w:id="396" w:name="_Toc48230771"/>
      <w:bookmarkStart w:id="397" w:name="_Toc65054377"/>
      <w:bookmarkStart w:id="398" w:name="_Toc65056510"/>
      <w:bookmarkStart w:id="399" w:name="_Toc68796750"/>
      <w:r>
        <w:rPr>
          <w:rFonts w:hint="eastAsia"/>
        </w:rPr>
        <w:t>维修人员准备</w:t>
      </w:r>
      <w:bookmarkEnd w:id="394"/>
      <w:bookmarkEnd w:id="395"/>
      <w:bookmarkEnd w:id="396"/>
      <w:bookmarkEnd w:id="397"/>
      <w:bookmarkEnd w:id="398"/>
      <w:bookmarkEnd w:id="399"/>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维修人员准备应明确人员配置原则、维修人员培训与授权、维修人员到岗计划。</w:t>
      </w:r>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400" w:name="_Toc46733400"/>
      <w:r>
        <w:rPr>
          <w:rFonts w:ascii="宋体" w:eastAsia="宋体" w:hAnsi="宋体" w:hint="eastAsia"/>
        </w:rPr>
        <w:t>人员配置</w:t>
      </w:r>
      <w:bookmarkEnd w:id="400"/>
      <w:r>
        <w:rPr>
          <w:rFonts w:ascii="宋体" w:eastAsia="宋体" w:hAnsi="宋体" w:hint="eastAsia"/>
        </w:rPr>
        <w:t>应满足维修生产准备各个阶段的任务需求和人员培养需求。</w:t>
      </w:r>
    </w:p>
    <w:p w:rsidR="00E83BB5" w:rsidRDefault="007C71D8" w:rsidP="00807E1E">
      <w:pPr>
        <w:pStyle w:val="a6"/>
        <w:spacing w:beforeLines="0" w:before="0" w:afterLines="0" w:after="0" w:line="300" w:lineRule="auto"/>
        <w:outlineLvl w:val="9"/>
        <w:rPr>
          <w:rFonts w:ascii="宋体" w:eastAsia="宋体" w:hAnsi="宋体"/>
        </w:rPr>
      </w:pPr>
      <w:r>
        <w:rPr>
          <w:rFonts w:ascii="宋体" w:eastAsia="宋体" w:hAnsi="宋体" w:hint="eastAsia"/>
        </w:rPr>
        <w:t>维修人员培训应建立维修人员培训和授权体系，并根据不同的人员工作经历展开培训和授权，满足有关法规规定的履职所要求的授权。</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维修授权管理应依据人员培养状况和维修准备工作需要，定期组织维修人员授权考核。</w:t>
      </w:r>
    </w:p>
    <w:p w:rsidR="00E83BB5" w:rsidRDefault="007C71D8" w:rsidP="003A6F58">
      <w:pPr>
        <w:pStyle w:val="002"/>
        <w:ind w:left="0"/>
      </w:pPr>
      <w:bookmarkStart w:id="401" w:name="_Toc48230772"/>
      <w:bookmarkStart w:id="402" w:name="_Toc65054378"/>
      <w:bookmarkStart w:id="403" w:name="_Toc65056511"/>
      <w:bookmarkStart w:id="404" w:name="_Toc68796751"/>
      <w:r>
        <w:rPr>
          <w:rFonts w:hint="eastAsia"/>
        </w:rPr>
        <w:t>维修文件准备</w:t>
      </w:r>
      <w:bookmarkEnd w:id="401"/>
      <w:bookmarkEnd w:id="402"/>
      <w:bookmarkEnd w:id="403"/>
      <w:bookmarkEnd w:id="404"/>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维修文件准备应包括上游文件收集与审查以及维修文件体系建立与文件编写生效等。</w:t>
      </w:r>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405" w:name="_Toc46734420"/>
      <w:bookmarkStart w:id="406" w:name="_Toc46733415"/>
      <w:r>
        <w:rPr>
          <w:rFonts w:ascii="宋体" w:eastAsia="宋体" w:hAnsi="宋体" w:hint="eastAsia"/>
        </w:rPr>
        <w:t>准备文件</w:t>
      </w:r>
      <w:bookmarkEnd w:id="405"/>
      <w:bookmarkEnd w:id="406"/>
      <w:r>
        <w:rPr>
          <w:rFonts w:ascii="宋体" w:eastAsia="宋体" w:hAnsi="宋体" w:hint="eastAsia"/>
        </w:rPr>
        <w:t>应包括上游文件、管理文件、技术文件等。</w:t>
      </w:r>
    </w:p>
    <w:p w:rsidR="00E83BB5" w:rsidRDefault="007C71D8">
      <w:pPr>
        <w:pStyle w:val="a6"/>
        <w:numPr>
          <w:ilvl w:val="3"/>
          <w:numId w:val="2"/>
        </w:numPr>
        <w:spacing w:beforeLines="0" w:before="0" w:afterLines="0" w:after="0" w:line="300" w:lineRule="auto"/>
        <w:outlineLvl w:val="9"/>
        <w:rPr>
          <w:rFonts w:ascii="宋体" w:eastAsia="宋体" w:hAnsi="宋体"/>
        </w:rPr>
      </w:pPr>
      <w:bookmarkStart w:id="407" w:name="_Toc46733416"/>
      <w:r>
        <w:rPr>
          <w:rFonts w:ascii="宋体" w:eastAsia="宋体" w:hAnsi="宋体" w:hint="eastAsia"/>
        </w:rPr>
        <w:t>上游文件</w:t>
      </w:r>
      <w:bookmarkEnd w:id="407"/>
      <w:r>
        <w:rPr>
          <w:rFonts w:ascii="宋体" w:eastAsia="宋体" w:hAnsi="宋体" w:hint="eastAsia"/>
        </w:rPr>
        <w:t>应包括但不限于电厂运行需遵循的法律法规、导则、设计规范、国家标准、工程建设单位或其他分包商移交的工程文件和设备运行维修手册（EOMM）等文件。</w:t>
      </w:r>
    </w:p>
    <w:p w:rsidR="00E83BB5" w:rsidRDefault="007C71D8">
      <w:pPr>
        <w:pStyle w:val="a6"/>
        <w:numPr>
          <w:ilvl w:val="3"/>
          <w:numId w:val="2"/>
        </w:numPr>
        <w:spacing w:beforeLines="0" w:before="0" w:afterLines="0" w:after="0" w:line="300" w:lineRule="auto"/>
        <w:outlineLvl w:val="9"/>
        <w:rPr>
          <w:rFonts w:ascii="宋体" w:eastAsia="宋体" w:hAnsi="宋体"/>
        </w:rPr>
      </w:pPr>
      <w:bookmarkStart w:id="408" w:name="_Toc46733417"/>
      <w:r>
        <w:rPr>
          <w:rFonts w:ascii="宋体" w:eastAsia="宋体" w:hAnsi="宋体" w:hint="eastAsia"/>
        </w:rPr>
        <w:lastRenderedPageBreak/>
        <w:t>维修管理文件</w:t>
      </w:r>
      <w:bookmarkEnd w:id="408"/>
      <w:proofErr w:type="gramStart"/>
      <w:r>
        <w:rPr>
          <w:rFonts w:ascii="宋体" w:eastAsia="宋体" w:hAnsi="宋体" w:hint="eastAsia"/>
        </w:rPr>
        <w:t>宜包括</w:t>
      </w:r>
      <w:bookmarkStart w:id="409" w:name="_Toc440546746"/>
      <w:proofErr w:type="gramEnd"/>
      <w:r>
        <w:rPr>
          <w:rFonts w:ascii="宋体" w:eastAsia="宋体" w:hAnsi="宋体" w:hint="eastAsia"/>
        </w:rPr>
        <w:t>但不限于工程参与管理程序、移交接产管理程序、维修部门各阶段管理规定、生产管理文件，以及核电站生产期间维修领域和大修领域的管理大纲、程序、指令等文件。</w:t>
      </w:r>
      <w:bookmarkEnd w:id="409"/>
    </w:p>
    <w:p w:rsidR="00E83BB5" w:rsidRDefault="007C71D8">
      <w:pPr>
        <w:pStyle w:val="a6"/>
        <w:numPr>
          <w:ilvl w:val="3"/>
          <w:numId w:val="2"/>
        </w:numPr>
        <w:spacing w:beforeLines="0" w:before="0" w:afterLines="0" w:after="0" w:line="300" w:lineRule="auto"/>
        <w:outlineLvl w:val="9"/>
        <w:rPr>
          <w:rFonts w:ascii="宋体" w:eastAsia="宋体" w:hAnsi="宋体"/>
        </w:rPr>
      </w:pPr>
      <w:bookmarkStart w:id="410" w:name="_Toc46733418"/>
      <w:r>
        <w:rPr>
          <w:rFonts w:ascii="宋体" w:eastAsia="宋体" w:hAnsi="宋体" w:hint="eastAsia"/>
        </w:rPr>
        <w:t>维修技术文件</w:t>
      </w:r>
      <w:bookmarkEnd w:id="410"/>
      <w:r>
        <w:rPr>
          <w:rFonts w:ascii="宋体" w:eastAsia="宋体" w:hAnsi="宋体" w:hint="eastAsia"/>
        </w:rPr>
        <w:t>应包括技术指导文件、技术规程、技术支持以及技术参考等文件。</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文件准备要求</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维修管理文件宜由该领域骨干负责编写，维修技术文件应由中级以上授权人员负责编写。</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维修技术文件可将工程参与、移交接产和程序编写有机结合，实现工程调试阶段完成部分维修技术程序的验证。</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生产准备</w:t>
      </w:r>
      <w:proofErr w:type="gramStart"/>
      <w:r>
        <w:rPr>
          <w:rFonts w:ascii="宋体" w:eastAsia="宋体" w:hAnsi="宋体" w:hint="eastAsia"/>
        </w:rPr>
        <w:t>维修分</w:t>
      </w:r>
      <w:proofErr w:type="gramEnd"/>
      <w:r>
        <w:rPr>
          <w:rFonts w:ascii="宋体" w:eastAsia="宋体" w:hAnsi="宋体" w:hint="eastAsia"/>
        </w:rPr>
        <w:t>大纲宜在FCD前生效，其他维修准备管理文件宜在FCD后按计划生效，维修领域管理文件宜在试运行开始之前生效。</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维修技术程序可在机组水压试验之前完成初版，首台机组首次装料前正式版生效。</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维修图纸准备工作为收集上游文件、做到种类齐全，开展文件审查，按期生效满足T</w:t>
      </w:r>
      <w:r>
        <w:rPr>
          <w:rFonts w:ascii="宋体" w:eastAsia="宋体" w:hAnsi="宋体"/>
        </w:rPr>
        <w:t>OM</w:t>
      </w:r>
      <w:r>
        <w:rPr>
          <w:rFonts w:ascii="宋体" w:eastAsia="宋体" w:hAnsi="宋体" w:hint="eastAsia"/>
        </w:rPr>
        <w:t>和移交接产后的维修工作需求。</w:t>
      </w:r>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411" w:name="_Toc46734422"/>
      <w:bookmarkStart w:id="412" w:name="_Toc46733420"/>
      <w:r>
        <w:rPr>
          <w:rFonts w:ascii="宋体" w:eastAsia="宋体" w:hAnsi="宋体" w:hint="eastAsia"/>
        </w:rPr>
        <w:t>文件管理要求</w:t>
      </w:r>
      <w:bookmarkEnd w:id="411"/>
      <w:bookmarkEnd w:id="412"/>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应对维修上游文件进行移交前进行审查，并编制移交计划，可将上游文件的编制要求落实到招标文件中去。</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维修生产技术文件应根据上游工程设计文件编制。</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应梳理电厂生产基准文件的上游文件来源，整理</w:t>
      </w:r>
      <w:proofErr w:type="gramStart"/>
      <w:r>
        <w:rPr>
          <w:rFonts w:ascii="宋体" w:eastAsia="宋体" w:hAnsi="宋体" w:hint="eastAsia"/>
        </w:rPr>
        <w:t>出影响</w:t>
      </w:r>
      <w:proofErr w:type="gramEnd"/>
      <w:r>
        <w:rPr>
          <w:rFonts w:ascii="宋体" w:eastAsia="宋体" w:hAnsi="宋体" w:hint="eastAsia"/>
        </w:rPr>
        <w:t>关键生产基准文件的上游文件类型。</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应建立工程文件管理制度，包括但不局限于《SDM文件审查管理规范》、《EOMM文件审查管理规范》、《工程竣工图审查管理规范》等。</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维修部门应根据管理程序的规定将文件审查落实到具体负责人，包括安排维修人员负责参与审查，落实工程上游文件主体责任。</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维修文件的管理要求应按照生产准备领域管理大纲的要求统一实施。依据标准文件体系和统一的文件管理模式，遵循统一的文件编码规则，接收并有效管理与维修领域相关的上游文件。</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维修技术程序编制、升版、生效发布工作，宜由专门组织结构统一管理。</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管</w:t>
      </w:r>
      <w:r>
        <w:rPr>
          <w:rFonts w:ascii="宋体" w:eastAsia="宋体" w:hAnsi="宋体"/>
        </w:rPr>
        <w:t>理程序体系</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维修管理程序可分为维修领域生产管理程序和大修领域生产管理程序。</w:t>
      </w:r>
    </w:p>
    <w:p w:rsidR="00E83BB5" w:rsidRDefault="007C71D8">
      <w:pPr>
        <w:pStyle w:val="a6"/>
        <w:numPr>
          <w:ilvl w:val="3"/>
          <w:numId w:val="2"/>
        </w:numPr>
        <w:spacing w:beforeLines="0" w:before="0" w:afterLines="0" w:after="0" w:line="300" w:lineRule="auto"/>
        <w:outlineLvl w:val="9"/>
        <w:rPr>
          <w:rFonts w:ascii="宋体" w:eastAsia="宋体" w:hAnsi="宋体"/>
        </w:rPr>
      </w:pPr>
      <w:bookmarkStart w:id="413" w:name="_Toc46733423"/>
      <w:r>
        <w:rPr>
          <w:rFonts w:ascii="宋体" w:eastAsia="宋体" w:hAnsi="宋体" w:hint="eastAsia"/>
        </w:rPr>
        <w:t>维修领域生产管理程序</w:t>
      </w:r>
      <w:bookmarkEnd w:id="413"/>
      <w:r>
        <w:rPr>
          <w:rFonts w:ascii="宋体" w:eastAsia="宋体" w:hAnsi="宋体" w:hint="eastAsia"/>
        </w:rPr>
        <w:t>可分为维修组织管理、维修准备与实施管理、维修支持管理、土建服务管理、通讯管理、维修设施管理、维修承包商管理、其他管理要素等，详细参考附录</w:t>
      </w:r>
      <w:r>
        <w:rPr>
          <w:rFonts w:ascii="宋体" w:eastAsia="宋体" w:hAnsi="宋体"/>
        </w:rPr>
        <w:t>H</w:t>
      </w:r>
      <w:r>
        <w:rPr>
          <w:rFonts w:ascii="宋体" w:eastAsia="宋体" w:hAnsi="宋体" w:hint="eastAsia"/>
        </w:rPr>
        <w:t>。</w:t>
      </w:r>
    </w:p>
    <w:p w:rsidR="00E83BB5" w:rsidRDefault="007C71D8">
      <w:pPr>
        <w:pStyle w:val="a6"/>
        <w:numPr>
          <w:ilvl w:val="3"/>
          <w:numId w:val="2"/>
        </w:numPr>
        <w:spacing w:beforeLines="0" w:before="0" w:afterLines="0" w:after="0" w:line="300" w:lineRule="auto"/>
        <w:outlineLvl w:val="9"/>
        <w:rPr>
          <w:rFonts w:ascii="宋体" w:eastAsia="宋体" w:hAnsi="宋体"/>
        </w:rPr>
      </w:pPr>
      <w:bookmarkStart w:id="414" w:name="_Toc46733424"/>
      <w:r>
        <w:rPr>
          <w:rFonts w:ascii="宋体" w:eastAsia="宋体" w:hAnsi="宋体" w:hint="eastAsia"/>
        </w:rPr>
        <w:t>大修领域生产管理程序</w:t>
      </w:r>
      <w:bookmarkEnd w:id="414"/>
      <w:r>
        <w:rPr>
          <w:rFonts w:ascii="宋体" w:eastAsia="宋体" w:hAnsi="宋体" w:hint="eastAsia"/>
        </w:rPr>
        <w:t>可分为大修组织及计划、大修准备及实施、大修总结及绩效、其他管理要素等。大修生产管理程序清单如下表，程序框架图如附录</w:t>
      </w:r>
      <w:r>
        <w:rPr>
          <w:rFonts w:ascii="宋体" w:eastAsia="宋体" w:hAnsi="宋体"/>
        </w:rPr>
        <w:t>I</w:t>
      </w:r>
      <w:r>
        <w:rPr>
          <w:rFonts w:ascii="宋体" w:eastAsia="宋体" w:hAnsi="宋体" w:hint="eastAsia"/>
        </w:rPr>
        <w:t>所示。</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技术程序的编写</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维修技术程序的编写应以上游文件为基准，并在参考同类核电厂维修程序的基础上进行编写。相关技术程序编写进度需满足核电工程进度和生产准备的实际要求。</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lastRenderedPageBreak/>
        <w:t>维修技术程序可包括维修规程、</w:t>
      </w:r>
      <w:r>
        <w:rPr>
          <w:rFonts w:ascii="宋体" w:eastAsia="宋体" w:hAnsi="宋体"/>
        </w:rPr>
        <w:t>预防性维修规程</w:t>
      </w:r>
      <w:r>
        <w:rPr>
          <w:rFonts w:ascii="宋体" w:eastAsia="宋体" w:hAnsi="宋体" w:hint="eastAsia"/>
        </w:rPr>
        <w:t>、</w:t>
      </w:r>
      <w:r>
        <w:rPr>
          <w:rFonts w:ascii="宋体" w:eastAsia="宋体" w:hAnsi="宋体"/>
        </w:rPr>
        <w:t>纠正性维修规程</w:t>
      </w:r>
      <w:r>
        <w:rPr>
          <w:rFonts w:ascii="宋体" w:eastAsia="宋体" w:hAnsi="宋体" w:hint="eastAsia"/>
        </w:rPr>
        <w:t>、试验规程、</w:t>
      </w:r>
      <w:r>
        <w:rPr>
          <w:rFonts w:ascii="宋体" w:eastAsia="宋体" w:hAnsi="宋体"/>
        </w:rPr>
        <w:t>维修操作规程/维修操作</w:t>
      </w:r>
      <w:r>
        <w:rPr>
          <w:rFonts w:ascii="宋体" w:eastAsia="宋体" w:hAnsi="宋体" w:hint="eastAsia"/>
        </w:rPr>
        <w:t>和</w:t>
      </w:r>
      <w:r>
        <w:rPr>
          <w:rFonts w:ascii="宋体" w:eastAsia="宋体" w:hAnsi="宋体"/>
        </w:rPr>
        <w:t>工具器使用及其他维修规程</w:t>
      </w:r>
      <w:r>
        <w:rPr>
          <w:rFonts w:ascii="宋体" w:eastAsia="宋体" w:hAnsi="宋体" w:hint="eastAsia"/>
        </w:rPr>
        <w:t>、</w:t>
      </w:r>
      <w:r>
        <w:rPr>
          <w:rFonts w:ascii="宋体" w:eastAsia="宋体" w:hAnsi="宋体"/>
        </w:rPr>
        <w:t>修后试验规程</w:t>
      </w:r>
      <w:r>
        <w:rPr>
          <w:rFonts w:ascii="宋体" w:eastAsia="宋体" w:hAnsi="宋体" w:hint="eastAsia"/>
        </w:rPr>
        <w:t>、</w:t>
      </w:r>
      <w:r>
        <w:rPr>
          <w:rFonts w:ascii="宋体" w:eastAsia="宋体" w:hAnsi="宋体"/>
        </w:rPr>
        <w:t>临时维修规程</w:t>
      </w:r>
      <w:r>
        <w:rPr>
          <w:rFonts w:ascii="宋体" w:eastAsia="宋体" w:hAnsi="宋体" w:hint="eastAsia"/>
        </w:rPr>
        <w:t>、</w:t>
      </w:r>
      <w:r>
        <w:rPr>
          <w:rFonts w:ascii="宋体" w:eastAsia="宋体" w:hAnsi="宋体"/>
        </w:rPr>
        <w:t>QSR定期试验规程</w:t>
      </w:r>
      <w:r>
        <w:rPr>
          <w:rFonts w:ascii="宋体" w:eastAsia="宋体" w:hAnsi="宋体" w:hint="eastAsia"/>
        </w:rPr>
        <w:t>、</w:t>
      </w:r>
      <w:r>
        <w:rPr>
          <w:rFonts w:ascii="宋体" w:eastAsia="宋体" w:hAnsi="宋体"/>
        </w:rPr>
        <w:t>非QSR定期试验规程</w:t>
      </w:r>
      <w:r>
        <w:rPr>
          <w:rFonts w:ascii="宋体" w:eastAsia="宋体" w:hAnsi="宋体" w:hint="eastAsia"/>
        </w:rPr>
        <w:t>、</w:t>
      </w:r>
      <w:r>
        <w:rPr>
          <w:rFonts w:ascii="宋体" w:eastAsia="宋体" w:hAnsi="宋体"/>
        </w:rPr>
        <w:t>临时试验规程</w:t>
      </w:r>
      <w:r>
        <w:rPr>
          <w:rFonts w:ascii="宋体" w:eastAsia="宋体" w:hAnsi="宋体" w:hint="eastAsia"/>
        </w:rPr>
        <w:t>等，并编制与其配套的规程编码体系。</w:t>
      </w:r>
    </w:p>
    <w:p w:rsidR="00E83BB5" w:rsidRDefault="007C71D8">
      <w:pPr>
        <w:pStyle w:val="a6"/>
        <w:numPr>
          <w:ilvl w:val="3"/>
          <w:numId w:val="2"/>
        </w:numPr>
        <w:spacing w:beforeLines="0" w:before="0" w:afterLines="0" w:after="0" w:line="300" w:lineRule="auto"/>
        <w:outlineLvl w:val="9"/>
        <w:rPr>
          <w:rFonts w:ascii="宋体" w:eastAsia="宋体" w:hAnsi="宋体"/>
        </w:rPr>
      </w:pPr>
      <w:bookmarkStart w:id="415" w:name="_Toc46733427"/>
      <w:r>
        <w:rPr>
          <w:rFonts w:ascii="宋体" w:eastAsia="宋体" w:hAnsi="宋体" w:hint="eastAsia"/>
        </w:rPr>
        <w:t>维修技术程序</w:t>
      </w:r>
      <w:bookmarkEnd w:id="415"/>
      <w:r>
        <w:rPr>
          <w:rFonts w:ascii="宋体" w:eastAsia="宋体" w:hAnsi="宋体" w:hint="eastAsia"/>
        </w:rPr>
        <w:t>应成立专门的组织机构进行编写、生效、验证及升版。</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应对于汽轮机、发电机、DCS、重要水泵、重要阀门、重要电机等重大设备的检修规程，进行跨专业联合审查。</w:t>
      </w:r>
    </w:p>
    <w:p w:rsidR="00E83BB5" w:rsidRDefault="007C71D8" w:rsidP="003A6F58">
      <w:pPr>
        <w:pStyle w:val="002"/>
        <w:ind w:left="0"/>
      </w:pPr>
      <w:bookmarkStart w:id="416" w:name="_Toc48230773"/>
      <w:bookmarkStart w:id="417" w:name="_Toc65054379"/>
      <w:bookmarkStart w:id="418" w:name="_Toc65056512"/>
      <w:bookmarkStart w:id="419" w:name="_Toc68796752"/>
      <w:r>
        <w:rPr>
          <w:rFonts w:hint="eastAsia"/>
        </w:rPr>
        <w:t>维修设施和物资准备</w:t>
      </w:r>
      <w:bookmarkEnd w:id="416"/>
      <w:bookmarkEnd w:id="417"/>
      <w:bookmarkEnd w:id="418"/>
      <w:bookmarkEnd w:id="419"/>
    </w:p>
    <w:p w:rsidR="00E83BB5" w:rsidRDefault="007C71D8" w:rsidP="00C46BE7">
      <w:pPr>
        <w:pStyle w:val="a6"/>
        <w:spacing w:beforeLines="0" w:before="0" w:afterLines="0" w:after="0" w:line="300" w:lineRule="auto"/>
        <w:outlineLvl w:val="9"/>
        <w:rPr>
          <w:rFonts w:ascii="宋体" w:eastAsia="宋体" w:hAnsi="宋体"/>
        </w:rPr>
      </w:pPr>
      <w:r>
        <w:rPr>
          <w:rFonts w:ascii="宋体" w:eastAsia="宋体" w:hAnsi="宋体" w:hint="eastAsia"/>
        </w:rPr>
        <w:t>维修信息系统建设应满足维修管理、备件管理、工器具管理、承包商管理和大修管理的需要，确保信息系统按期投用。</w:t>
      </w:r>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420" w:name="_Toc438934633"/>
      <w:bookmarkStart w:id="421" w:name="_Toc438934630"/>
      <w:bookmarkStart w:id="422" w:name="_Toc438934629"/>
      <w:bookmarkStart w:id="423" w:name="_Toc438934632"/>
      <w:bookmarkStart w:id="424" w:name="_Toc438934631"/>
      <w:bookmarkStart w:id="425" w:name="_Toc505835680"/>
      <w:bookmarkStart w:id="426" w:name="_Toc46734429"/>
      <w:bookmarkStart w:id="427" w:name="_Toc438934634"/>
      <w:bookmarkStart w:id="428" w:name="_Toc415767490"/>
      <w:bookmarkStart w:id="429" w:name="_Toc46733433"/>
      <w:bookmarkStart w:id="430" w:name="_Toc479343745"/>
      <w:bookmarkStart w:id="431" w:name="_Toc415767388"/>
      <w:bookmarkEnd w:id="420"/>
      <w:bookmarkEnd w:id="421"/>
      <w:bookmarkEnd w:id="422"/>
      <w:bookmarkEnd w:id="423"/>
      <w:bookmarkEnd w:id="424"/>
      <w:r>
        <w:rPr>
          <w:rFonts w:ascii="宋体" w:eastAsia="宋体" w:hAnsi="宋体" w:hint="eastAsia"/>
        </w:rPr>
        <w:t>工器具</w:t>
      </w:r>
      <w:bookmarkEnd w:id="425"/>
      <w:bookmarkEnd w:id="426"/>
      <w:bookmarkEnd w:id="427"/>
      <w:bookmarkEnd w:id="428"/>
      <w:bookmarkEnd w:id="429"/>
      <w:bookmarkEnd w:id="430"/>
      <w:bookmarkEnd w:id="431"/>
      <w:r>
        <w:rPr>
          <w:rFonts w:ascii="宋体" w:eastAsia="宋体" w:hAnsi="宋体" w:hint="eastAsia"/>
        </w:rPr>
        <w:t>管理</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工器具管理准备</w:t>
      </w:r>
      <w:proofErr w:type="gramStart"/>
      <w:r>
        <w:rPr>
          <w:rFonts w:ascii="宋体" w:eastAsia="宋体" w:hAnsi="宋体" w:hint="eastAsia"/>
        </w:rPr>
        <w:t>宜包括</w:t>
      </w:r>
      <w:proofErr w:type="gramEnd"/>
      <w:r>
        <w:rPr>
          <w:rFonts w:ascii="宋体" w:eastAsia="宋体" w:hAnsi="宋体" w:hint="eastAsia"/>
        </w:rPr>
        <w:t>工器具管理和</w:t>
      </w:r>
      <w:proofErr w:type="gramStart"/>
      <w:r>
        <w:rPr>
          <w:rFonts w:ascii="宋体" w:eastAsia="宋体" w:hAnsi="宋体" w:hint="eastAsia"/>
        </w:rPr>
        <w:t>专用工</w:t>
      </w:r>
      <w:proofErr w:type="gramEnd"/>
      <w:r>
        <w:rPr>
          <w:rFonts w:ascii="宋体" w:eastAsia="宋体" w:hAnsi="宋体" w:hint="eastAsia"/>
        </w:rPr>
        <w:t>器具管理准备。</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工器具按工器具的使用范围与要求分为通用工具、专用工具、计量器具等；工器具按采购方式不同，分为合同工器具和补充工器具，合同工器具按生产准备期间的使用阶段和移交要求可分为生产和维修专用工具（TO</w:t>
      </w:r>
      <w:r>
        <w:rPr>
          <w:rFonts w:ascii="宋体" w:eastAsia="宋体" w:hAnsi="宋体"/>
        </w:rPr>
        <w:t>）</w:t>
      </w:r>
      <w:r>
        <w:rPr>
          <w:rFonts w:ascii="宋体" w:eastAsia="宋体" w:hAnsi="宋体" w:hint="eastAsia"/>
        </w:rPr>
        <w:t>、安装调试与生产维修共用专用工具（TC</w:t>
      </w:r>
      <w:r>
        <w:rPr>
          <w:rFonts w:ascii="宋体" w:eastAsia="宋体" w:hAnsi="宋体"/>
        </w:rPr>
        <w:t>）</w:t>
      </w:r>
      <w:r>
        <w:rPr>
          <w:rFonts w:ascii="宋体" w:eastAsia="宋体" w:hAnsi="宋体" w:hint="eastAsia"/>
        </w:rPr>
        <w:t>和纯安装调试专用工具(TE)。</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通用工器具宜由生产方统一组织采购和管理，</w:t>
      </w:r>
      <w:proofErr w:type="gramStart"/>
      <w:r>
        <w:rPr>
          <w:rFonts w:ascii="宋体" w:eastAsia="宋体" w:hAnsi="宋体" w:hint="eastAsia"/>
        </w:rPr>
        <w:t>专用工</w:t>
      </w:r>
      <w:proofErr w:type="gramEnd"/>
      <w:r>
        <w:rPr>
          <w:rFonts w:ascii="宋体" w:eastAsia="宋体" w:hAnsi="宋体" w:hint="eastAsia"/>
        </w:rPr>
        <w:t>器具和计量工器具宜由生产方统一管理。</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合同工器具应依据工程建设合同，由建设方移交生产方。</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补充工器具宜由生产方根据合同工器具和通用工器具的采购情况，统一组织采购和管理。</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应对合同工器具清单进行TO、</w:t>
      </w:r>
      <w:r>
        <w:rPr>
          <w:rFonts w:ascii="宋体" w:eastAsia="宋体" w:hAnsi="宋体"/>
        </w:rPr>
        <w:t>TC</w:t>
      </w:r>
      <w:r>
        <w:rPr>
          <w:rFonts w:ascii="宋体" w:eastAsia="宋体" w:hAnsi="宋体" w:hint="eastAsia"/>
        </w:rPr>
        <w:t>、TE的分类，并与建设</w:t>
      </w:r>
      <w:proofErr w:type="gramStart"/>
      <w:r>
        <w:rPr>
          <w:rFonts w:ascii="宋体" w:eastAsia="宋体" w:hAnsi="宋体" w:hint="eastAsia"/>
        </w:rPr>
        <w:t>方明确</w:t>
      </w:r>
      <w:proofErr w:type="gramEnd"/>
      <w:r>
        <w:rPr>
          <w:rFonts w:ascii="宋体" w:eastAsia="宋体" w:hAnsi="宋体" w:hint="eastAsia"/>
        </w:rPr>
        <w:t>移交原则和计划。</w:t>
      </w:r>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432" w:name="_Toc46733434"/>
      <w:bookmarkStart w:id="433" w:name="_Toc46734430"/>
      <w:r>
        <w:rPr>
          <w:rFonts w:ascii="宋体" w:eastAsia="宋体" w:hAnsi="宋体" w:hint="eastAsia"/>
        </w:rPr>
        <w:t>维修</w:t>
      </w:r>
      <w:r>
        <w:rPr>
          <w:rFonts w:ascii="宋体" w:eastAsia="宋体" w:hAnsi="宋体"/>
        </w:rPr>
        <w:t>设施管理</w:t>
      </w:r>
      <w:bookmarkEnd w:id="432"/>
      <w:bookmarkEnd w:id="433"/>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维修设施应包括维修用工作设施和维修用培训设施两大部分。</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维修用工作设施可包括检修办公设施、运行和维修技术支持设施、检修厂房、计量实验室、仓储设施等，维修用培训设施宜</w:t>
      </w:r>
      <w:r w:rsidR="00F5098B">
        <w:rPr>
          <w:rFonts w:ascii="宋体" w:eastAsia="宋体" w:hAnsi="宋体" w:hint="eastAsia"/>
        </w:rPr>
        <w:t>包含</w:t>
      </w:r>
      <w:r>
        <w:rPr>
          <w:rFonts w:ascii="宋体" w:eastAsia="宋体" w:hAnsi="宋体" w:hint="eastAsia"/>
        </w:rPr>
        <w:t>技能培训中心等。</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生产检修办公设施宜根据目标组织机构配置、人员数量、功能划分等要素做好设计需求规划。</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检修厂房包括放射性机修及去污车间、非放射性机修车间、铆焊车间和电仪修车间等，应参与检修厂房设计审查、建造跟踪、验收等建设环节的工作。</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工器具库房应分为专用和通用的工器具库，维修专业应参与厂房设计审查、建造跟踪、验收等建设环节的工作。</w:t>
      </w:r>
    </w:p>
    <w:p w:rsidR="00E83BB5" w:rsidRDefault="007C71D8">
      <w:pPr>
        <w:pStyle w:val="a6"/>
        <w:numPr>
          <w:ilvl w:val="3"/>
          <w:numId w:val="2"/>
        </w:numPr>
        <w:spacing w:beforeLines="0" w:before="0" w:afterLines="0" w:after="0" w:line="300" w:lineRule="auto"/>
        <w:outlineLvl w:val="9"/>
        <w:rPr>
          <w:rFonts w:ascii="宋体" w:eastAsia="宋体" w:hAnsi="宋体" w:cs="宋体"/>
        </w:rPr>
      </w:pPr>
      <w:r>
        <w:rPr>
          <w:rFonts w:ascii="宋体" w:eastAsia="宋体" w:hAnsi="宋体" w:hint="eastAsia"/>
        </w:rPr>
        <w:t>仓储设施应满足</w:t>
      </w:r>
      <w:proofErr w:type="gramStart"/>
      <w:r>
        <w:rPr>
          <w:rFonts w:ascii="宋体" w:eastAsia="宋体" w:hAnsi="宋体" w:hint="eastAsia"/>
        </w:rPr>
        <w:t>现场工</w:t>
      </w:r>
      <w:proofErr w:type="gramEnd"/>
      <w:r>
        <w:rPr>
          <w:rFonts w:ascii="宋体" w:eastAsia="宋体" w:hAnsi="宋体" w:hint="eastAsia"/>
        </w:rPr>
        <w:t>器具和备品备件的存储要求，维修专业应参与厂房设计审查、建造跟踪、验收等建设环节的工作。</w:t>
      </w:r>
    </w:p>
    <w:p w:rsidR="00E83BB5" w:rsidRDefault="007C71D8">
      <w:pPr>
        <w:pStyle w:val="a6"/>
        <w:spacing w:beforeLines="0" w:before="0" w:afterLines="0" w:after="0" w:line="300" w:lineRule="auto"/>
        <w:ind w:left="840" w:hangingChars="400" w:hanging="840"/>
        <w:outlineLvl w:val="9"/>
      </w:pPr>
      <w:r>
        <w:rPr>
          <w:rFonts w:ascii="宋体" w:eastAsia="宋体" w:hAnsi="宋体" w:hint="eastAsia"/>
        </w:rPr>
        <w:t>维修耗材和备品备件管理</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维修耗材可包括生产所必需各类油品、气体、机加工材料、实验室材料、化学材料等，应根据生产准备和接产试运行的进度及耗材的存放期限要求，要求统一开展采购和管理。</w:t>
      </w:r>
    </w:p>
    <w:p w:rsidR="00E83BB5" w:rsidRDefault="007C71D8">
      <w:pPr>
        <w:pStyle w:val="a6"/>
        <w:numPr>
          <w:ilvl w:val="3"/>
          <w:numId w:val="2"/>
        </w:numPr>
        <w:spacing w:beforeLines="0" w:before="0" w:afterLines="0" w:after="0" w:line="300" w:lineRule="auto"/>
        <w:outlineLvl w:val="9"/>
        <w:rPr>
          <w:rFonts w:ascii="宋体" w:eastAsia="宋体" w:hAnsi="宋体"/>
        </w:rPr>
      </w:pPr>
      <w:bookmarkStart w:id="434" w:name="_Toc438934635"/>
      <w:bookmarkStart w:id="435" w:name="_Toc438934639"/>
      <w:bookmarkStart w:id="436" w:name="_Toc438934637"/>
      <w:bookmarkStart w:id="437" w:name="_Toc438934638"/>
      <w:bookmarkStart w:id="438" w:name="_Toc438934636"/>
      <w:bookmarkStart w:id="439" w:name="_Toc438934640"/>
      <w:bookmarkEnd w:id="434"/>
      <w:bookmarkEnd w:id="435"/>
      <w:bookmarkEnd w:id="436"/>
      <w:bookmarkEnd w:id="437"/>
      <w:bookmarkEnd w:id="438"/>
      <w:bookmarkEnd w:id="439"/>
      <w:r>
        <w:rPr>
          <w:rFonts w:ascii="宋体" w:eastAsia="宋体" w:hAnsi="宋体" w:hint="eastAsia"/>
        </w:rPr>
        <w:t>备件可分为合同备件与补充备件，合同备件可依据建设合同条款，开展合同备件的审查与移交等，补充备件宜由维修专业统一提出，并参与验收。</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lastRenderedPageBreak/>
        <w:t>生产备件（SO）</w:t>
      </w:r>
      <w:proofErr w:type="gramStart"/>
      <w:r>
        <w:rPr>
          <w:rFonts w:ascii="宋体" w:eastAsia="宋体" w:hAnsi="宋体" w:hint="eastAsia"/>
        </w:rPr>
        <w:t>随设备</w:t>
      </w:r>
      <w:proofErr w:type="gramEnd"/>
      <w:r>
        <w:rPr>
          <w:rFonts w:ascii="宋体" w:eastAsia="宋体" w:hAnsi="宋体" w:hint="eastAsia"/>
        </w:rPr>
        <w:t>采购时，需求清单的编制可按照该设备的预防性维修周期、设备的故障后果、价格、采购周期和同行经验反馈等因素。</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合同备件可分为生产备件（SO）和安装调试备件(SE)。</w:t>
      </w:r>
    </w:p>
    <w:p w:rsidR="00E83BB5" w:rsidRDefault="007C71D8">
      <w:pPr>
        <w:pStyle w:val="a6"/>
        <w:numPr>
          <w:ilvl w:val="3"/>
          <w:numId w:val="2"/>
        </w:numPr>
        <w:spacing w:beforeLines="0" w:before="0" w:afterLines="0" w:after="0" w:line="300" w:lineRule="auto"/>
        <w:outlineLvl w:val="9"/>
      </w:pPr>
      <w:r>
        <w:rPr>
          <w:rFonts w:ascii="宋体" w:eastAsia="宋体" w:hAnsi="宋体" w:hint="eastAsia"/>
        </w:rPr>
        <w:t>应与建设</w:t>
      </w:r>
      <w:proofErr w:type="gramStart"/>
      <w:r>
        <w:rPr>
          <w:rFonts w:ascii="宋体" w:eastAsia="宋体" w:hAnsi="宋体" w:hint="eastAsia"/>
        </w:rPr>
        <w:t>方明确</w:t>
      </w:r>
      <w:proofErr w:type="gramEnd"/>
      <w:r>
        <w:rPr>
          <w:rFonts w:ascii="宋体" w:eastAsia="宋体" w:hAnsi="宋体" w:hint="eastAsia"/>
        </w:rPr>
        <w:t>合同备件的种类、移交原则，编制合同备件移交计划。</w:t>
      </w:r>
    </w:p>
    <w:p w:rsidR="00E83BB5" w:rsidRDefault="007C71D8" w:rsidP="003A6F58">
      <w:pPr>
        <w:pStyle w:val="002"/>
        <w:ind w:left="0"/>
      </w:pPr>
      <w:bookmarkStart w:id="440" w:name="_Toc48230774"/>
      <w:bookmarkStart w:id="441" w:name="_Hlk57576123"/>
      <w:bookmarkStart w:id="442" w:name="_Toc65054380"/>
      <w:bookmarkStart w:id="443" w:name="_Toc65056513"/>
      <w:bookmarkStart w:id="444" w:name="_Toc68796753"/>
      <w:r>
        <w:rPr>
          <w:rFonts w:hint="eastAsia"/>
        </w:rPr>
        <w:t>维修工程参与</w:t>
      </w:r>
      <w:bookmarkEnd w:id="440"/>
      <w:bookmarkEnd w:id="441"/>
      <w:bookmarkEnd w:id="442"/>
      <w:bookmarkEnd w:id="443"/>
      <w:bookmarkEnd w:id="444"/>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工程参与宜分为设计审查阶段、设备招标阶段、设备制造阶段以及安装和调试阶段。</w:t>
      </w:r>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445" w:name="_Toc330305301"/>
      <w:bookmarkStart w:id="446" w:name="_Toc46733441"/>
      <w:r>
        <w:rPr>
          <w:rFonts w:ascii="宋体" w:eastAsia="宋体" w:hAnsi="宋体" w:hint="eastAsia"/>
        </w:rPr>
        <w:t>维修专业应编制工程参与的相关管理规范。</w:t>
      </w:r>
    </w:p>
    <w:p w:rsidR="00E83BB5" w:rsidRDefault="007C71D8" w:rsidP="00C46BE7">
      <w:pPr>
        <w:pStyle w:val="a6"/>
        <w:spacing w:beforeLines="0" w:before="0" w:afterLines="0" w:after="0" w:line="300" w:lineRule="auto"/>
        <w:outlineLvl w:val="9"/>
        <w:rPr>
          <w:rFonts w:ascii="宋体" w:eastAsia="宋体" w:hAnsi="宋体"/>
        </w:rPr>
      </w:pPr>
      <w:r>
        <w:rPr>
          <w:rFonts w:ascii="宋体" w:eastAsia="宋体" w:hAnsi="宋体" w:hint="eastAsia"/>
        </w:rPr>
        <w:t>设计审查阶段</w:t>
      </w:r>
      <w:bookmarkEnd w:id="445"/>
      <w:bookmarkEnd w:id="446"/>
      <w:r>
        <w:rPr>
          <w:rFonts w:ascii="宋体" w:eastAsia="宋体" w:hAnsi="宋体" w:hint="eastAsia"/>
        </w:rPr>
        <w:t>应由经验丰富的高级技术授权人员参与，宜重点关注经验反馈中发现的设计缺陷与不足、重大改进项、维修不可达等。</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设备招标阶段应由符合招评标资质的人员参与，宜重点关注产品和服务是否有利于维修开展。</w:t>
      </w:r>
    </w:p>
    <w:p w:rsidR="00E83BB5" w:rsidRDefault="007C71D8" w:rsidP="00CD02EF">
      <w:pPr>
        <w:pStyle w:val="a6"/>
        <w:spacing w:beforeLines="0" w:before="0" w:afterLines="0" w:after="0" w:line="300" w:lineRule="auto"/>
        <w:outlineLvl w:val="9"/>
        <w:rPr>
          <w:rFonts w:ascii="宋体" w:eastAsia="宋体" w:hAnsi="宋体"/>
        </w:rPr>
      </w:pPr>
      <w:bookmarkStart w:id="447" w:name="_Toc330305302"/>
      <w:bookmarkStart w:id="448" w:name="_Toc46733442"/>
      <w:r>
        <w:rPr>
          <w:rFonts w:ascii="宋体" w:eastAsia="宋体" w:hAnsi="宋体" w:hint="eastAsia"/>
        </w:rPr>
        <w:t>设备制造阶段</w:t>
      </w:r>
      <w:bookmarkEnd w:id="447"/>
      <w:bookmarkEnd w:id="448"/>
      <w:r>
        <w:rPr>
          <w:rFonts w:ascii="宋体" w:eastAsia="宋体" w:hAnsi="宋体" w:hint="eastAsia"/>
        </w:rPr>
        <w:t>重点跟踪设备制造质量计划，参与关键点的见证；关注设备制造过程中不符合项的处理情况；收集设备制造、装配、试验数据和信息；参与供应商组织的设备培训；参与重要设备的出厂验收试验过程，收集试验数据；跟踪验收不符合项的处理情况；重点关注合同备件和合同工器具的清点和验收；维修人员应重点审查设备出厂验收文件。</w:t>
      </w:r>
    </w:p>
    <w:p w:rsidR="00E83BB5" w:rsidRDefault="007C71D8" w:rsidP="00CD02EF">
      <w:pPr>
        <w:pStyle w:val="a6"/>
        <w:spacing w:beforeLines="0" w:before="0" w:afterLines="0" w:after="0" w:line="300" w:lineRule="auto"/>
        <w:outlineLvl w:val="9"/>
        <w:rPr>
          <w:rFonts w:ascii="宋体" w:eastAsia="宋体" w:hAnsi="宋体"/>
        </w:rPr>
      </w:pPr>
      <w:bookmarkStart w:id="449" w:name="_Toc330305303"/>
      <w:bookmarkStart w:id="450" w:name="_Toc46733443"/>
      <w:r>
        <w:rPr>
          <w:rFonts w:ascii="宋体" w:eastAsia="宋体" w:hAnsi="宋体" w:hint="eastAsia"/>
        </w:rPr>
        <w:t>安装和调试阶段</w:t>
      </w:r>
      <w:bookmarkEnd w:id="449"/>
      <w:bookmarkEnd w:id="450"/>
      <w:r>
        <w:rPr>
          <w:rFonts w:ascii="宋体" w:eastAsia="宋体" w:hAnsi="宋体" w:hint="eastAsia"/>
        </w:rPr>
        <w:t>应包括安装参与、系统和设备调试参与，重点关注安装和调试缺陷、防异物管理、同行电站经验反馈等。</w:t>
      </w:r>
    </w:p>
    <w:p w:rsidR="00E83BB5" w:rsidRDefault="007C71D8">
      <w:pPr>
        <w:pStyle w:val="a6"/>
        <w:spacing w:beforeLines="0" w:before="0" w:afterLines="0" w:after="0" w:line="300" w:lineRule="auto"/>
        <w:ind w:left="840" w:hangingChars="400" w:hanging="840"/>
        <w:outlineLvl w:val="9"/>
      </w:pPr>
      <w:r>
        <w:rPr>
          <w:rFonts w:ascii="宋体" w:eastAsia="宋体" w:hAnsi="宋体" w:hint="eastAsia"/>
        </w:rPr>
        <w:t>应重点参与和跟踪DCS专项、核燃料装卸、主泵组装专项等。</w:t>
      </w:r>
    </w:p>
    <w:p w:rsidR="00E83BB5" w:rsidRDefault="007C71D8" w:rsidP="002157FF">
      <w:pPr>
        <w:pStyle w:val="002"/>
        <w:ind w:left="0"/>
      </w:pPr>
      <w:bookmarkStart w:id="451" w:name="_Toc48230775"/>
      <w:bookmarkStart w:id="452" w:name="_Toc65054381"/>
      <w:bookmarkStart w:id="453" w:name="_Toc65056514"/>
      <w:bookmarkStart w:id="454" w:name="_Toc68796754"/>
      <w:r>
        <w:rPr>
          <w:rFonts w:hint="eastAsia"/>
        </w:rPr>
        <w:t>维修移交接产</w:t>
      </w:r>
      <w:bookmarkEnd w:id="451"/>
      <w:bookmarkEnd w:id="452"/>
      <w:bookmarkEnd w:id="453"/>
      <w:bookmarkEnd w:id="454"/>
    </w:p>
    <w:p w:rsidR="00E83BB5" w:rsidRDefault="007C71D8" w:rsidP="00CD02EF">
      <w:pPr>
        <w:pStyle w:val="a6"/>
        <w:spacing w:beforeLines="0" w:before="0" w:afterLines="0" w:after="0" w:line="300" w:lineRule="auto"/>
        <w:outlineLvl w:val="9"/>
        <w:rPr>
          <w:rFonts w:ascii="宋体" w:eastAsia="宋体" w:hAnsi="宋体"/>
        </w:rPr>
      </w:pPr>
      <w:r>
        <w:rPr>
          <w:rFonts w:ascii="宋体" w:eastAsia="宋体" w:hAnsi="宋体" w:hint="eastAsia"/>
        </w:rPr>
        <w:t>移交接产</w:t>
      </w:r>
      <w:proofErr w:type="gramStart"/>
      <w:r>
        <w:rPr>
          <w:rFonts w:ascii="宋体" w:eastAsia="宋体" w:hAnsi="宋体" w:hint="eastAsia"/>
        </w:rPr>
        <w:t>宜包括</w:t>
      </w:r>
      <w:proofErr w:type="gramEnd"/>
      <w:r>
        <w:rPr>
          <w:rFonts w:ascii="宋体" w:eastAsia="宋体" w:hAnsi="宋体" w:hint="eastAsia"/>
        </w:rPr>
        <w:t>维修相关厂房移交（BHO）、维修移交（TOM）、备品备件和维修专用工具的移交、工程文件和档案的移交、遗留项处理、</w:t>
      </w:r>
      <w:proofErr w:type="gramStart"/>
      <w:r>
        <w:rPr>
          <w:rFonts w:ascii="宋体" w:eastAsia="宋体" w:hAnsi="宋体" w:hint="eastAsia"/>
        </w:rPr>
        <w:t>甲供系统</w:t>
      </w:r>
      <w:proofErr w:type="gramEnd"/>
      <w:r>
        <w:rPr>
          <w:rFonts w:ascii="宋体" w:eastAsia="宋体" w:hAnsi="宋体" w:hint="eastAsia"/>
        </w:rPr>
        <w:t>和设备构筑物移交接产、设计变更管理等。</w:t>
      </w:r>
    </w:p>
    <w:p w:rsidR="00E83BB5" w:rsidRDefault="007C71D8" w:rsidP="00CD02EF">
      <w:pPr>
        <w:pStyle w:val="a6"/>
        <w:spacing w:beforeLines="0" w:before="0" w:afterLines="0" w:after="0" w:line="300" w:lineRule="auto"/>
        <w:outlineLvl w:val="9"/>
        <w:rPr>
          <w:rFonts w:ascii="宋体" w:eastAsia="宋体" w:hAnsi="宋体"/>
        </w:rPr>
      </w:pPr>
      <w:r>
        <w:rPr>
          <w:rFonts w:ascii="宋体" w:eastAsia="宋体" w:hAnsi="宋体" w:hint="eastAsia"/>
        </w:rPr>
        <w:t>厂房移交宜重点关注维修活动有关的厂房移交活动，参与识别和分析厂房内主要职业危害和风险，识别和制定厂房安全管理标准，负责厂房及厂房内随BHO移交的辅助设施的接收及运行管理。</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维修移交（TOM）</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维修各专业应检查设备维修空间不足、维修不可达及维修运输通道便利性问题，提出检查意见项。</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在TOM签字前，必须确认预防性维修相关程序已全部生效。</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TOM签字前，设备主人对其负责设备相关的备品备件、</w:t>
      </w:r>
      <w:proofErr w:type="gramStart"/>
      <w:r>
        <w:rPr>
          <w:rFonts w:ascii="宋体" w:eastAsia="宋体" w:hAnsi="宋体" w:hint="eastAsia"/>
        </w:rPr>
        <w:t>专用工</w:t>
      </w:r>
      <w:proofErr w:type="gramEnd"/>
      <w:r>
        <w:rPr>
          <w:rFonts w:ascii="宋体" w:eastAsia="宋体" w:hAnsi="宋体" w:hint="eastAsia"/>
        </w:rPr>
        <w:t>器具、生产耗材、技术支持等工作逐项确认；设备主人确认现场跟踪发现的意见项均已闭环。</w:t>
      </w:r>
    </w:p>
    <w:p w:rsidR="00E83BB5" w:rsidRDefault="007C71D8">
      <w:pPr>
        <w:pStyle w:val="a6"/>
        <w:numPr>
          <w:ilvl w:val="3"/>
          <w:numId w:val="2"/>
        </w:numPr>
        <w:spacing w:beforeLines="0" w:before="0" w:afterLines="0" w:after="0" w:line="300" w:lineRule="auto"/>
        <w:outlineLvl w:val="9"/>
        <w:rPr>
          <w:rFonts w:ascii="宋体" w:eastAsia="宋体" w:hAnsi="宋体"/>
        </w:rPr>
      </w:pPr>
      <w:bookmarkStart w:id="455" w:name="_Toc479343754"/>
      <w:bookmarkStart w:id="456" w:name="_Toc46734439"/>
      <w:bookmarkStart w:id="457" w:name="_Toc46733448"/>
      <w:r>
        <w:rPr>
          <w:rFonts w:ascii="宋体" w:eastAsia="宋体" w:hAnsi="宋体" w:hint="eastAsia"/>
        </w:rPr>
        <w:t>备品备件和维修专用工具的移交</w:t>
      </w:r>
      <w:bookmarkEnd w:id="455"/>
      <w:bookmarkEnd w:id="456"/>
      <w:bookmarkEnd w:id="457"/>
      <w:r>
        <w:rPr>
          <w:rFonts w:ascii="宋体" w:eastAsia="宋体" w:hAnsi="宋体" w:hint="eastAsia"/>
        </w:rPr>
        <w:t>可分为介入、参与管理、移交等三个阶段，应重点</w:t>
      </w:r>
      <w:proofErr w:type="gramStart"/>
      <w:r>
        <w:rPr>
          <w:rFonts w:ascii="宋体" w:eastAsia="宋体" w:hAnsi="宋体" w:hint="eastAsia"/>
        </w:rPr>
        <w:t>关注按</w:t>
      </w:r>
      <w:proofErr w:type="gramEnd"/>
      <w:r>
        <w:rPr>
          <w:rFonts w:ascii="宋体" w:eastAsia="宋体" w:hAnsi="宋体" w:hint="eastAsia"/>
        </w:rPr>
        <w:t>合同条款移交的备件和工器具数量和质量。</w:t>
      </w:r>
    </w:p>
    <w:p w:rsidR="00E83BB5" w:rsidRDefault="007C71D8">
      <w:pPr>
        <w:pStyle w:val="a6"/>
        <w:numPr>
          <w:ilvl w:val="3"/>
          <w:numId w:val="2"/>
        </w:numPr>
        <w:spacing w:beforeLines="0" w:before="0" w:afterLines="0" w:after="0" w:line="300" w:lineRule="auto"/>
        <w:outlineLvl w:val="9"/>
        <w:rPr>
          <w:rFonts w:ascii="宋体" w:eastAsia="宋体" w:hAnsi="宋体"/>
        </w:rPr>
      </w:pPr>
      <w:bookmarkStart w:id="458" w:name="_Toc46733454"/>
      <w:bookmarkStart w:id="459" w:name="_Toc415767406"/>
      <w:bookmarkStart w:id="460" w:name="_Toc415767508"/>
      <w:bookmarkStart w:id="461" w:name="_Toc505835691"/>
      <w:bookmarkStart w:id="462" w:name="_Toc438934712"/>
      <w:bookmarkStart w:id="463" w:name="_Toc479343756"/>
      <w:bookmarkStart w:id="464" w:name="_Toc46734441"/>
      <w:r>
        <w:rPr>
          <w:rFonts w:ascii="宋体" w:eastAsia="宋体" w:hAnsi="宋体" w:hint="eastAsia"/>
        </w:rPr>
        <w:t>工程文件和档案的移交</w:t>
      </w:r>
      <w:bookmarkEnd w:id="458"/>
      <w:bookmarkEnd w:id="459"/>
      <w:bookmarkEnd w:id="460"/>
      <w:bookmarkEnd w:id="461"/>
      <w:bookmarkEnd w:id="462"/>
      <w:bookmarkEnd w:id="463"/>
      <w:bookmarkEnd w:id="464"/>
      <w:r>
        <w:rPr>
          <w:rFonts w:ascii="宋体" w:eastAsia="宋体" w:hAnsi="宋体" w:hint="eastAsia"/>
        </w:rPr>
        <w:t>应建立审查制度，在工程文件、档案移交之前即完成文件的审查环节，确保移交的质量。</w:t>
      </w:r>
    </w:p>
    <w:p w:rsidR="00E83BB5" w:rsidRDefault="007C71D8">
      <w:pPr>
        <w:pStyle w:val="a6"/>
        <w:numPr>
          <w:ilvl w:val="3"/>
          <w:numId w:val="2"/>
        </w:numPr>
        <w:spacing w:beforeLines="0" w:before="0" w:afterLines="0" w:after="0" w:line="300" w:lineRule="auto"/>
        <w:outlineLvl w:val="9"/>
        <w:rPr>
          <w:rFonts w:ascii="宋体" w:eastAsia="宋体" w:hAnsi="宋体"/>
        </w:rPr>
      </w:pPr>
      <w:bookmarkStart w:id="465" w:name="_Toc415767509"/>
      <w:bookmarkStart w:id="466" w:name="_Toc479343757"/>
      <w:bookmarkStart w:id="467" w:name="_Toc505835692"/>
      <w:bookmarkStart w:id="468" w:name="_Toc415767407"/>
      <w:bookmarkStart w:id="469" w:name="_Toc46733457"/>
      <w:bookmarkStart w:id="470" w:name="_Toc46734442"/>
      <w:r>
        <w:rPr>
          <w:rFonts w:ascii="宋体" w:eastAsia="宋体" w:hAnsi="宋体" w:hint="eastAsia"/>
        </w:rPr>
        <w:lastRenderedPageBreak/>
        <w:t>遗留项处理</w:t>
      </w:r>
      <w:bookmarkEnd w:id="465"/>
      <w:bookmarkEnd w:id="466"/>
      <w:bookmarkEnd w:id="467"/>
      <w:bookmarkEnd w:id="468"/>
      <w:bookmarkEnd w:id="469"/>
      <w:bookmarkEnd w:id="470"/>
      <w:r>
        <w:rPr>
          <w:rFonts w:ascii="宋体" w:eastAsia="宋体" w:hAnsi="宋体" w:hint="eastAsia"/>
        </w:rPr>
        <w:t>可分为收尾项、保留项和检查意见项，应按工程生产双方对遗留项的统一解释文件开展遗留项处理。</w:t>
      </w:r>
    </w:p>
    <w:p w:rsidR="00E83BB5" w:rsidRDefault="007C71D8">
      <w:pPr>
        <w:pStyle w:val="a6"/>
        <w:numPr>
          <w:ilvl w:val="3"/>
          <w:numId w:val="2"/>
        </w:numPr>
        <w:spacing w:beforeLines="0" w:before="0" w:afterLines="0" w:after="0" w:line="300" w:lineRule="auto"/>
        <w:outlineLvl w:val="9"/>
        <w:rPr>
          <w:rFonts w:ascii="宋体" w:eastAsia="宋体" w:hAnsi="宋体"/>
        </w:rPr>
      </w:pPr>
      <w:bookmarkStart w:id="471" w:name="_Toc505835693"/>
      <w:bookmarkStart w:id="472" w:name="_Toc46733458"/>
      <w:bookmarkStart w:id="473" w:name="_Toc46734443"/>
      <w:bookmarkStart w:id="474" w:name="_Toc415767510"/>
      <w:bookmarkStart w:id="475" w:name="_Toc479343758"/>
      <w:bookmarkStart w:id="476" w:name="_Toc415767408"/>
      <w:r>
        <w:rPr>
          <w:rFonts w:ascii="宋体" w:eastAsia="宋体" w:hAnsi="宋体" w:hint="eastAsia"/>
        </w:rPr>
        <w:t>系统、设备和构筑物移交接产</w:t>
      </w:r>
      <w:bookmarkEnd w:id="471"/>
      <w:bookmarkEnd w:id="472"/>
      <w:bookmarkEnd w:id="473"/>
      <w:bookmarkEnd w:id="474"/>
      <w:bookmarkEnd w:id="475"/>
      <w:bookmarkEnd w:id="476"/>
      <w:r>
        <w:rPr>
          <w:rFonts w:ascii="宋体" w:eastAsia="宋体" w:hAnsi="宋体" w:hint="eastAsia"/>
        </w:rPr>
        <w:t>可重点关注与维修活动相关的系统、设备和构筑物的移交接产活动，确保这些系统、设备和构筑物能够满足设计要求，完成相应的功能。</w:t>
      </w:r>
    </w:p>
    <w:p w:rsidR="00E83BB5" w:rsidRDefault="007C71D8">
      <w:pPr>
        <w:pStyle w:val="a6"/>
        <w:numPr>
          <w:ilvl w:val="3"/>
          <w:numId w:val="2"/>
        </w:numPr>
        <w:spacing w:beforeLines="0" w:before="0" w:afterLines="0" w:after="0" w:line="300" w:lineRule="auto"/>
        <w:outlineLvl w:val="9"/>
        <w:rPr>
          <w:rFonts w:ascii="宋体" w:eastAsia="宋体" w:hAnsi="宋体" w:cs="宋体"/>
        </w:rPr>
      </w:pPr>
      <w:r>
        <w:rPr>
          <w:rFonts w:ascii="宋体" w:eastAsia="宋体" w:hAnsi="宋体" w:hint="eastAsia"/>
        </w:rPr>
        <w:t>维修专业应安排专人参与设计变更管理，包括TOM后参与设计变更的审查、评估并负责实施。</w:t>
      </w:r>
    </w:p>
    <w:p w:rsidR="00E83BB5" w:rsidRDefault="007C71D8" w:rsidP="002157FF">
      <w:pPr>
        <w:pStyle w:val="002"/>
        <w:ind w:left="0"/>
      </w:pPr>
      <w:bookmarkStart w:id="477" w:name="_Toc48230776"/>
      <w:bookmarkStart w:id="478" w:name="_Toc65054382"/>
      <w:bookmarkStart w:id="479" w:name="_Toc65056515"/>
      <w:bookmarkStart w:id="480" w:name="_Toc68796755"/>
      <w:r>
        <w:rPr>
          <w:rFonts w:hint="eastAsia"/>
        </w:rPr>
        <w:t>维修领域专业管理</w:t>
      </w:r>
      <w:bookmarkEnd w:id="477"/>
      <w:bookmarkEnd w:id="478"/>
      <w:bookmarkEnd w:id="479"/>
      <w:bookmarkEnd w:id="480"/>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481" w:name="_Toc479343763"/>
      <w:bookmarkStart w:id="482" w:name="_Toc505835698"/>
      <w:bookmarkStart w:id="483" w:name="_Toc46734448"/>
      <w:bookmarkStart w:id="484" w:name="_Toc46733465"/>
      <w:r>
        <w:rPr>
          <w:rFonts w:ascii="宋体" w:eastAsia="宋体" w:hAnsi="宋体" w:hint="eastAsia"/>
        </w:rPr>
        <w:t>维修</w:t>
      </w:r>
      <w:bookmarkEnd w:id="481"/>
      <w:bookmarkEnd w:id="482"/>
      <w:bookmarkEnd w:id="483"/>
      <w:bookmarkEnd w:id="484"/>
      <w:r>
        <w:rPr>
          <w:rFonts w:ascii="宋体" w:eastAsia="宋体" w:hAnsi="宋体" w:hint="eastAsia"/>
        </w:rPr>
        <w:t>领域专业管理可包括承包商管理、维修支持管理、首次大修准备等。</w:t>
      </w:r>
    </w:p>
    <w:p w:rsidR="00E83BB5" w:rsidRDefault="007C71D8" w:rsidP="00CD02EF">
      <w:pPr>
        <w:pStyle w:val="a6"/>
        <w:spacing w:beforeLines="0" w:before="0" w:afterLines="0" w:after="0" w:line="300" w:lineRule="auto"/>
        <w:outlineLvl w:val="9"/>
        <w:rPr>
          <w:rFonts w:ascii="宋体" w:eastAsia="宋体" w:hAnsi="宋体"/>
        </w:rPr>
      </w:pPr>
      <w:r>
        <w:rPr>
          <w:rFonts w:ascii="宋体" w:eastAsia="宋体" w:hAnsi="宋体" w:hint="eastAsia"/>
        </w:rPr>
        <w:t>维修承包商管理可包括承包商引进，进场管理、替换与离场管理、考勤管理、考核管理、维修现场和过程管理、培训和授权管理、安全质量管理、经验反馈管理和承包商评价管理等。</w:t>
      </w:r>
    </w:p>
    <w:p w:rsidR="00E83BB5" w:rsidRDefault="007C71D8" w:rsidP="00CD02EF">
      <w:pPr>
        <w:pStyle w:val="a6"/>
        <w:spacing w:beforeLines="0" w:before="0" w:afterLines="0" w:after="0" w:line="300" w:lineRule="auto"/>
        <w:outlineLvl w:val="9"/>
        <w:rPr>
          <w:rFonts w:ascii="宋体" w:eastAsia="宋体" w:hAnsi="宋体"/>
        </w:rPr>
      </w:pPr>
      <w:r>
        <w:rPr>
          <w:rFonts w:ascii="宋体" w:eastAsia="宋体" w:hAnsi="宋体" w:hint="eastAsia"/>
        </w:rPr>
        <w:t>维修支持管理可包括焊接、起重、保温、脚手架、土建、机加工、油</w:t>
      </w:r>
      <w:proofErr w:type="gramStart"/>
      <w:r>
        <w:rPr>
          <w:rFonts w:ascii="宋体" w:eastAsia="宋体" w:hAnsi="宋体" w:hint="eastAsia"/>
        </w:rPr>
        <w:t>务</w:t>
      </w:r>
      <w:proofErr w:type="gramEnd"/>
      <w:r>
        <w:rPr>
          <w:rFonts w:ascii="宋体" w:eastAsia="宋体" w:hAnsi="宋体" w:hint="eastAsia"/>
        </w:rPr>
        <w:t>、保温、清洁、工器具作业管理等维修配合工作。</w:t>
      </w:r>
    </w:p>
    <w:p w:rsidR="00E83BB5" w:rsidRDefault="007C71D8" w:rsidP="00CD02EF">
      <w:pPr>
        <w:pStyle w:val="a6"/>
        <w:spacing w:beforeLines="0" w:before="0" w:afterLines="0" w:after="0" w:line="300" w:lineRule="auto"/>
        <w:outlineLvl w:val="9"/>
        <w:rPr>
          <w:rFonts w:ascii="宋体" w:eastAsia="宋体" w:hAnsi="宋体"/>
        </w:rPr>
      </w:pPr>
      <w:bookmarkStart w:id="485" w:name="_Toc479343765"/>
      <w:bookmarkStart w:id="486" w:name="_Toc46734450"/>
      <w:bookmarkStart w:id="487" w:name="_Toc46733467"/>
      <w:r>
        <w:rPr>
          <w:rFonts w:ascii="宋体" w:eastAsia="宋体" w:hAnsi="宋体" w:hint="eastAsia"/>
        </w:rPr>
        <w:t>首次大修准备</w:t>
      </w:r>
      <w:bookmarkEnd w:id="485"/>
      <w:bookmarkEnd w:id="486"/>
      <w:bookmarkEnd w:id="487"/>
      <w:r>
        <w:rPr>
          <w:rFonts w:ascii="宋体" w:eastAsia="宋体" w:hAnsi="宋体" w:hint="eastAsia"/>
        </w:rPr>
        <w:t>应包括组织准备、人员准备、大修项目确定、技术准备、物资准备、承包商选择等。</w:t>
      </w:r>
    </w:p>
    <w:p w:rsidR="00E83BB5" w:rsidRDefault="007C71D8">
      <w:pPr>
        <w:pStyle w:val="1"/>
      </w:pPr>
      <w:bookmarkStart w:id="488" w:name="_Toc68796756"/>
      <w:r>
        <w:rPr>
          <w:rFonts w:hint="eastAsia"/>
        </w:rPr>
        <w:t>设备管理生产准备</w:t>
      </w:r>
      <w:bookmarkEnd w:id="488"/>
    </w:p>
    <w:p w:rsidR="00E83BB5" w:rsidRDefault="007C71D8" w:rsidP="00AB17B5">
      <w:pPr>
        <w:pStyle w:val="002"/>
        <w:ind w:left="0"/>
      </w:pPr>
      <w:bookmarkStart w:id="489" w:name="_Toc48149954"/>
      <w:bookmarkStart w:id="490" w:name="_Toc48293639"/>
      <w:bookmarkStart w:id="491" w:name="_Toc48295586"/>
      <w:bookmarkStart w:id="492" w:name="_Toc48295629"/>
      <w:bookmarkStart w:id="493" w:name="_Toc48549327"/>
      <w:bookmarkStart w:id="494" w:name="_Toc57705554"/>
      <w:bookmarkStart w:id="495" w:name="_Toc65054384"/>
      <w:bookmarkStart w:id="496" w:name="_Toc65056517"/>
      <w:bookmarkStart w:id="497" w:name="_Toc68796757"/>
      <w:r>
        <w:rPr>
          <w:rFonts w:hint="eastAsia"/>
        </w:rPr>
        <w:t>设备管理基本规定</w:t>
      </w:r>
      <w:bookmarkEnd w:id="489"/>
      <w:bookmarkEnd w:id="490"/>
      <w:bookmarkEnd w:id="491"/>
      <w:bookmarkEnd w:id="492"/>
      <w:bookmarkEnd w:id="493"/>
      <w:bookmarkEnd w:id="494"/>
      <w:bookmarkEnd w:id="495"/>
      <w:bookmarkEnd w:id="496"/>
      <w:bookmarkEnd w:id="497"/>
    </w:p>
    <w:p w:rsidR="00E83BB5" w:rsidRDefault="007C71D8" w:rsidP="00CD02EF">
      <w:pPr>
        <w:pStyle w:val="a6"/>
        <w:spacing w:beforeLines="0" w:before="0" w:afterLines="0" w:after="0" w:line="300" w:lineRule="auto"/>
        <w:outlineLvl w:val="9"/>
        <w:rPr>
          <w:rFonts w:ascii="宋体" w:eastAsia="宋体" w:hAnsi="宋体"/>
        </w:rPr>
      </w:pPr>
      <w:r>
        <w:rPr>
          <w:rFonts w:ascii="宋体" w:eastAsia="宋体" w:hAnsi="宋体" w:hint="eastAsia"/>
        </w:rPr>
        <w:t>生产准备设备管理工作是生产准备重要组成部分，设备管理工作提前规划，尽早成立设备管理机构。</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设备管理生产准备任务</w:t>
      </w:r>
    </w:p>
    <w:p w:rsidR="00E83BB5" w:rsidRDefault="007C71D8">
      <w:pPr>
        <w:pStyle w:val="affd"/>
        <w:tabs>
          <w:tab w:val="clear" w:pos="4201"/>
          <w:tab w:val="center" w:pos="709"/>
        </w:tabs>
        <w:spacing w:line="300" w:lineRule="auto"/>
        <w:ind w:firstLineChars="0"/>
      </w:pPr>
      <w:r>
        <w:rPr>
          <w:rFonts w:hint="eastAsia"/>
        </w:rPr>
        <w:t>在生产准备策划阶段做好设备管理工作的谋划，在工程阶段介入，在机组装料前培养一支技术过硬、作风严谨的设备管理人才队伍，建立一套科学有序的管理和技术体系，为建立“以可靠性为中心，以关键敏感设备的管理为重点，以设备问题的根本原因分析为依托，以持续维修优化为出发点”的设备管理总目标奠定基础，确保机组商运后各项性能指标满足要求。</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设备管理准备阶段的划分：总体策划阶段、全面实施阶段、接产和试运行阶段。</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总体策划阶段主要内容可包括：</w:t>
      </w:r>
    </w:p>
    <w:p w:rsidR="00E83BB5" w:rsidRDefault="007C71D8" w:rsidP="00CD02EF">
      <w:pPr>
        <w:pStyle w:val="a6"/>
        <w:numPr>
          <w:ilvl w:val="2"/>
          <w:numId w:val="58"/>
        </w:numPr>
        <w:spacing w:beforeLines="0" w:before="0" w:afterLines="0" w:after="0" w:line="300" w:lineRule="auto"/>
        <w:ind w:leftChars="200" w:left="420"/>
        <w:rPr>
          <w:rFonts w:ascii="宋体" w:eastAsia="宋体" w:hAnsi="宋体"/>
        </w:rPr>
      </w:pPr>
      <w:r>
        <w:rPr>
          <w:rFonts w:ascii="宋体" w:eastAsia="宋体" w:hAnsi="宋体" w:hint="eastAsia"/>
        </w:rPr>
        <w:t>规划与计划：根据工程建设计划，结合生产准备大纲的编制，完成设备管理生产准备大纲的编制工作，对设备管理工作进行全面策划，并将设备管理生产准备的主要工作分解纳入到生产准备总体计划中；</w:t>
      </w:r>
    </w:p>
    <w:p w:rsidR="00E83BB5" w:rsidRDefault="007C71D8" w:rsidP="00CD02EF">
      <w:pPr>
        <w:pStyle w:val="a6"/>
        <w:numPr>
          <w:ilvl w:val="2"/>
          <w:numId w:val="58"/>
        </w:numPr>
        <w:spacing w:beforeLines="0" w:before="0" w:afterLines="0" w:after="0" w:line="300" w:lineRule="auto"/>
        <w:ind w:leftChars="200" w:left="420"/>
        <w:rPr>
          <w:rFonts w:ascii="宋体" w:eastAsia="宋体" w:hAnsi="宋体"/>
        </w:rPr>
      </w:pPr>
      <w:r>
        <w:rPr>
          <w:rFonts w:ascii="宋体" w:eastAsia="宋体" w:hAnsi="宋体" w:hint="eastAsia"/>
        </w:rPr>
        <w:t>体系建设：开展设备管理领域生产管理程序、技术文件体系和工程文件管理的调研、分析和规划；</w:t>
      </w:r>
    </w:p>
    <w:p w:rsidR="00E83BB5" w:rsidRDefault="007C71D8" w:rsidP="00CD02EF">
      <w:pPr>
        <w:pStyle w:val="a6"/>
        <w:numPr>
          <w:ilvl w:val="2"/>
          <w:numId w:val="58"/>
        </w:numPr>
        <w:spacing w:beforeLines="0" w:before="0" w:afterLines="0" w:after="0" w:line="300" w:lineRule="auto"/>
        <w:ind w:leftChars="200" w:left="420"/>
        <w:rPr>
          <w:rFonts w:ascii="宋体" w:eastAsia="宋体" w:hAnsi="宋体"/>
        </w:rPr>
      </w:pPr>
      <w:r>
        <w:rPr>
          <w:rFonts w:ascii="宋体" w:eastAsia="宋体" w:hAnsi="宋体" w:hint="eastAsia"/>
        </w:rPr>
        <w:t>设备管理信息：完成备品备件、设备基础信息、可靠性管理系统等设备管理信息收集的调研、分析和规划编制工作，确定设备、备品备件数据采集信息格式及内容要求；</w:t>
      </w:r>
    </w:p>
    <w:p w:rsidR="00E83BB5" w:rsidRDefault="007C71D8" w:rsidP="00CD02EF">
      <w:pPr>
        <w:pStyle w:val="a6"/>
        <w:numPr>
          <w:ilvl w:val="2"/>
          <w:numId w:val="58"/>
        </w:numPr>
        <w:spacing w:beforeLines="0" w:before="0" w:afterLines="0" w:after="0" w:line="300" w:lineRule="auto"/>
        <w:ind w:leftChars="200" w:left="420"/>
        <w:rPr>
          <w:rFonts w:ascii="宋体" w:eastAsia="宋体" w:hAnsi="宋体"/>
        </w:rPr>
      </w:pPr>
      <w:r>
        <w:rPr>
          <w:rFonts w:ascii="宋体" w:eastAsia="宋体" w:hAnsi="宋体" w:hint="eastAsia"/>
        </w:rPr>
        <w:t>人员规划与培训：制定人员进人规划，梳理培训流程、调研培训资源；</w:t>
      </w:r>
    </w:p>
    <w:p w:rsidR="00E83BB5" w:rsidRDefault="007C71D8" w:rsidP="00CD02EF">
      <w:pPr>
        <w:pStyle w:val="a6"/>
        <w:numPr>
          <w:ilvl w:val="2"/>
          <w:numId w:val="58"/>
        </w:numPr>
        <w:spacing w:beforeLines="0" w:before="0" w:afterLines="0" w:after="0" w:line="300" w:lineRule="auto"/>
        <w:ind w:leftChars="200" w:left="420"/>
        <w:rPr>
          <w:rFonts w:ascii="宋体" w:eastAsia="宋体" w:hAnsi="宋体"/>
        </w:rPr>
      </w:pPr>
      <w:r>
        <w:rPr>
          <w:rFonts w:ascii="宋体" w:eastAsia="宋体" w:hAnsi="宋体" w:hint="eastAsia"/>
        </w:rPr>
        <w:lastRenderedPageBreak/>
        <w:t>经验反馈：收集核电工程建设及生产运行经验反馈，通过设计文件审查和招标文件审查，向设计管理、设备采购单位反馈，并推动落实；</w:t>
      </w:r>
    </w:p>
    <w:p w:rsidR="00E83BB5" w:rsidRDefault="007C71D8" w:rsidP="00CD02EF">
      <w:pPr>
        <w:pStyle w:val="a6"/>
        <w:numPr>
          <w:ilvl w:val="2"/>
          <w:numId w:val="58"/>
        </w:numPr>
        <w:spacing w:beforeLines="0" w:before="0" w:afterLines="0" w:after="0" w:line="300" w:lineRule="auto"/>
        <w:ind w:leftChars="200" w:left="420"/>
        <w:rPr>
          <w:rFonts w:ascii="宋体" w:eastAsia="宋体" w:hAnsi="宋体"/>
        </w:rPr>
      </w:pPr>
      <w:r>
        <w:rPr>
          <w:rFonts w:ascii="宋体" w:eastAsia="宋体" w:hAnsi="宋体" w:hint="eastAsia"/>
        </w:rPr>
        <w:t>备件规划：编制战略备件采购需求和规划，提出需要与主设备同时采购的SO备件清单。</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全面实施阶段主要内容可包括：</w:t>
      </w:r>
    </w:p>
    <w:p w:rsidR="00E83BB5" w:rsidRDefault="007C71D8" w:rsidP="00D36017">
      <w:pPr>
        <w:pStyle w:val="a6"/>
        <w:numPr>
          <w:ilvl w:val="2"/>
          <w:numId w:val="59"/>
        </w:numPr>
        <w:spacing w:beforeLines="0" w:before="0" w:afterLines="0" w:after="0" w:line="300" w:lineRule="auto"/>
        <w:ind w:leftChars="200" w:left="420"/>
        <w:rPr>
          <w:rFonts w:ascii="宋体" w:eastAsia="宋体" w:hAnsi="宋体"/>
        </w:rPr>
      </w:pPr>
      <w:r>
        <w:rPr>
          <w:rFonts w:ascii="宋体" w:eastAsia="宋体" w:hAnsi="宋体" w:hint="eastAsia"/>
        </w:rPr>
        <w:t>人员培训：编制设备管理部门岗位培训大纲，制定人员培训成长管理流程和措施，落实生产准备人员的设备培训计划；</w:t>
      </w:r>
    </w:p>
    <w:p w:rsidR="00E83BB5" w:rsidRDefault="007C71D8" w:rsidP="00CD02EF">
      <w:pPr>
        <w:pStyle w:val="a6"/>
        <w:numPr>
          <w:ilvl w:val="2"/>
          <w:numId w:val="59"/>
        </w:numPr>
        <w:spacing w:beforeLines="0" w:before="0" w:afterLines="0" w:after="0" w:line="300" w:lineRule="auto"/>
        <w:ind w:leftChars="200" w:left="420"/>
        <w:rPr>
          <w:rFonts w:ascii="宋体" w:eastAsia="宋体" w:hAnsi="宋体"/>
        </w:rPr>
      </w:pPr>
      <w:r>
        <w:rPr>
          <w:rFonts w:ascii="宋体" w:eastAsia="宋体" w:hAnsi="宋体" w:hint="eastAsia"/>
        </w:rPr>
        <w:t>生产信息系统基础数据准备：依照设备供货计划，开展设备基础信息、备品备件信息、设备技术参数和文件的搜集工作，预防性维修数据库信息搜集，参与搜集、整理安装单位采购的阀门、管道、支吊架等设备信息和焊缝信息；</w:t>
      </w:r>
    </w:p>
    <w:p w:rsidR="00E83BB5" w:rsidRDefault="007C71D8" w:rsidP="00CD02EF">
      <w:pPr>
        <w:pStyle w:val="a6"/>
        <w:numPr>
          <w:ilvl w:val="2"/>
          <w:numId w:val="59"/>
        </w:numPr>
        <w:spacing w:beforeLines="0" w:before="0" w:afterLines="0" w:after="0" w:line="300" w:lineRule="auto"/>
        <w:ind w:leftChars="200" w:left="420"/>
        <w:rPr>
          <w:rFonts w:ascii="宋体" w:eastAsia="宋体" w:hAnsi="宋体"/>
        </w:rPr>
      </w:pPr>
      <w:r>
        <w:rPr>
          <w:rFonts w:ascii="宋体" w:eastAsia="宋体" w:hAnsi="宋体" w:hint="eastAsia"/>
        </w:rPr>
        <w:t xml:space="preserve">管理体系建设：按设备管理领域管理程序体系策划要求，组织开展管理程序的编写； </w:t>
      </w:r>
    </w:p>
    <w:p w:rsidR="00E83BB5" w:rsidRDefault="007C71D8" w:rsidP="00CD02EF">
      <w:pPr>
        <w:pStyle w:val="a6"/>
        <w:numPr>
          <w:ilvl w:val="2"/>
          <w:numId w:val="59"/>
        </w:numPr>
        <w:spacing w:beforeLines="0" w:before="0" w:afterLines="0" w:after="0" w:line="300" w:lineRule="auto"/>
        <w:ind w:leftChars="200" w:left="420"/>
        <w:rPr>
          <w:rFonts w:ascii="宋体" w:eastAsia="宋体" w:hAnsi="宋体"/>
        </w:rPr>
      </w:pPr>
      <w:r>
        <w:rPr>
          <w:rFonts w:ascii="宋体" w:eastAsia="宋体" w:hAnsi="宋体" w:hint="eastAsia"/>
        </w:rPr>
        <w:t>设备管理信息平台：协调推动设备可靠性管理系统和</w:t>
      </w:r>
      <w:proofErr w:type="gramStart"/>
      <w:r>
        <w:rPr>
          <w:rFonts w:ascii="宋体" w:eastAsia="宋体" w:hAnsi="宋体" w:hint="eastAsia"/>
        </w:rPr>
        <w:t>物料主</w:t>
      </w:r>
      <w:proofErr w:type="gramEnd"/>
      <w:r>
        <w:rPr>
          <w:rFonts w:ascii="宋体" w:eastAsia="宋体" w:hAnsi="宋体" w:hint="eastAsia"/>
        </w:rPr>
        <w:t>数据模块的上线；</w:t>
      </w:r>
    </w:p>
    <w:p w:rsidR="00E83BB5" w:rsidRDefault="007C71D8" w:rsidP="00CD02EF">
      <w:pPr>
        <w:pStyle w:val="a6"/>
        <w:numPr>
          <w:ilvl w:val="2"/>
          <w:numId w:val="59"/>
        </w:numPr>
        <w:spacing w:beforeLines="0" w:before="0" w:afterLines="0" w:after="0" w:line="300" w:lineRule="auto"/>
        <w:ind w:leftChars="200" w:left="420"/>
        <w:rPr>
          <w:rFonts w:ascii="宋体" w:eastAsia="宋体" w:hAnsi="宋体"/>
        </w:rPr>
      </w:pPr>
      <w:r>
        <w:rPr>
          <w:rFonts w:ascii="宋体" w:eastAsia="宋体" w:hAnsi="宋体" w:hint="eastAsia"/>
        </w:rPr>
        <w:t>设备分级管理：开发设备分级技术导则，开展设备分级工作；</w:t>
      </w:r>
    </w:p>
    <w:p w:rsidR="00E83BB5" w:rsidRDefault="007C71D8" w:rsidP="00CD02EF">
      <w:pPr>
        <w:pStyle w:val="a6"/>
        <w:numPr>
          <w:ilvl w:val="2"/>
          <w:numId w:val="59"/>
        </w:numPr>
        <w:spacing w:beforeLines="0" w:before="0" w:afterLines="0" w:after="0" w:line="300" w:lineRule="auto"/>
        <w:ind w:leftChars="200" w:left="420"/>
        <w:rPr>
          <w:rFonts w:ascii="宋体" w:eastAsia="宋体" w:hAnsi="宋体"/>
        </w:rPr>
      </w:pPr>
      <w:r>
        <w:rPr>
          <w:rFonts w:ascii="宋体" w:eastAsia="宋体" w:hAnsi="宋体" w:hint="eastAsia"/>
        </w:rPr>
        <w:t>技术文件体系建设：结合同行电站设备分级成果和预防性维修大纲的编制经验，根据设备供货计划，开展技术文件的编写，重点是预防性维修大纲的编写；</w:t>
      </w:r>
    </w:p>
    <w:p w:rsidR="00E83BB5" w:rsidRDefault="007C71D8" w:rsidP="00CD02EF">
      <w:pPr>
        <w:pStyle w:val="a6"/>
        <w:numPr>
          <w:ilvl w:val="2"/>
          <w:numId w:val="59"/>
        </w:numPr>
        <w:spacing w:beforeLines="0" w:before="0" w:afterLines="0" w:after="0" w:line="300" w:lineRule="auto"/>
        <w:ind w:leftChars="200" w:left="420"/>
        <w:rPr>
          <w:rFonts w:ascii="宋体" w:eastAsia="宋体" w:hAnsi="宋体"/>
        </w:rPr>
      </w:pPr>
      <w:r>
        <w:rPr>
          <w:rFonts w:ascii="宋体" w:eastAsia="宋体" w:hAnsi="宋体" w:hint="eastAsia"/>
        </w:rPr>
        <w:t>性能监测：组织系统和设备性能监督和设备健康评价的模板编制，建立性能监督管理体系，配置性能监督器材；</w:t>
      </w:r>
    </w:p>
    <w:p w:rsidR="00E83BB5" w:rsidRDefault="007C71D8" w:rsidP="00CD02EF">
      <w:pPr>
        <w:pStyle w:val="a6"/>
        <w:numPr>
          <w:ilvl w:val="2"/>
          <w:numId w:val="59"/>
        </w:numPr>
        <w:spacing w:beforeLines="0" w:before="0" w:afterLines="0" w:after="0" w:line="300" w:lineRule="auto"/>
        <w:ind w:leftChars="200" w:left="420"/>
        <w:rPr>
          <w:rFonts w:ascii="宋体" w:eastAsia="宋体" w:hAnsi="宋体"/>
        </w:rPr>
      </w:pPr>
      <w:r>
        <w:rPr>
          <w:rFonts w:ascii="宋体" w:eastAsia="宋体" w:hAnsi="宋体" w:hint="eastAsia"/>
        </w:rPr>
        <w:t>梳理参考电站技术异同点。</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接产和试运行阶段主要内容可包括：</w:t>
      </w:r>
    </w:p>
    <w:p w:rsidR="00E83BB5" w:rsidRDefault="007C71D8" w:rsidP="00D36017">
      <w:pPr>
        <w:pStyle w:val="a6"/>
        <w:numPr>
          <w:ilvl w:val="2"/>
          <w:numId w:val="60"/>
        </w:numPr>
        <w:spacing w:beforeLines="0" w:before="0" w:afterLines="0" w:after="0" w:line="300" w:lineRule="auto"/>
        <w:ind w:leftChars="200" w:left="420"/>
        <w:rPr>
          <w:rFonts w:ascii="宋体" w:eastAsia="宋体" w:hAnsi="宋体"/>
        </w:rPr>
      </w:pPr>
      <w:r w:rsidRPr="005909CE">
        <w:rPr>
          <w:rFonts w:hint="eastAsia"/>
        </w:rPr>
        <w:t>接产阶段</w:t>
      </w:r>
      <w:r w:rsidR="005909CE" w:rsidRPr="005909CE">
        <w:rPr>
          <w:rFonts w:ascii="宋体" w:eastAsia="宋体" w:hAnsi="宋体" w:hint="eastAsia"/>
        </w:rPr>
        <w:t>主要内容可包括</w:t>
      </w:r>
      <w:r>
        <w:rPr>
          <w:rFonts w:ascii="宋体" w:eastAsia="宋体" w:hAnsi="宋体" w:hint="eastAsia"/>
        </w:rPr>
        <w:t>人员培训：完成设备管理人员授权培训、配置管理流程培训，对电厂生产相关员工开展设备可靠性管理培训；</w:t>
      </w:r>
    </w:p>
    <w:p w:rsidR="00E83BB5" w:rsidRDefault="007C71D8" w:rsidP="00CD02EF">
      <w:pPr>
        <w:pStyle w:val="a6"/>
        <w:numPr>
          <w:ilvl w:val="2"/>
          <w:numId w:val="60"/>
        </w:numPr>
        <w:spacing w:beforeLines="0" w:before="0" w:afterLines="0" w:after="0" w:line="300" w:lineRule="auto"/>
        <w:ind w:leftChars="200" w:left="420"/>
        <w:rPr>
          <w:rFonts w:ascii="宋体" w:eastAsia="宋体" w:hAnsi="宋体"/>
        </w:rPr>
      </w:pPr>
      <w:r>
        <w:rPr>
          <w:rFonts w:ascii="宋体" w:eastAsia="宋体" w:hAnsi="宋体" w:hint="eastAsia"/>
        </w:rPr>
        <w:t>体系建设：完成主要的管理程序与技术文件生效发布，重点是预防性维修大纲和定值手册的生效；</w:t>
      </w:r>
    </w:p>
    <w:p w:rsidR="00E83BB5" w:rsidRDefault="007C71D8" w:rsidP="00CD02EF">
      <w:pPr>
        <w:pStyle w:val="a6"/>
        <w:numPr>
          <w:ilvl w:val="2"/>
          <w:numId w:val="60"/>
        </w:numPr>
        <w:spacing w:beforeLines="0" w:before="0" w:afterLines="0" w:after="0" w:line="300" w:lineRule="auto"/>
        <w:ind w:leftChars="200" w:left="420"/>
        <w:rPr>
          <w:rFonts w:ascii="宋体" w:eastAsia="宋体" w:hAnsi="宋体"/>
        </w:rPr>
      </w:pPr>
      <w:r>
        <w:rPr>
          <w:rFonts w:ascii="宋体" w:eastAsia="宋体" w:hAnsi="宋体" w:hint="eastAsia"/>
        </w:rPr>
        <w:t>设备信息管理：完善设备基础信息和重要设备的详细技术数据，跟踪和落实调试等重要阶段设备和设计变更设备信息的修改流程，加强对设备信息的审查力度；</w:t>
      </w:r>
    </w:p>
    <w:p w:rsidR="00E83BB5" w:rsidRDefault="007C71D8" w:rsidP="00CD02EF">
      <w:pPr>
        <w:pStyle w:val="a6"/>
        <w:numPr>
          <w:ilvl w:val="2"/>
          <w:numId w:val="60"/>
        </w:numPr>
        <w:spacing w:beforeLines="0" w:before="0" w:afterLines="0" w:after="0" w:line="300" w:lineRule="auto"/>
        <w:ind w:leftChars="200" w:left="420"/>
        <w:rPr>
          <w:rFonts w:ascii="宋体" w:eastAsia="宋体" w:hAnsi="宋体"/>
        </w:rPr>
      </w:pPr>
      <w:r>
        <w:rPr>
          <w:rFonts w:ascii="宋体" w:eastAsia="宋体" w:hAnsi="宋体" w:hint="eastAsia"/>
        </w:rPr>
        <w:t>备品备件管理：初步建立设备及备品备件数据库；启动设备备件材料清单(BOM)编制的数据收集工作；制定备品备件管理策略，梳理和明晰备品备件补充采购流程；</w:t>
      </w:r>
    </w:p>
    <w:p w:rsidR="00E83BB5" w:rsidRDefault="007C71D8" w:rsidP="00CD02EF">
      <w:pPr>
        <w:pStyle w:val="a6"/>
        <w:numPr>
          <w:ilvl w:val="2"/>
          <w:numId w:val="60"/>
        </w:numPr>
        <w:spacing w:beforeLines="0" w:before="0" w:afterLines="0" w:after="0" w:line="300" w:lineRule="auto"/>
        <w:ind w:leftChars="200" w:left="420"/>
        <w:rPr>
          <w:rFonts w:ascii="宋体" w:eastAsia="宋体" w:hAnsi="宋体"/>
        </w:rPr>
      </w:pPr>
      <w:r>
        <w:rPr>
          <w:rFonts w:ascii="宋体" w:eastAsia="宋体" w:hAnsi="宋体" w:hint="eastAsia"/>
        </w:rPr>
        <w:t>设备分级管理：完成设备分级工作，建立SPV和关键设备清单；</w:t>
      </w:r>
    </w:p>
    <w:p w:rsidR="00E83BB5" w:rsidRDefault="007C71D8" w:rsidP="00D36017">
      <w:pPr>
        <w:pStyle w:val="a6"/>
        <w:numPr>
          <w:ilvl w:val="2"/>
          <w:numId w:val="60"/>
        </w:numPr>
        <w:spacing w:beforeLines="0" w:before="0" w:afterLines="0" w:after="0" w:line="300" w:lineRule="auto"/>
        <w:ind w:leftChars="200" w:left="420"/>
        <w:rPr>
          <w:rFonts w:ascii="宋体" w:eastAsia="宋体" w:hAnsi="宋体"/>
        </w:rPr>
      </w:pPr>
      <w:r>
        <w:rPr>
          <w:rFonts w:ascii="宋体" w:eastAsia="宋体" w:hAnsi="宋体" w:hint="eastAsia"/>
        </w:rPr>
        <w:t>性能监测：开发系统/设备监督方案，在设备可靠性管理系统中配置，在系统TOM后，开展系统/设备性能监测，完善设备性能监测指标，优化预防性维修大纲；</w:t>
      </w:r>
    </w:p>
    <w:p w:rsidR="00E83BB5" w:rsidRDefault="007C71D8" w:rsidP="00D36017">
      <w:pPr>
        <w:pStyle w:val="a6"/>
        <w:numPr>
          <w:ilvl w:val="2"/>
          <w:numId w:val="60"/>
        </w:numPr>
        <w:spacing w:beforeLines="0" w:before="0" w:afterLines="0" w:after="0" w:line="300" w:lineRule="auto"/>
        <w:ind w:leftChars="200" w:left="420"/>
        <w:rPr>
          <w:rFonts w:ascii="宋体" w:eastAsia="宋体" w:hAnsi="宋体"/>
        </w:rPr>
      </w:pPr>
      <w:r>
        <w:rPr>
          <w:rFonts w:ascii="宋体" w:eastAsia="宋体" w:hAnsi="宋体" w:hint="eastAsia"/>
        </w:rPr>
        <w:t>技术后援建设：备品备件数据库审查和完善、设备分级技术支持、预防性维修数据库的优化、设备变更技术方案编制、现场设备疑难问题处理等工作，根据工作需要，引进外部技术后援力量签订技术后援协议；</w:t>
      </w:r>
    </w:p>
    <w:p w:rsidR="00E83BB5" w:rsidRDefault="007C71D8" w:rsidP="00D36017">
      <w:pPr>
        <w:pStyle w:val="a6"/>
        <w:numPr>
          <w:ilvl w:val="2"/>
          <w:numId w:val="60"/>
        </w:numPr>
        <w:spacing w:beforeLines="0" w:before="0" w:afterLines="0" w:after="0" w:line="300" w:lineRule="auto"/>
        <w:ind w:leftChars="200" w:left="420"/>
        <w:rPr>
          <w:rFonts w:ascii="宋体" w:eastAsia="宋体" w:hAnsi="宋体"/>
        </w:rPr>
      </w:pPr>
      <w:r>
        <w:rPr>
          <w:rFonts w:ascii="宋体" w:eastAsia="宋体" w:hAnsi="宋体" w:hint="eastAsia"/>
        </w:rPr>
        <w:t>工程参与：参与调试、试运行期间与设备相关的协调工作；协助相关部门完成移交接产中设备管理相关的工作，如设备变更技术资料的审查，设备缺陷的跟踪监督等；</w:t>
      </w:r>
    </w:p>
    <w:p w:rsidR="00E83BB5" w:rsidRDefault="007C71D8" w:rsidP="00D36017">
      <w:pPr>
        <w:pStyle w:val="a6"/>
        <w:numPr>
          <w:ilvl w:val="2"/>
          <w:numId w:val="60"/>
        </w:numPr>
        <w:spacing w:beforeLines="0" w:before="0" w:afterLines="0" w:after="0" w:line="300" w:lineRule="auto"/>
        <w:ind w:leftChars="200" w:left="420"/>
        <w:rPr>
          <w:rFonts w:ascii="宋体" w:eastAsia="宋体" w:hAnsi="宋体"/>
        </w:rPr>
      </w:pPr>
      <w:r>
        <w:rPr>
          <w:rFonts w:ascii="宋体" w:eastAsia="宋体" w:hAnsi="宋体" w:hint="eastAsia"/>
        </w:rPr>
        <w:lastRenderedPageBreak/>
        <w:t>首次大修准备：启动大修项目（包含变更项目）的梳理，确定大修项目。开展首次大修备品备件的补充采购工作。</w:t>
      </w:r>
    </w:p>
    <w:p w:rsidR="00E83BB5" w:rsidRPr="005909CE" w:rsidRDefault="007C71D8">
      <w:pPr>
        <w:pStyle w:val="a7"/>
        <w:spacing w:before="156" w:after="156"/>
      </w:pPr>
      <w:r w:rsidRPr="005909CE">
        <w:rPr>
          <w:rFonts w:hint="eastAsia"/>
        </w:rPr>
        <w:t>试运行阶段主要任务</w:t>
      </w:r>
      <w:r w:rsidR="005909CE" w:rsidRPr="005909CE">
        <w:rPr>
          <w:rFonts w:hint="eastAsia"/>
        </w:rPr>
        <w:t>可包括：</w:t>
      </w:r>
    </w:p>
    <w:p w:rsidR="00E83BB5" w:rsidRDefault="007C71D8" w:rsidP="00D36017">
      <w:pPr>
        <w:pStyle w:val="a6"/>
        <w:numPr>
          <w:ilvl w:val="2"/>
          <w:numId w:val="61"/>
        </w:numPr>
        <w:spacing w:beforeLines="0" w:before="0" w:afterLines="0" w:after="0" w:line="300" w:lineRule="auto"/>
        <w:ind w:leftChars="200" w:left="420"/>
        <w:rPr>
          <w:rFonts w:ascii="宋体" w:eastAsia="宋体" w:hAnsi="宋体"/>
        </w:rPr>
      </w:pPr>
      <w:r>
        <w:rPr>
          <w:rFonts w:ascii="宋体" w:eastAsia="宋体" w:hAnsi="宋体" w:hint="eastAsia"/>
        </w:rPr>
        <w:t>设备管理体系：完善以可靠性为中心的设备管理体系，包括系统和设备监督、健康评价、关键敏感设备管理流程等设备管理核心工作；</w:t>
      </w:r>
    </w:p>
    <w:p w:rsidR="00E83BB5" w:rsidRDefault="007C71D8" w:rsidP="00D36017">
      <w:pPr>
        <w:pStyle w:val="a6"/>
        <w:numPr>
          <w:ilvl w:val="2"/>
          <w:numId w:val="61"/>
        </w:numPr>
        <w:spacing w:beforeLines="0" w:before="0" w:afterLines="0" w:after="0" w:line="300" w:lineRule="auto"/>
        <w:ind w:leftChars="200" w:left="420"/>
        <w:rPr>
          <w:rFonts w:ascii="宋体" w:eastAsia="宋体" w:hAnsi="宋体"/>
        </w:rPr>
      </w:pPr>
      <w:r>
        <w:rPr>
          <w:rFonts w:ascii="宋体" w:eastAsia="宋体" w:hAnsi="宋体" w:hint="eastAsia"/>
        </w:rPr>
        <w:t xml:space="preserve"> 备品备件：完善设备及备品备件数据库，完成备品备件标准件（如轴承）或者大宗备件（如阀门）等备件供货协议的签订，完善战略备件清单；</w:t>
      </w:r>
    </w:p>
    <w:p w:rsidR="00E83BB5" w:rsidRDefault="007C71D8" w:rsidP="00D36017">
      <w:pPr>
        <w:pStyle w:val="a6"/>
        <w:numPr>
          <w:ilvl w:val="2"/>
          <w:numId w:val="61"/>
        </w:numPr>
        <w:spacing w:beforeLines="0" w:before="0" w:afterLines="0" w:after="0" w:line="300" w:lineRule="auto"/>
        <w:ind w:leftChars="200" w:left="420"/>
        <w:rPr>
          <w:rFonts w:ascii="宋体" w:eastAsia="宋体" w:hAnsi="宋体"/>
        </w:rPr>
      </w:pPr>
      <w:r>
        <w:rPr>
          <w:rFonts w:ascii="宋体" w:eastAsia="宋体" w:hAnsi="宋体" w:hint="eastAsia"/>
        </w:rPr>
        <w:t>首次大修准备：首次大修前一个月，完成首次大修备件补充采购工作，工作包的审查、QC小组的成立、外部支持大修人力资源的签订工作；</w:t>
      </w:r>
    </w:p>
    <w:p w:rsidR="00E83BB5" w:rsidRDefault="007C71D8" w:rsidP="00D36017">
      <w:pPr>
        <w:pStyle w:val="a6"/>
        <w:numPr>
          <w:ilvl w:val="2"/>
          <w:numId w:val="61"/>
        </w:numPr>
        <w:spacing w:beforeLines="0" w:before="0" w:afterLines="0" w:after="0" w:line="300" w:lineRule="auto"/>
        <w:ind w:leftChars="200" w:left="420"/>
        <w:rPr>
          <w:rFonts w:ascii="宋体" w:eastAsia="宋体" w:hAnsi="宋体"/>
        </w:rPr>
      </w:pPr>
      <w:r>
        <w:rPr>
          <w:rFonts w:ascii="宋体" w:eastAsia="宋体" w:hAnsi="宋体" w:hint="eastAsia"/>
        </w:rPr>
        <w:t>维修优化：梳理预防性维修、纠正性维修和预测性维修的不同管理措施，以性能监测、事件根本原因分析和行业经验反馈（设备制造商的建议、老化研究成果、电站运行事件、新的预测性技术等）为支撑，建立持续优化的设备管理体系。</w:t>
      </w:r>
    </w:p>
    <w:p w:rsidR="00E83BB5" w:rsidRDefault="007C71D8" w:rsidP="00D36017">
      <w:pPr>
        <w:pStyle w:val="a6"/>
        <w:numPr>
          <w:ilvl w:val="2"/>
          <w:numId w:val="61"/>
        </w:numPr>
        <w:spacing w:beforeLines="0" w:before="0" w:afterLines="0" w:after="0" w:line="300" w:lineRule="auto"/>
        <w:ind w:leftChars="200" w:left="420"/>
        <w:rPr>
          <w:rFonts w:ascii="宋体" w:eastAsia="宋体" w:hAnsi="宋体"/>
        </w:rPr>
      </w:pPr>
      <w:r>
        <w:rPr>
          <w:rFonts w:ascii="宋体" w:eastAsia="宋体" w:hAnsi="宋体" w:hint="eastAsia"/>
        </w:rPr>
        <w:t>设备管理领域准备工作内容可参见附录</w:t>
      </w:r>
      <w:r>
        <w:rPr>
          <w:rFonts w:ascii="宋体" w:eastAsia="宋体" w:hAnsi="宋体"/>
        </w:rPr>
        <w:t>J</w:t>
      </w:r>
      <w:r>
        <w:rPr>
          <w:rFonts w:ascii="宋体" w:eastAsia="宋体" w:hAnsi="宋体" w:hint="eastAsia"/>
        </w:rPr>
        <w:t>。</w:t>
      </w:r>
    </w:p>
    <w:p w:rsidR="00E83BB5" w:rsidRDefault="007C71D8" w:rsidP="005909CE">
      <w:pPr>
        <w:pStyle w:val="002"/>
        <w:ind w:left="0"/>
      </w:pPr>
      <w:bookmarkStart w:id="498" w:name="_Toc65054385"/>
      <w:bookmarkStart w:id="499" w:name="_Toc65056518"/>
      <w:bookmarkStart w:id="500" w:name="_Toc68796758"/>
      <w:bookmarkStart w:id="501" w:name="_Toc48149955"/>
      <w:bookmarkStart w:id="502" w:name="_Toc48293640"/>
      <w:bookmarkStart w:id="503" w:name="_Toc48295587"/>
      <w:bookmarkStart w:id="504" w:name="_Toc48295630"/>
      <w:bookmarkStart w:id="505" w:name="_Toc48549328"/>
      <w:bookmarkStart w:id="506" w:name="_Toc57705555"/>
      <w:r>
        <w:rPr>
          <w:rFonts w:hint="eastAsia"/>
        </w:rPr>
        <w:t>设备管理机构设置与职责</w:t>
      </w:r>
      <w:bookmarkEnd w:id="498"/>
      <w:bookmarkEnd w:id="499"/>
      <w:bookmarkEnd w:id="500"/>
    </w:p>
    <w:p w:rsidR="00E83BB5" w:rsidRDefault="007C71D8" w:rsidP="00CD02EF">
      <w:pPr>
        <w:pStyle w:val="a6"/>
        <w:spacing w:beforeLines="0" w:before="0" w:afterLines="0" w:after="0" w:line="300" w:lineRule="auto"/>
        <w:outlineLvl w:val="9"/>
        <w:rPr>
          <w:rFonts w:ascii="宋体" w:eastAsia="宋体" w:hAnsi="宋体"/>
        </w:rPr>
      </w:pPr>
      <w:r>
        <w:rPr>
          <w:rFonts w:ascii="宋体" w:eastAsia="宋体" w:hAnsi="宋体" w:hint="eastAsia"/>
        </w:rPr>
        <w:t>总体策划阶段在成立生产准备组织机构时，成立设备管理组织并配备适当人员，负责设备管理领域相关工作。设备管理方面的工作可包括：</w:t>
      </w:r>
    </w:p>
    <w:p w:rsidR="00E83BB5" w:rsidRDefault="007C71D8" w:rsidP="00D36017">
      <w:pPr>
        <w:pStyle w:val="a6"/>
        <w:numPr>
          <w:ilvl w:val="2"/>
          <w:numId w:val="62"/>
        </w:numPr>
        <w:spacing w:beforeLines="0" w:before="0" w:afterLines="0" w:after="0" w:line="300" w:lineRule="auto"/>
        <w:ind w:leftChars="200" w:left="420"/>
        <w:rPr>
          <w:rFonts w:ascii="宋体" w:eastAsia="宋体" w:hAnsi="宋体"/>
        </w:rPr>
      </w:pPr>
      <w:r>
        <w:rPr>
          <w:rFonts w:ascii="宋体" w:eastAsia="宋体" w:hAnsi="宋体" w:hint="eastAsia"/>
        </w:rPr>
        <w:t xml:space="preserve"> 对机组设备管理工作进行总体规划，重点进行设备基础信息收集模板的编制和设备管理模式的学习和调研；</w:t>
      </w:r>
    </w:p>
    <w:p w:rsidR="00E83BB5" w:rsidRDefault="007C71D8" w:rsidP="00D36017">
      <w:pPr>
        <w:pStyle w:val="a6"/>
        <w:numPr>
          <w:ilvl w:val="2"/>
          <w:numId w:val="62"/>
        </w:numPr>
        <w:spacing w:beforeLines="0" w:before="0" w:afterLines="0" w:after="0" w:line="300" w:lineRule="auto"/>
        <w:ind w:leftChars="200" w:left="420"/>
        <w:rPr>
          <w:rFonts w:ascii="宋体" w:eastAsia="宋体" w:hAnsi="宋体"/>
        </w:rPr>
      </w:pPr>
      <w:r>
        <w:rPr>
          <w:rFonts w:ascii="宋体" w:eastAsia="宋体" w:hAnsi="宋体" w:hint="eastAsia"/>
        </w:rPr>
        <w:t>编制战略备件采购需求和规划，提出需要与原设备同时采购的SO备件采购要求；</w:t>
      </w:r>
    </w:p>
    <w:p w:rsidR="00E83BB5" w:rsidRDefault="007C71D8" w:rsidP="00D36017">
      <w:pPr>
        <w:pStyle w:val="a6"/>
        <w:numPr>
          <w:ilvl w:val="2"/>
          <w:numId w:val="62"/>
        </w:numPr>
        <w:spacing w:beforeLines="0" w:before="0" w:afterLines="0" w:after="0" w:line="300" w:lineRule="auto"/>
        <w:ind w:leftChars="200" w:left="420"/>
        <w:rPr>
          <w:rFonts w:ascii="宋体" w:eastAsia="宋体" w:hAnsi="宋体"/>
        </w:rPr>
      </w:pPr>
      <w:r>
        <w:rPr>
          <w:rFonts w:ascii="宋体" w:eastAsia="宋体" w:hAnsi="宋体" w:hint="eastAsia"/>
        </w:rPr>
        <w:t>确定设备、备品备件数据采集信息格式及内容要求；</w:t>
      </w:r>
    </w:p>
    <w:p w:rsidR="00E83BB5" w:rsidRDefault="007C71D8" w:rsidP="00D36017">
      <w:pPr>
        <w:pStyle w:val="a6"/>
        <w:numPr>
          <w:ilvl w:val="2"/>
          <w:numId w:val="62"/>
        </w:numPr>
        <w:spacing w:beforeLines="0" w:before="0" w:afterLines="0" w:after="0" w:line="300" w:lineRule="auto"/>
        <w:ind w:leftChars="200" w:left="420"/>
        <w:rPr>
          <w:rFonts w:ascii="宋体" w:eastAsia="宋体" w:hAnsi="宋体"/>
        </w:rPr>
      </w:pPr>
      <w:r>
        <w:rPr>
          <w:rFonts w:ascii="宋体" w:eastAsia="宋体" w:hAnsi="宋体" w:hint="eastAsia"/>
        </w:rPr>
        <w:t>负责收集以往核电工程建设及生产运行经验反馈素材，通过设计文件审查和招标文件审查，向设计管理、设备采购单位反馈相关内容，并推动落实。</w:t>
      </w:r>
    </w:p>
    <w:p w:rsidR="00E83BB5" w:rsidRDefault="007C71D8" w:rsidP="00CD02EF">
      <w:pPr>
        <w:pStyle w:val="a6"/>
        <w:spacing w:beforeLines="0" w:before="0" w:afterLines="0" w:after="0" w:line="300" w:lineRule="auto"/>
        <w:outlineLvl w:val="9"/>
        <w:rPr>
          <w:rFonts w:ascii="宋体" w:eastAsia="宋体" w:hAnsi="宋体"/>
        </w:rPr>
      </w:pPr>
      <w:r>
        <w:rPr>
          <w:rFonts w:ascii="宋体" w:eastAsia="宋体" w:hAnsi="宋体" w:hint="eastAsia"/>
        </w:rPr>
        <w:t>全面实施阶段该阶段设立设备管理组织（可以考虑为科级单位），负责设备管理相关工作</w:t>
      </w:r>
      <w:r w:rsidR="00D36017">
        <w:rPr>
          <w:rFonts w:ascii="宋体" w:eastAsia="宋体" w:hAnsi="宋体" w:hint="eastAsia"/>
        </w:rPr>
        <w:t>，主要工作如下</w:t>
      </w:r>
      <w:r>
        <w:rPr>
          <w:rFonts w:ascii="宋体" w:eastAsia="宋体" w:hAnsi="宋体" w:hint="eastAsia"/>
        </w:rPr>
        <w:t>：</w:t>
      </w:r>
    </w:p>
    <w:p w:rsidR="00E83BB5" w:rsidRDefault="007C71D8" w:rsidP="00D36017">
      <w:pPr>
        <w:pStyle w:val="a6"/>
        <w:numPr>
          <w:ilvl w:val="2"/>
          <w:numId w:val="63"/>
        </w:numPr>
        <w:spacing w:beforeLines="0" w:before="0" w:afterLines="0" w:after="0" w:line="300" w:lineRule="auto"/>
        <w:ind w:leftChars="200" w:left="420"/>
        <w:rPr>
          <w:rFonts w:ascii="宋体" w:eastAsia="宋体" w:hAnsi="宋体"/>
        </w:rPr>
      </w:pPr>
      <w:r>
        <w:rPr>
          <w:rFonts w:ascii="宋体" w:eastAsia="宋体" w:hAnsi="宋体" w:hint="eastAsia"/>
        </w:rPr>
        <w:t>牵头开展设备基础信息收集工作；</w:t>
      </w:r>
    </w:p>
    <w:p w:rsidR="00E83BB5" w:rsidRDefault="007C71D8" w:rsidP="00D36017">
      <w:pPr>
        <w:pStyle w:val="a6"/>
        <w:numPr>
          <w:ilvl w:val="2"/>
          <w:numId w:val="63"/>
        </w:numPr>
        <w:spacing w:beforeLines="0" w:before="0" w:afterLines="0" w:after="0" w:line="300" w:lineRule="auto"/>
        <w:ind w:leftChars="200" w:left="420"/>
        <w:rPr>
          <w:rFonts w:ascii="宋体" w:eastAsia="宋体" w:hAnsi="宋体"/>
        </w:rPr>
      </w:pPr>
      <w:r>
        <w:rPr>
          <w:rFonts w:ascii="宋体" w:eastAsia="宋体" w:hAnsi="宋体" w:hint="eastAsia"/>
        </w:rPr>
        <w:t>牵头开展设备分级工作、预防性维修大纲编写等设备可靠性管理工作；</w:t>
      </w:r>
    </w:p>
    <w:p w:rsidR="00E83BB5" w:rsidRDefault="007C71D8" w:rsidP="00D36017">
      <w:pPr>
        <w:pStyle w:val="a6"/>
        <w:numPr>
          <w:ilvl w:val="2"/>
          <w:numId w:val="63"/>
        </w:numPr>
        <w:spacing w:beforeLines="0" w:before="0" w:afterLines="0" w:after="0" w:line="300" w:lineRule="auto"/>
        <w:ind w:leftChars="200" w:left="420"/>
        <w:rPr>
          <w:rFonts w:ascii="宋体" w:eastAsia="宋体" w:hAnsi="宋体"/>
        </w:rPr>
      </w:pPr>
      <w:r>
        <w:rPr>
          <w:rFonts w:ascii="宋体" w:eastAsia="宋体" w:hAnsi="宋体" w:hint="eastAsia"/>
        </w:rPr>
        <w:t>组织开展EOMM文件审查；</w:t>
      </w:r>
    </w:p>
    <w:p w:rsidR="00E83BB5" w:rsidRDefault="007C71D8" w:rsidP="00D36017">
      <w:pPr>
        <w:pStyle w:val="a6"/>
        <w:numPr>
          <w:ilvl w:val="2"/>
          <w:numId w:val="63"/>
        </w:numPr>
        <w:spacing w:beforeLines="0" w:before="0" w:afterLines="0" w:after="0" w:line="300" w:lineRule="auto"/>
        <w:ind w:leftChars="200" w:left="420"/>
        <w:rPr>
          <w:rFonts w:ascii="宋体" w:eastAsia="宋体" w:hAnsi="宋体"/>
        </w:rPr>
      </w:pPr>
      <w:r>
        <w:rPr>
          <w:rFonts w:ascii="宋体" w:eastAsia="宋体" w:hAnsi="宋体" w:hint="eastAsia"/>
        </w:rPr>
        <w:t>负责备品备件信息收集和采购申请；</w:t>
      </w:r>
    </w:p>
    <w:p w:rsidR="00E83BB5" w:rsidRDefault="007C71D8" w:rsidP="00D36017">
      <w:pPr>
        <w:pStyle w:val="a6"/>
        <w:numPr>
          <w:ilvl w:val="2"/>
          <w:numId w:val="63"/>
        </w:numPr>
        <w:spacing w:beforeLines="0" w:before="0" w:afterLines="0" w:after="0" w:line="300" w:lineRule="auto"/>
        <w:ind w:leftChars="200" w:left="420"/>
        <w:rPr>
          <w:rFonts w:ascii="宋体" w:eastAsia="宋体" w:hAnsi="宋体"/>
        </w:rPr>
      </w:pPr>
      <w:r>
        <w:rPr>
          <w:rFonts w:ascii="宋体" w:eastAsia="宋体" w:hAnsi="宋体" w:hint="eastAsia"/>
        </w:rPr>
        <w:t>负责预防性维修数据库建设的组织、协调、管理和审查；</w:t>
      </w:r>
    </w:p>
    <w:p w:rsidR="00E83BB5" w:rsidRDefault="007C71D8" w:rsidP="00D36017">
      <w:pPr>
        <w:pStyle w:val="a6"/>
        <w:numPr>
          <w:ilvl w:val="2"/>
          <w:numId w:val="63"/>
        </w:numPr>
        <w:spacing w:beforeLines="0" w:before="0" w:afterLines="0" w:after="0" w:line="300" w:lineRule="auto"/>
        <w:ind w:leftChars="200" w:left="420"/>
        <w:rPr>
          <w:rFonts w:ascii="宋体" w:eastAsia="宋体" w:hAnsi="宋体"/>
        </w:rPr>
      </w:pPr>
      <w:r>
        <w:rPr>
          <w:rFonts w:ascii="宋体" w:eastAsia="宋体" w:hAnsi="宋体" w:hint="eastAsia"/>
        </w:rPr>
        <w:t>参与工程建造和设计方面的重要NCR和设计变更组织审查；</w:t>
      </w:r>
    </w:p>
    <w:p w:rsidR="00E83BB5" w:rsidRDefault="007C71D8" w:rsidP="00D36017">
      <w:pPr>
        <w:pStyle w:val="a6"/>
        <w:numPr>
          <w:ilvl w:val="2"/>
          <w:numId w:val="63"/>
        </w:numPr>
        <w:spacing w:beforeLines="0" w:before="0" w:afterLines="0" w:after="0" w:line="300" w:lineRule="auto"/>
        <w:ind w:leftChars="200" w:left="420"/>
        <w:rPr>
          <w:rFonts w:ascii="宋体" w:eastAsia="宋体" w:hAnsi="宋体"/>
        </w:rPr>
      </w:pPr>
      <w:r>
        <w:rPr>
          <w:rFonts w:ascii="宋体" w:eastAsia="宋体" w:hAnsi="宋体" w:hint="eastAsia"/>
        </w:rPr>
        <w:t>建立设备监造管理的机制，做好关键、重要设备的监造工作。</w:t>
      </w:r>
    </w:p>
    <w:p w:rsidR="00E83BB5" w:rsidRDefault="007C71D8" w:rsidP="00CD02EF">
      <w:pPr>
        <w:pStyle w:val="a6"/>
        <w:spacing w:beforeLines="0" w:before="0" w:afterLines="0" w:after="0" w:line="300" w:lineRule="auto"/>
        <w:outlineLvl w:val="9"/>
        <w:rPr>
          <w:rFonts w:ascii="宋体" w:eastAsia="宋体" w:hAnsi="宋体"/>
        </w:rPr>
      </w:pPr>
      <w:r>
        <w:rPr>
          <w:rFonts w:ascii="宋体" w:eastAsia="宋体" w:hAnsi="宋体" w:hint="eastAsia"/>
        </w:rPr>
        <w:t>接产和试运行阶段该阶段成立设备管理部门，设备管理部门下设机械设备、电气设备、</w:t>
      </w:r>
      <w:proofErr w:type="gramStart"/>
      <w:r>
        <w:rPr>
          <w:rFonts w:ascii="宋体" w:eastAsia="宋体" w:hAnsi="宋体" w:hint="eastAsia"/>
        </w:rPr>
        <w:t>仪控设备</w:t>
      </w:r>
      <w:proofErr w:type="gramEnd"/>
      <w:r>
        <w:rPr>
          <w:rFonts w:ascii="宋体" w:eastAsia="宋体" w:hAnsi="宋体" w:hint="eastAsia"/>
        </w:rPr>
        <w:t>、设备管理、系统工程、变更改造、性能试验等组织。设备管理部门主要</w:t>
      </w:r>
      <w:r w:rsidR="00D36017">
        <w:rPr>
          <w:rFonts w:ascii="宋体" w:eastAsia="宋体" w:hAnsi="宋体" w:hint="eastAsia"/>
        </w:rPr>
        <w:t>工作</w:t>
      </w:r>
      <w:r>
        <w:rPr>
          <w:rFonts w:ascii="宋体" w:eastAsia="宋体" w:hAnsi="宋体" w:hint="eastAsia"/>
        </w:rPr>
        <w:t>包括：</w:t>
      </w:r>
    </w:p>
    <w:p w:rsidR="00E83BB5" w:rsidRDefault="007C71D8" w:rsidP="00D36017">
      <w:pPr>
        <w:pStyle w:val="a6"/>
        <w:numPr>
          <w:ilvl w:val="2"/>
          <w:numId w:val="64"/>
        </w:numPr>
        <w:spacing w:beforeLines="0" w:before="0" w:afterLines="0" w:after="0" w:line="300" w:lineRule="auto"/>
        <w:ind w:leftChars="200" w:left="420"/>
        <w:rPr>
          <w:rFonts w:ascii="宋体" w:eastAsia="宋体" w:hAnsi="宋体"/>
        </w:rPr>
      </w:pPr>
      <w:r>
        <w:rPr>
          <w:rFonts w:ascii="宋体" w:eastAsia="宋体" w:hAnsi="宋体" w:hint="eastAsia"/>
        </w:rPr>
        <w:lastRenderedPageBreak/>
        <w:t>负责设备可靠性管理体系管理，包括设备可靠性管理系统；</w:t>
      </w:r>
    </w:p>
    <w:p w:rsidR="00E83BB5" w:rsidRDefault="007C71D8" w:rsidP="00D36017">
      <w:pPr>
        <w:pStyle w:val="a6"/>
        <w:numPr>
          <w:ilvl w:val="2"/>
          <w:numId w:val="64"/>
        </w:numPr>
        <w:spacing w:beforeLines="0" w:before="0" w:afterLines="0" w:after="0" w:line="300" w:lineRule="auto"/>
        <w:ind w:leftChars="200" w:left="420"/>
        <w:rPr>
          <w:rFonts w:ascii="宋体" w:eastAsia="宋体" w:hAnsi="宋体"/>
        </w:rPr>
      </w:pPr>
      <w:r>
        <w:rPr>
          <w:rFonts w:ascii="宋体" w:eastAsia="宋体" w:hAnsi="宋体" w:hint="eastAsia"/>
        </w:rPr>
        <w:t>负责设备可靠性工作，包括设备分级、预防性维修大纲编制、系统和设备性能监督等；</w:t>
      </w:r>
    </w:p>
    <w:p w:rsidR="00E83BB5" w:rsidRDefault="007C71D8" w:rsidP="00D36017">
      <w:pPr>
        <w:pStyle w:val="a6"/>
        <w:numPr>
          <w:ilvl w:val="2"/>
          <w:numId w:val="64"/>
        </w:numPr>
        <w:spacing w:beforeLines="0" w:before="0" w:afterLines="0" w:after="0" w:line="300" w:lineRule="auto"/>
        <w:ind w:leftChars="200" w:left="420"/>
        <w:rPr>
          <w:rFonts w:ascii="宋体" w:eastAsia="宋体" w:hAnsi="宋体"/>
        </w:rPr>
      </w:pPr>
      <w:r>
        <w:rPr>
          <w:rFonts w:ascii="宋体" w:eastAsia="宋体" w:hAnsi="宋体" w:hint="eastAsia"/>
        </w:rPr>
        <w:t>负责备件定额管理；</w:t>
      </w:r>
    </w:p>
    <w:p w:rsidR="00E83BB5" w:rsidRDefault="007C71D8" w:rsidP="00D36017">
      <w:pPr>
        <w:pStyle w:val="a6"/>
        <w:numPr>
          <w:ilvl w:val="2"/>
          <w:numId w:val="64"/>
        </w:numPr>
        <w:spacing w:beforeLines="0" w:before="0" w:afterLines="0" w:after="0" w:line="300" w:lineRule="auto"/>
        <w:ind w:leftChars="200" w:left="420"/>
        <w:rPr>
          <w:rFonts w:ascii="宋体" w:eastAsia="宋体" w:hAnsi="宋体"/>
        </w:rPr>
      </w:pPr>
      <w:r>
        <w:rPr>
          <w:rFonts w:ascii="宋体" w:eastAsia="宋体" w:hAnsi="宋体" w:hint="eastAsia"/>
        </w:rPr>
        <w:t>负责系统设备的变更与改造管理；</w:t>
      </w:r>
    </w:p>
    <w:p w:rsidR="00E83BB5" w:rsidRDefault="007C71D8" w:rsidP="00D36017">
      <w:pPr>
        <w:pStyle w:val="a6"/>
        <w:numPr>
          <w:ilvl w:val="2"/>
          <w:numId w:val="64"/>
        </w:numPr>
        <w:spacing w:beforeLines="0" w:before="0" w:afterLines="0" w:after="0" w:line="300" w:lineRule="auto"/>
        <w:ind w:leftChars="200" w:left="420"/>
        <w:rPr>
          <w:rFonts w:ascii="宋体" w:eastAsia="宋体" w:hAnsi="宋体"/>
        </w:rPr>
      </w:pPr>
      <w:r>
        <w:rPr>
          <w:rFonts w:ascii="宋体" w:eastAsia="宋体" w:hAnsi="宋体" w:hint="eastAsia"/>
        </w:rPr>
        <w:t>负责设备根本原因分析和重大故障处理；</w:t>
      </w:r>
    </w:p>
    <w:p w:rsidR="00E83BB5" w:rsidRDefault="007C71D8" w:rsidP="00D36017">
      <w:pPr>
        <w:pStyle w:val="a6"/>
        <w:numPr>
          <w:ilvl w:val="2"/>
          <w:numId w:val="64"/>
        </w:numPr>
        <w:spacing w:beforeLines="0" w:before="0" w:afterLines="0" w:after="0" w:line="300" w:lineRule="auto"/>
        <w:ind w:leftChars="200" w:left="420"/>
        <w:rPr>
          <w:rFonts w:ascii="宋体" w:eastAsia="宋体" w:hAnsi="宋体"/>
        </w:rPr>
      </w:pPr>
      <w:r>
        <w:rPr>
          <w:rFonts w:ascii="宋体" w:eastAsia="宋体" w:hAnsi="宋体" w:hint="eastAsia"/>
        </w:rPr>
        <w:t>负责维修相关支持工作，包括工作包审查、质量监督等。</w:t>
      </w:r>
    </w:p>
    <w:p w:rsidR="00E83BB5" w:rsidRDefault="007C71D8" w:rsidP="00597CD6">
      <w:pPr>
        <w:pStyle w:val="002"/>
        <w:ind w:left="0"/>
      </w:pPr>
      <w:bookmarkStart w:id="507" w:name="_Toc65054386"/>
      <w:bookmarkStart w:id="508" w:name="_Toc65056519"/>
      <w:bookmarkStart w:id="509" w:name="_Toc68796759"/>
      <w:r>
        <w:rPr>
          <w:rFonts w:hint="eastAsia"/>
        </w:rPr>
        <w:t>设备管理准备管理</w:t>
      </w:r>
      <w:bookmarkEnd w:id="501"/>
      <w:bookmarkEnd w:id="502"/>
      <w:bookmarkEnd w:id="503"/>
      <w:bookmarkEnd w:id="504"/>
      <w:bookmarkEnd w:id="505"/>
      <w:bookmarkEnd w:id="506"/>
      <w:bookmarkEnd w:id="507"/>
      <w:bookmarkEnd w:id="508"/>
      <w:bookmarkEnd w:id="509"/>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设备管理准备管理可通过制定工作进度计划、质量管理计划和业务指标来开展工作。</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设备管理准备计划管理。</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设备管理生产准备计划编制要求可包括：</w:t>
      </w:r>
    </w:p>
    <w:p w:rsidR="00E83BB5" w:rsidRDefault="007C71D8" w:rsidP="000761A8">
      <w:pPr>
        <w:pStyle w:val="a6"/>
        <w:numPr>
          <w:ilvl w:val="2"/>
          <w:numId w:val="65"/>
        </w:numPr>
        <w:spacing w:beforeLines="0" w:before="0" w:afterLines="0" w:after="0" w:line="300" w:lineRule="auto"/>
        <w:ind w:leftChars="200" w:left="420"/>
        <w:rPr>
          <w:rFonts w:ascii="宋体" w:eastAsia="宋体" w:hAnsi="宋体"/>
        </w:rPr>
      </w:pPr>
      <w:r>
        <w:rPr>
          <w:rFonts w:ascii="宋体" w:eastAsia="宋体" w:hAnsi="宋体" w:hint="eastAsia"/>
        </w:rPr>
        <w:t>根据发布的生产准备总体计划涉及设备管理的内容为指导，细化总体计划，编制设备管理生产准备整体工作计划；</w:t>
      </w:r>
    </w:p>
    <w:p w:rsidR="00E83BB5" w:rsidRDefault="007C71D8" w:rsidP="000761A8">
      <w:pPr>
        <w:pStyle w:val="a6"/>
        <w:numPr>
          <w:ilvl w:val="2"/>
          <w:numId w:val="65"/>
        </w:numPr>
        <w:spacing w:beforeLines="0" w:before="0" w:afterLines="0" w:after="0" w:line="300" w:lineRule="auto"/>
        <w:ind w:leftChars="200" w:left="420"/>
        <w:rPr>
          <w:rFonts w:ascii="宋体" w:eastAsia="宋体" w:hAnsi="宋体"/>
        </w:rPr>
      </w:pPr>
      <w:r>
        <w:rPr>
          <w:rFonts w:ascii="宋体" w:eastAsia="宋体" w:hAnsi="宋体" w:hint="eastAsia"/>
        </w:rPr>
        <w:t>依据设备管理生产准备整体工作计划，制定年度工作计划，并随设备管理生产准备工作的开展，进行完善和细化；</w:t>
      </w:r>
    </w:p>
    <w:p w:rsidR="00E83BB5" w:rsidRDefault="007C71D8" w:rsidP="000761A8">
      <w:pPr>
        <w:pStyle w:val="a6"/>
        <w:numPr>
          <w:ilvl w:val="2"/>
          <w:numId w:val="65"/>
        </w:numPr>
        <w:spacing w:beforeLines="0" w:before="0" w:afterLines="0" w:after="0" w:line="300" w:lineRule="auto"/>
        <w:ind w:leftChars="200" w:left="420"/>
        <w:rPr>
          <w:rFonts w:ascii="宋体" w:eastAsia="宋体" w:hAnsi="宋体"/>
        </w:rPr>
      </w:pPr>
      <w:r>
        <w:rPr>
          <w:rFonts w:ascii="宋体" w:eastAsia="宋体" w:hAnsi="宋体" w:hint="eastAsia"/>
        </w:rPr>
        <w:t>设备管理专项计划或科室执行计划是设备管理生产准备计划的细化计划，具体到每个可执行项目及负责人。</w:t>
      </w:r>
    </w:p>
    <w:p w:rsidR="00E83BB5" w:rsidRDefault="007C71D8" w:rsidP="00CD02EF">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设备管理准备计划过程管理与控制可包括：</w:t>
      </w:r>
    </w:p>
    <w:p w:rsidR="00E83BB5" w:rsidRDefault="007C71D8" w:rsidP="000761A8">
      <w:pPr>
        <w:pStyle w:val="a6"/>
        <w:numPr>
          <w:ilvl w:val="2"/>
          <w:numId w:val="66"/>
        </w:numPr>
        <w:spacing w:beforeLines="0" w:before="0" w:afterLines="0" w:after="0" w:line="300" w:lineRule="auto"/>
        <w:ind w:leftChars="200" w:left="420"/>
        <w:rPr>
          <w:rFonts w:ascii="宋体" w:eastAsia="宋体" w:hAnsi="宋体"/>
        </w:rPr>
      </w:pPr>
      <w:r>
        <w:rPr>
          <w:rFonts w:ascii="宋体" w:eastAsia="宋体" w:hAnsi="宋体" w:hint="eastAsia"/>
        </w:rPr>
        <w:t>设备管理责任部门负责设备管理生产准备计划跟踪、控制，布置设备管理生产准备各阶段的任务，按计划有序地组织、协调各项工作全面进行；</w:t>
      </w:r>
    </w:p>
    <w:p w:rsidR="00E83BB5" w:rsidRDefault="007C71D8" w:rsidP="000761A8">
      <w:pPr>
        <w:pStyle w:val="a6"/>
        <w:numPr>
          <w:ilvl w:val="2"/>
          <w:numId w:val="66"/>
        </w:numPr>
        <w:spacing w:beforeLines="0" w:before="0" w:afterLines="0" w:after="0" w:line="300" w:lineRule="auto"/>
        <w:ind w:leftChars="200" w:left="420"/>
        <w:rPr>
          <w:rFonts w:ascii="宋体" w:eastAsia="宋体" w:hAnsi="宋体"/>
        </w:rPr>
      </w:pPr>
      <w:r>
        <w:rPr>
          <w:rFonts w:ascii="宋体" w:eastAsia="宋体" w:hAnsi="宋体" w:hint="eastAsia"/>
        </w:rPr>
        <w:t>按照设备管理责任部门的要求，反馈工作进展，重点检查各关键路径、次关键路径相关工作的进展，跟踪、报告计划执行的偏差项目，进行沟通、协调工作；</w:t>
      </w:r>
    </w:p>
    <w:p w:rsidR="00E83BB5" w:rsidRDefault="007C71D8" w:rsidP="000761A8">
      <w:pPr>
        <w:pStyle w:val="a6"/>
        <w:numPr>
          <w:ilvl w:val="2"/>
          <w:numId w:val="66"/>
        </w:numPr>
        <w:spacing w:beforeLines="0" w:before="0" w:afterLines="0" w:after="0" w:line="300" w:lineRule="auto"/>
        <w:ind w:leftChars="200" w:left="420"/>
        <w:rPr>
          <w:rFonts w:ascii="宋体" w:eastAsia="宋体" w:hAnsi="宋体"/>
        </w:rPr>
      </w:pPr>
      <w:r>
        <w:rPr>
          <w:rFonts w:ascii="宋体" w:eastAsia="宋体" w:hAnsi="宋体" w:hint="eastAsia"/>
        </w:rPr>
        <w:t>当公司的工程里程碑发生调整时，设备管理生产准备整体工作计划适时进行调整，确保设备管理的重要节点符合公司计划管理的要求。</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业绩指标管理</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设备管理生产准备业绩指标管理的目标以机组商运后的业绩指标为指引，以实现</w:t>
      </w:r>
      <w:proofErr w:type="gramStart"/>
      <w:r>
        <w:rPr>
          <w:rFonts w:ascii="宋体" w:eastAsia="宋体" w:hAnsi="宋体" w:hint="eastAsia"/>
        </w:rPr>
        <w:t>该业绩</w:t>
      </w:r>
      <w:proofErr w:type="gramEnd"/>
      <w:r>
        <w:rPr>
          <w:rFonts w:ascii="宋体" w:eastAsia="宋体" w:hAnsi="宋体" w:hint="eastAsia"/>
        </w:rPr>
        <w:t>指标的过程指标为控制手段，实现机组商运后的安全、稳定运行。</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设备管理生产准备业绩指标管理的原则可包括：</w:t>
      </w:r>
    </w:p>
    <w:p w:rsidR="00E83BB5" w:rsidRDefault="007C71D8" w:rsidP="00CC46E5">
      <w:pPr>
        <w:pStyle w:val="a6"/>
        <w:numPr>
          <w:ilvl w:val="2"/>
          <w:numId w:val="67"/>
        </w:numPr>
        <w:spacing w:beforeLines="0" w:before="0" w:afterLines="0" w:after="0" w:line="300" w:lineRule="auto"/>
        <w:ind w:leftChars="202" w:left="424"/>
        <w:rPr>
          <w:rFonts w:ascii="宋体" w:eastAsia="宋体" w:hAnsi="宋体"/>
        </w:rPr>
      </w:pPr>
      <w:r>
        <w:rPr>
          <w:rFonts w:ascii="宋体" w:eastAsia="宋体" w:hAnsi="宋体" w:hint="eastAsia"/>
        </w:rPr>
        <w:t>目标指引：以机组商运后的考核指标作为做好设备管理的总体目标指引；</w:t>
      </w:r>
    </w:p>
    <w:p w:rsidR="00E83BB5" w:rsidRDefault="007C71D8" w:rsidP="00CC46E5">
      <w:pPr>
        <w:pStyle w:val="a6"/>
        <w:numPr>
          <w:ilvl w:val="2"/>
          <w:numId w:val="67"/>
        </w:numPr>
        <w:spacing w:beforeLines="0" w:before="0" w:afterLines="0" w:after="0" w:line="300" w:lineRule="auto"/>
        <w:ind w:leftChars="202" w:left="424"/>
        <w:rPr>
          <w:rFonts w:ascii="宋体" w:eastAsia="宋体" w:hAnsi="宋体"/>
        </w:rPr>
      </w:pPr>
      <w:r>
        <w:rPr>
          <w:rFonts w:ascii="宋体" w:eastAsia="宋体" w:hAnsi="宋体" w:hint="eastAsia"/>
        </w:rPr>
        <w:t>过程控制：包括关键系统的缺陷数量、关键系统移交接产一类项数量、关键系统设备分级完成情况、备件数据库的建设情况、预防性维修数据库的建设情况、现场设备巡视工作开展情况等。</w:t>
      </w:r>
    </w:p>
    <w:p w:rsidR="00E83BB5" w:rsidRDefault="007C71D8" w:rsidP="00597CD6">
      <w:pPr>
        <w:pStyle w:val="002"/>
        <w:ind w:left="0"/>
      </w:pPr>
      <w:bookmarkStart w:id="510" w:name="_Toc65054387"/>
      <w:bookmarkStart w:id="511" w:name="_Toc65056520"/>
      <w:bookmarkStart w:id="512" w:name="_Toc68796760"/>
      <w:r>
        <w:rPr>
          <w:rFonts w:hint="eastAsia"/>
        </w:rPr>
        <w:t>设备管理人员准备</w:t>
      </w:r>
      <w:bookmarkEnd w:id="510"/>
      <w:bookmarkEnd w:id="511"/>
      <w:bookmarkEnd w:id="512"/>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设备管理人员配置</w:t>
      </w:r>
    </w:p>
    <w:p w:rsidR="00E83BB5" w:rsidRDefault="007C71D8" w:rsidP="00597CD6">
      <w:pPr>
        <w:ind w:left="426"/>
        <w:rPr>
          <w:rFonts w:ascii="宋体"/>
          <w:color w:val="000000"/>
          <w:kern w:val="0"/>
          <w:szCs w:val="20"/>
        </w:rPr>
      </w:pPr>
      <w:r>
        <w:rPr>
          <w:rFonts w:ascii="宋体" w:hint="eastAsia"/>
          <w:color w:val="000000"/>
          <w:kern w:val="0"/>
          <w:szCs w:val="20"/>
        </w:rPr>
        <w:t>设备管理人员准备应明确人员配置原则、设备管理人员培训与授权、设备管理人员到岗计划。</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lastRenderedPageBreak/>
        <w:t>设备管理人员培训可重点培训内容：</w:t>
      </w:r>
    </w:p>
    <w:p w:rsidR="00E83BB5" w:rsidRDefault="007C71D8" w:rsidP="000761A8">
      <w:pPr>
        <w:pStyle w:val="a6"/>
        <w:numPr>
          <w:ilvl w:val="2"/>
          <w:numId w:val="68"/>
        </w:numPr>
        <w:spacing w:beforeLines="0" w:before="0" w:afterLines="0" w:after="0" w:line="300" w:lineRule="auto"/>
        <w:ind w:leftChars="200" w:left="420"/>
        <w:rPr>
          <w:rFonts w:ascii="宋体" w:eastAsia="宋体" w:hAnsi="宋体"/>
        </w:rPr>
      </w:pPr>
      <w:r>
        <w:rPr>
          <w:rFonts w:ascii="宋体" w:eastAsia="宋体" w:hAnsi="宋体" w:hint="eastAsia"/>
        </w:rPr>
        <w:t>设备管理岗位基础培训；</w:t>
      </w:r>
    </w:p>
    <w:p w:rsidR="00E83BB5" w:rsidRDefault="007C71D8" w:rsidP="000761A8">
      <w:pPr>
        <w:pStyle w:val="a6"/>
        <w:numPr>
          <w:ilvl w:val="2"/>
          <w:numId w:val="68"/>
        </w:numPr>
        <w:spacing w:beforeLines="0" w:before="0" w:afterLines="0" w:after="0" w:line="300" w:lineRule="auto"/>
        <w:ind w:leftChars="200" w:left="420"/>
        <w:rPr>
          <w:rFonts w:ascii="宋体" w:eastAsia="宋体" w:hAnsi="宋体"/>
        </w:rPr>
      </w:pPr>
      <w:r>
        <w:rPr>
          <w:rFonts w:ascii="宋体" w:eastAsia="宋体" w:hAnsi="宋体" w:hint="eastAsia"/>
        </w:rPr>
        <w:t>压水堆核电站系统运行知识培训；</w:t>
      </w:r>
    </w:p>
    <w:p w:rsidR="00E83BB5" w:rsidRDefault="007C71D8" w:rsidP="000761A8">
      <w:pPr>
        <w:pStyle w:val="a6"/>
        <w:numPr>
          <w:ilvl w:val="2"/>
          <w:numId w:val="68"/>
        </w:numPr>
        <w:spacing w:beforeLines="0" w:before="0" w:afterLines="0" w:after="0" w:line="300" w:lineRule="auto"/>
        <w:ind w:leftChars="200" w:left="420"/>
        <w:rPr>
          <w:rFonts w:ascii="宋体" w:eastAsia="宋体" w:hAnsi="宋体"/>
        </w:rPr>
      </w:pPr>
      <w:r>
        <w:rPr>
          <w:rFonts w:ascii="宋体" w:eastAsia="宋体" w:hAnsi="宋体" w:hint="eastAsia"/>
        </w:rPr>
        <w:t>压水堆核电站维修技能培训；</w:t>
      </w:r>
    </w:p>
    <w:p w:rsidR="00E83BB5" w:rsidRDefault="007C71D8" w:rsidP="000761A8">
      <w:pPr>
        <w:pStyle w:val="a6"/>
        <w:numPr>
          <w:ilvl w:val="2"/>
          <w:numId w:val="68"/>
        </w:numPr>
        <w:spacing w:beforeLines="0" w:before="0" w:afterLines="0" w:after="0" w:line="300" w:lineRule="auto"/>
        <w:ind w:leftChars="200" w:left="420"/>
        <w:rPr>
          <w:rFonts w:ascii="宋体" w:eastAsia="宋体" w:hAnsi="宋体"/>
        </w:rPr>
      </w:pPr>
      <w:r>
        <w:rPr>
          <w:rFonts w:ascii="宋体" w:eastAsia="宋体" w:hAnsi="宋体" w:hint="eastAsia"/>
        </w:rPr>
        <w:t>设备可靠性管理业务培训；</w:t>
      </w:r>
    </w:p>
    <w:p w:rsidR="00E83BB5" w:rsidRDefault="007C71D8" w:rsidP="000761A8">
      <w:pPr>
        <w:pStyle w:val="a6"/>
        <w:numPr>
          <w:ilvl w:val="2"/>
          <w:numId w:val="68"/>
        </w:numPr>
        <w:spacing w:beforeLines="0" w:before="0" w:afterLines="0" w:after="0" w:line="300" w:lineRule="auto"/>
        <w:ind w:leftChars="200" w:left="420"/>
        <w:rPr>
          <w:rFonts w:ascii="宋体" w:eastAsia="宋体" w:hAnsi="宋体"/>
        </w:rPr>
      </w:pPr>
      <w:r>
        <w:rPr>
          <w:rFonts w:ascii="宋体" w:eastAsia="宋体" w:hAnsi="宋体" w:hint="eastAsia"/>
        </w:rPr>
        <w:t>其他业务培训，如核安全与技术规范、</w:t>
      </w:r>
      <w:r>
        <w:rPr>
          <w:rFonts w:ascii="宋体" w:eastAsia="宋体" w:hAnsi="宋体"/>
        </w:rPr>
        <w:t>文件审查</w:t>
      </w:r>
      <w:r>
        <w:rPr>
          <w:rFonts w:ascii="宋体" w:eastAsia="宋体" w:hAnsi="宋体" w:hint="eastAsia"/>
        </w:rPr>
        <w:t>、项目管理培训等。</w:t>
      </w:r>
    </w:p>
    <w:p w:rsidR="00E83BB5" w:rsidRDefault="007C71D8" w:rsidP="00597CD6">
      <w:pPr>
        <w:pStyle w:val="002"/>
        <w:ind w:left="0"/>
      </w:pPr>
      <w:bookmarkStart w:id="513" w:name="_Toc48149958"/>
      <w:bookmarkStart w:id="514" w:name="_Toc48293643"/>
      <w:bookmarkStart w:id="515" w:name="_Toc48295590"/>
      <w:bookmarkStart w:id="516" w:name="_Toc48295633"/>
      <w:bookmarkStart w:id="517" w:name="_Toc48549331"/>
      <w:bookmarkStart w:id="518" w:name="_Toc57705558"/>
      <w:bookmarkStart w:id="519" w:name="_Toc65054388"/>
      <w:bookmarkStart w:id="520" w:name="_Toc65056521"/>
      <w:bookmarkStart w:id="521" w:name="_Toc68796761"/>
      <w:r>
        <w:rPr>
          <w:rFonts w:hint="eastAsia"/>
        </w:rPr>
        <w:t>设备管理文件准备</w:t>
      </w:r>
      <w:bookmarkEnd w:id="513"/>
      <w:bookmarkEnd w:id="514"/>
      <w:bookmarkEnd w:id="515"/>
      <w:bookmarkEnd w:id="516"/>
      <w:bookmarkEnd w:id="517"/>
      <w:bookmarkEnd w:id="518"/>
      <w:bookmarkEnd w:id="519"/>
      <w:bookmarkEnd w:id="520"/>
      <w:bookmarkEnd w:id="521"/>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设备管理文件准备应包括上游文件收集与审查以及设备管理文件体系建立与文件编写生效等。</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设备管理准备文件应包括上游文件、管理文件、技术文件等。</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上游文件应包括但不限于电厂运行需遵循的法律法规、导则、设计规范、国家标准、建设方或其他分包商移交的工程文件和设备运行维修手册（EOMM）等文件。</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生产准备期间设备管理文件</w:t>
      </w:r>
      <w:proofErr w:type="gramStart"/>
      <w:r>
        <w:rPr>
          <w:rFonts w:ascii="宋体" w:eastAsia="宋体" w:hAnsi="宋体" w:hint="eastAsia"/>
        </w:rPr>
        <w:t>宜包括</w:t>
      </w:r>
      <w:proofErr w:type="gramEnd"/>
      <w:r>
        <w:rPr>
          <w:rFonts w:ascii="宋体" w:eastAsia="宋体" w:hAnsi="宋体" w:hint="eastAsia"/>
        </w:rPr>
        <w:t>但不限于设备管理领域管理程序，包括设备管理生产准备大纲、质量缺陷报告、备件管理。</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生产准备期间设备管理文件</w:t>
      </w:r>
      <w:proofErr w:type="gramStart"/>
      <w:r>
        <w:rPr>
          <w:rFonts w:ascii="宋体" w:eastAsia="宋体" w:hAnsi="宋体" w:hint="eastAsia"/>
        </w:rPr>
        <w:t>宜包括</w:t>
      </w:r>
      <w:proofErr w:type="gramEnd"/>
      <w:r>
        <w:rPr>
          <w:rFonts w:ascii="宋体" w:eastAsia="宋体" w:hAnsi="宋体" w:hint="eastAsia"/>
        </w:rPr>
        <w:t>但不限于核电站生产期间设备管理领域的管理大纲、管理要求、流程等。</w:t>
      </w:r>
    </w:p>
    <w:p w:rsidR="00E83BB5" w:rsidRDefault="007C71D8" w:rsidP="00CD02EF">
      <w:pPr>
        <w:pStyle w:val="a6"/>
        <w:spacing w:beforeLines="0" w:before="0" w:afterLines="0" w:after="0" w:line="300" w:lineRule="auto"/>
        <w:outlineLvl w:val="9"/>
        <w:rPr>
          <w:rFonts w:ascii="宋体" w:eastAsia="宋体" w:hAnsi="宋体"/>
        </w:rPr>
      </w:pPr>
      <w:r>
        <w:rPr>
          <w:rFonts w:ascii="宋体" w:eastAsia="宋体" w:hAnsi="宋体" w:hint="eastAsia"/>
        </w:rPr>
        <w:t>设备管理技术文件应包括技术指导文件、数据库文件、模板文件、技术规程、技术支持以及技术参考等文件。</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文件准备要求</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管理程序</w:t>
      </w:r>
      <w:proofErr w:type="gramStart"/>
      <w:r>
        <w:rPr>
          <w:rFonts w:ascii="宋体" w:eastAsia="宋体" w:hAnsi="宋体" w:hint="eastAsia"/>
        </w:rPr>
        <w:t>宜按照</w:t>
      </w:r>
      <w:proofErr w:type="gramEnd"/>
      <w:r>
        <w:rPr>
          <w:rFonts w:ascii="宋体" w:eastAsia="宋体" w:hAnsi="宋体" w:hint="eastAsia"/>
        </w:rPr>
        <w:t>生产方管理体系建设规划及管理程序编写规定等要求，由具备设备管理经验的人员编写。</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管理程序体系</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设备管理管理程序可主要分为设备管理领域管理程序，配置管理领域管理程序。</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设备管理领域管理程序可分为基础性设备管理、性能监测、设备维修策略、老化管理、材料和</w:t>
      </w:r>
      <w:proofErr w:type="gramStart"/>
      <w:r>
        <w:rPr>
          <w:rFonts w:ascii="宋体" w:eastAsia="宋体" w:hAnsi="宋体" w:hint="eastAsia"/>
        </w:rPr>
        <w:t>役检</w:t>
      </w:r>
      <w:proofErr w:type="gramEnd"/>
      <w:r>
        <w:rPr>
          <w:rFonts w:ascii="宋体" w:eastAsia="宋体" w:hAnsi="宋体" w:hint="eastAsia"/>
        </w:rPr>
        <w:t>管理、备品备件管理、其他管理要素这七大类，均为公司级管理程序，设备管理领域管理程序清单参见附录</w:t>
      </w:r>
      <w:r>
        <w:rPr>
          <w:rFonts w:ascii="宋体" w:eastAsia="宋体" w:hAnsi="宋体"/>
        </w:rPr>
        <w:t>K</w:t>
      </w:r>
      <w:r>
        <w:rPr>
          <w:rFonts w:ascii="宋体" w:eastAsia="宋体" w:hAnsi="宋体" w:hint="eastAsia"/>
        </w:rPr>
        <w:t>。</w:t>
      </w:r>
    </w:p>
    <w:p w:rsidR="00E83BB5" w:rsidRDefault="007C71D8">
      <w:pPr>
        <w:pStyle w:val="a6"/>
        <w:numPr>
          <w:ilvl w:val="3"/>
          <w:numId w:val="2"/>
        </w:numPr>
        <w:spacing w:beforeLines="0" w:before="0" w:afterLines="0" w:after="0" w:line="300" w:lineRule="auto"/>
        <w:rPr>
          <w:rFonts w:ascii="宋体" w:eastAsia="宋体" w:hAnsi="宋体"/>
        </w:rPr>
      </w:pPr>
      <w:r>
        <w:rPr>
          <w:rFonts w:ascii="宋体" w:eastAsia="宋体" w:hAnsi="宋体" w:hint="eastAsia"/>
        </w:rPr>
        <w:t>配置管理领域管理程序可分为变更规划计划管理、变更管理、技术文件管理和技术项目管理这四大类，均为公司级管理程序，配置管理领域管理程序清单参见附录</w:t>
      </w:r>
      <w:r>
        <w:rPr>
          <w:rFonts w:ascii="宋体" w:eastAsia="宋体" w:hAnsi="宋体"/>
        </w:rPr>
        <w:t>L</w:t>
      </w:r>
      <w:r>
        <w:rPr>
          <w:rFonts w:ascii="宋体" w:eastAsia="宋体" w:hAnsi="宋体" w:hint="eastAsia"/>
        </w:rPr>
        <w:t>。</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技术文件准备可包括：</w:t>
      </w:r>
    </w:p>
    <w:p w:rsidR="00E83BB5" w:rsidRDefault="007C71D8" w:rsidP="00CD02EF">
      <w:pPr>
        <w:pStyle w:val="a6"/>
        <w:numPr>
          <w:ilvl w:val="2"/>
          <w:numId w:val="69"/>
        </w:numPr>
        <w:spacing w:beforeLines="0" w:before="0" w:afterLines="0" w:after="0" w:line="300" w:lineRule="auto"/>
        <w:ind w:leftChars="200" w:left="420"/>
        <w:rPr>
          <w:rFonts w:ascii="宋体" w:eastAsia="宋体" w:hAnsi="宋体"/>
        </w:rPr>
      </w:pPr>
      <w:r>
        <w:rPr>
          <w:rFonts w:ascii="宋体" w:eastAsia="宋体" w:hAnsi="宋体" w:hint="eastAsia"/>
        </w:rPr>
        <w:t>准备预防性维修大纲编写基础资料的收集和其他单位相关性资料的收集；</w:t>
      </w:r>
    </w:p>
    <w:p w:rsidR="00E83BB5" w:rsidRDefault="007C71D8" w:rsidP="00CD02EF">
      <w:pPr>
        <w:pStyle w:val="a6"/>
        <w:numPr>
          <w:ilvl w:val="2"/>
          <w:numId w:val="69"/>
        </w:numPr>
        <w:spacing w:beforeLines="0" w:before="0" w:afterLines="0" w:after="0" w:line="300" w:lineRule="auto"/>
        <w:ind w:leftChars="200" w:left="420"/>
        <w:rPr>
          <w:rFonts w:ascii="宋体" w:eastAsia="宋体" w:hAnsi="宋体"/>
        </w:rPr>
      </w:pPr>
      <w:r>
        <w:rPr>
          <w:rFonts w:ascii="宋体" w:eastAsia="宋体" w:hAnsi="宋体" w:hint="eastAsia"/>
        </w:rPr>
        <w:t>确定设备基础信息、设备图纸和</w:t>
      </w:r>
      <w:r>
        <w:rPr>
          <w:rFonts w:ascii="宋体" w:eastAsia="宋体" w:hAnsi="宋体"/>
        </w:rPr>
        <w:t>EOMM</w:t>
      </w:r>
      <w:r>
        <w:rPr>
          <w:rFonts w:ascii="宋体" w:eastAsia="宋体" w:hAnsi="宋体" w:hint="eastAsia"/>
        </w:rPr>
        <w:t>手册等技术基础资料收集、编制模板和要求；</w:t>
      </w:r>
    </w:p>
    <w:p w:rsidR="00E83BB5" w:rsidRDefault="007C71D8" w:rsidP="00CD02EF">
      <w:pPr>
        <w:pStyle w:val="a6"/>
        <w:numPr>
          <w:ilvl w:val="2"/>
          <w:numId w:val="69"/>
        </w:numPr>
        <w:spacing w:beforeLines="0" w:before="0" w:afterLines="0" w:after="0" w:line="300" w:lineRule="auto"/>
        <w:ind w:leftChars="200" w:left="420"/>
        <w:rPr>
          <w:rFonts w:ascii="宋体" w:eastAsia="宋体" w:hAnsi="宋体"/>
        </w:rPr>
      </w:pPr>
      <w:r>
        <w:rPr>
          <w:rFonts w:ascii="宋体" w:eastAsia="宋体" w:hAnsi="宋体" w:hint="eastAsia"/>
        </w:rPr>
        <w:t>编写设备分级技术导则，开始设备分级；</w:t>
      </w:r>
    </w:p>
    <w:p w:rsidR="00E83BB5" w:rsidRDefault="007C71D8" w:rsidP="00CD02EF">
      <w:pPr>
        <w:pStyle w:val="a6"/>
        <w:numPr>
          <w:ilvl w:val="2"/>
          <w:numId w:val="69"/>
        </w:numPr>
        <w:spacing w:beforeLines="0" w:before="0" w:afterLines="0" w:after="0" w:line="300" w:lineRule="auto"/>
        <w:ind w:leftChars="200" w:left="420"/>
        <w:rPr>
          <w:rFonts w:ascii="宋体" w:eastAsia="宋体" w:hAnsi="宋体"/>
        </w:rPr>
      </w:pPr>
      <w:r>
        <w:rPr>
          <w:rFonts w:ascii="宋体" w:eastAsia="宋体" w:hAnsi="宋体" w:hint="eastAsia"/>
        </w:rPr>
        <w:t>确定大纲编写的格式、大纲清单及编制计划，编制技术模板，依据设备安装进度和设备参考文件的收集情况，开始各个系统预防性维修数据库的编写；</w:t>
      </w:r>
    </w:p>
    <w:p w:rsidR="00E83BB5" w:rsidRDefault="007C71D8" w:rsidP="00CD02EF">
      <w:pPr>
        <w:pStyle w:val="a6"/>
        <w:numPr>
          <w:ilvl w:val="2"/>
          <w:numId w:val="69"/>
        </w:numPr>
        <w:spacing w:beforeLines="0" w:before="0" w:afterLines="0" w:after="0" w:line="300" w:lineRule="auto"/>
        <w:ind w:leftChars="200" w:left="420"/>
        <w:rPr>
          <w:rFonts w:ascii="宋体" w:eastAsia="宋体" w:hAnsi="宋体"/>
        </w:rPr>
      </w:pPr>
      <w:r>
        <w:rPr>
          <w:rFonts w:ascii="宋体" w:eastAsia="宋体" w:hAnsi="宋体" w:hint="eastAsia"/>
        </w:rPr>
        <w:t>完成设备基础资料软件平台、硬件设施的建设；</w:t>
      </w:r>
    </w:p>
    <w:p w:rsidR="00E83BB5" w:rsidRDefault="007C71D8" w:rsidP="00CD02EF">
      <w:pPr>
        <w:pStyle w:val="a6"/>
        <w:numPr>
          <w:ilvl w:val="2"/>
          <w:numId w:val="69"/>
        </w:numPr>
        <w:spacing w:beforeLines="0" w:before="0" w:afterLines="0" w:after="0" w:line="300" w:lineRule="auto"/>
        <w:ind w:leftChars="200" w:left="420"/>
        <w:rPr>
          <w:rFonts w:ascii="宋体" w:eastAsia="宋体" w:hAnsi="宋体"/>
        </w:rPr>
      </w:pPr>
      <w:r>
        <w:rPr>
          <w:rFonts w:ascii="宋体" w:eastAsia="宋体" w:hAnsi="宋体" w:hint="eastAsia"/>
        </w:rPr>
        <w:lastRenderedPageBreak/>
        <w:t>装料前完成预防性维修大纲和设备定值手册的编写生效；</w:t>
      </w:r>
    </w:p>
    <w:p w:rsidR="00E83BB5" w:rsidRDefault="007C71D8" w:rsidP="00CD02EF">
      <w:pPr>
        <w:pStyle w:val="a6"/>
        <w:numPr>
          <w:ilvl w:val="2"/>
          <w:numId w:val="69"/>
        </w:numPr>
        <w:spacing w:beforeLines="0" w:before="0" w:afterLines="0" w:after="0" w:line="300" w:lineRule="auto"/>
        <w:ind w:leftChars="200" w:left="420"/>
        <w:rPr>
          <w:rFonts w:ascii="宋体" w:eastAsia="宋体" w:hAnsi="宋体"/>
        </w:rPr>
      </w:pPr>
      <w:r>
        <w:rPr>
          <w:rFonts w:ascii="宋体" w:eastAsia="宋体" w:hAnsi="宋体" w:hint="eastAsia"/>
        </w:rPr>
        <w:t>完成关键系统健康评价报告数据收集，完成系统和设备监督方案编制；</w:t>
      </w:r>
    </w:p>
    <w:p w:rsidR="00E83BB5" w:rsidRDefault="007C71D8" w:rsidP="00CD02EF">
      <w:pPr>
        <w:pStyle w:val="a6"/>
        <w:numPr>
          <w:ilvl w:val="2"/>
          <w:numId w:val="69"/>
        </w:numPr>
        <w:spacing w:beforeLines="0" w:before="0" w:afterLines="0" w:after="0" w:line="300" w:lineRule="auto"/>
        <w:ind w:leftChars="200" w:left="420"/>
        <w:rPr>
          <w:rFonts w:ascii="宋体" w:eastAsia="宋体" w:hAnsi="宋体"/>
        </w:rPr>
      </w:pPr>
      <w:r>
        <w:rPr>
          <w:rFonts w:ascii="宋体" w:eastAsia="宋体" w:hAnsi="宋体" w:hint="eastAsia"/>
        </w:rPr>
        <w:t>编制关键敏感设备清单初稿。</w:t>
      </w:r>
    </w:p>
    <w:p w:rsidR="00E83BB5" w:rsidRDefault="007C71D8" w:rsidP="00597CD6">
      <w:pPr>
        <w:pStyle w:val="002"/>
        <w:ind w:left="0"/>
      </w:pPr>
      <w:bookmarkStart w:id="522" w:name="_Toc48149959"/>
      <w:bookmarkStart w:id="523" w:name="_Toc48293644"/>
      <w:bookmarkStart w:id="524" w:name="_Toc48295591"/>
      <w:bookmarkStart w:id="525" w:name="_Toc48295634"/>
      <w:bookmarkStart w:id="526" w:name="_Toc48549332"/>
      <w:bookmarkStart w:id="527" w:name="_Toc57705559"/>
      <w:bookmarkStart w:id="528" w:name="_Toc65054389"/>
      <w:bookmarkStart w:id="529" w:name="_Toc65056522"/>
      <w:bookmarkStart w:id="530" w:name="_Toc68796762"/>
      <w:r>
        <w:rPr>
          <w:rFonts w:hint="eastAsia"/>
        </w:rPr>
        <w:t>设备管理物资和服务准备</w:t>
      </w:r>
      <w:bookmarkEnd w:id="522"/>
      <w:bookmarkEnd w:id="523"/>
      <w:bookmarkEnd w:id="524"/>
      <w:bookmarkEnd w:id="525"/>
      <w:bookmarkEnd w:id="526"/>
      <w:bookmarkEnd w:id="527"/>
      <w:bookmarkEnd w:id="528"/>
      <w:bookmarkEnd w:id="529"/>
      <w:bookmarkEnd w:id="530"/>
    </w:p>
    <w:p w:rsidR="00E83BB5" w:rsidRDefault="007C71D8" w:rsidP="00CD02EF">
      <w:pPr>
        <w:pStyle w:val="a6"/>
        <w:spacing w:beforeLines="0" w:before="0" w:afterLines="0" w:after="0" w:line="300" w:lineRule="auto"/>
        <w:ind w:left="-142"/>
        <w:outlineLvl w:val="9"/>
        <w:rPr>
          <w:rFonts w:ascii="宋体" w:eastAsia="宋体" w:hAnsi="宋体"/>
        </w:rPr>
      </w:pPr>
      <w:r>
        <w:rPr>
          <w:rFonts w:ascii="宋体" w:eastAsia="宋体" w:hAnsi="宋体" w:hint="eastAsia"/>
        </w:rPr>
        <w:t>设备管理物资和服务准备宜包括：设备监测的重要工具、适应设备管理的信息化软件平台、提供技术后援队伍的建设、备品备件管理等。</w:t>
      </w:r>
    </w:p>
    <w:p w:rsidR="00E83BB5" w:rsidRDefault="007C71D8" w:rsidP="00CD02EF">
      <w:pPr>
        <w:pStyle w:val="a6"/>
        <w:spacing w:beforeLines="0" w:before="0" w:afterLines="0" w:after="0" w:line="300" w:lineRule="auto"/>
        <w:ind w:left="-142"/>
        <w:outlineLvl w:val="9"/>
        <w:rPr>
          <w:rFonts w:ascii="宋体" w:eastAsia="宋体" w:hAnsi="宋体"/>
        </w:rPr>
      </w:pPr>
      <w:r>
        <w:rPr>
          <w:rFonts w:ascii="宋体" w:eastAsia="宋体" w:hAnsi="宋体" w:hint="eastAsia"/>
        </w:rPr>
        <w:t>工器具准备工器具准备可包括红外成像仪、便携式振动仪、阀门诊断分析仪（电动阀和气动阀）、测温仪等。</w:t>
      </w:r>
    </w:p>
    <w:p w:rsidR="00E83BB5" w:rsidRDefault="007C71D8" w:rsidP="00CD02EF">
      <w:pPr>
        <w:pStyle w:val="a6"/>
        <w:spacing w:beforeLines="0" w:before="0" w:afterLines="0" w:after="0" w:line="300" w:lineRule="auto"/>
        <w:ind w:left="-142"/>
        <w:outlineLvl w:val="9"/>
        <w:rPr>
          <w:rFonts w:ascii="宋体" w:eastAsia="宋体" w:hAnsi="宋体"/>
        </w:rPr>
      </w:pPr>
      <w:r>
        <w:rPr>
          <w:rFonts w:ascii="宋体" w:eastAsia="宋体" w:hAnsi="宋体" w:hint="eastAsia"/>
        </w:rPr>
        <w:t>可准备信息化软件平台可包括：设备基础信息收集模块、预防性维修数据库管理软件、</w:t>
      </w:r>
      <w:proofErr w:type="gramStart"/>
      <w:r>
        <w:rPr>
          <w:rFonts w:ascii="宋体" w:eastAsia="宋体" w:hAnsi="宋体" w:hint="eastAsia"/>
        </w:rPr>
        <w:t>物料主</w:t>
      </w:r>
      <w:proofErr w:type="gramEnd"/>
      <w:r>
        <w:rPr>
          <w:rFonts w:ascii="宋体" w:eastAsia="宋体" w:hAnsi="宋体" w:hint="eastAsia"/>
        </w:rPr>
        <w:t>数据模块、设备可靠性管理系统等。</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设备管理技术后援准备可包括：</w:t>
      </w:r>
    </w:p>
    <w:p w:rsidR="00E83BB5" w:rsidRDefault="007C71D8" w:rsidP="00116B7E">
      <w:pPr>
        <w:pStyle w:val="a6"/>
        <w:numPr>
          <w:ilvl w:val="2"/>
          <w:numId w:val="70"/>
        </w:numPr>
        <w:spacing w:beforeLines="0" w:before="0" w:afterLines="0" w:after="0" w:line="300" w:lineRule="auto"/>
        <w:ind w:leftChars="200" w:left="420"/>
        <w:rPr>
          <w:rFonts w:ascii="宋体" w:eastAsia="宋体" w:hAnsi="宋体"/>
        </w:rPr>
      </w:pPr>
      <w:r>
        <w:rPr>
          <w:rFonts w:ascii="宋体" w:eastAsia="宋体" w:hAnsi="宋体" w:hint="eastAsia"/>
        </w:rPr>
        <w:t>备品备件数据库审查和完善；</w:t>
      </w:r>
    </w:p>
    <w:p w:rsidR="00E83BB5" w:rsidRDefault="007C71D8" w:rsidP="00116B7E">
      <w:pPr>
        <w:pStyle w:val="a6"/>
        <w:numPr>
          <w:ilvl w:val="2"/>
          <w:numId w:val="70"/>
        </w:numPr>
        <w:spacing w:beforeLines="0" w:before="0" w:afterLines="0" w:after="0" w:line="300" w:lineRule="auto"/>
        <w:ind w:leftChars="200" w:left="420"/>
        <w:rPr>
          <w:rFonts w:ascii="宋体" w:eastAsia="宋体" w:hAnsi="宋体"/>
        </w:rPr>
      </w:pPr>
      <w:r>
        <w:rPr>
          <w:rFonts w:ascii="宋体" w:eastAsia="宋体" w:hAnsi="宋体" w:hint="eastAsia"/>
        </w:rPr>
        <w:t>设备分级技术支持；</w:t>
      </w:r>
    </w:p>
    <w:p w:rsidR="00E83BB5" w:rsidRDefault="007C71D8" w:rsidP="00116B7E">
      <w:pPr>
        <w:pStyle w:val="a6"/>
        <w:numPr>
          <w:ilvl w:val="2"/>
          <w:numId w:val="70"/>
        </w:numPr>
        <w:spacing w:beforeLines="0" w:before="0" w:afterLines="0" w:after="0" w:line="300" w:lineRule="auto"/>
        <w:ind w:leftChars="200" w:left="420"/>
        <w:rPr>
          <w:rFonts w:ascii="宋体" w:eastAsia="宋体" w:hAnsi="宋体"/>
        </w:rPr>
      </w:pPr>
      <w:r>
        <w:rPr>
          <w:rFonts w:ascii="宋体" w:eastAsia="宋体" w:hAnsi="宋体" w:hint="eastAsia"/>
        </w:rPr>
        <w:t>预防性维修数据库的优化；</w:t>
      </w:r>
    </w:p>
    <w:p w:rsidR="00E83BB5" w:rsidRDefault="007C71D8" w:rsidP="00116B7E">
      <w:pPr>
        <w:pStyle w:val="a6"/>
        <w:numPr>
          <w:ilvl w:val="2"/>
          <w:numId w:val="70"/>
        </w:numPr>
        <w:spacing w:beforeLines="0" w:before="0" w:afterLines="0" w:after="0" w:line="300" w:lineRule="auto"/>
        <w:ind w:leftChars="200" w:left="420"/>
        <w:rPr>
          <w:rFonts w:ascii="宋体" w:eastAsia="宋体" w:hAnsi="宋体"/>
        </w:rPr>
      </w:pPr>
      <w:r>
        <w:rPr>
          <w:rFonts w:ascii="宋体" w:eastAsia="宋体" w:hAnsi="宋体" w:hint="eastAsia"/>
        </w:rPr>
        <w:t>设备变更技术方案编制；</w:t>
      </w:r>
    </w:p>
    <w:p w:rsidR="00E83BB5" w:rsidRDefault="007C71D8" w:rsidP="00116B7E">
      <w:pPr>
        <w:pStyle w:val="a6"/>
        <w:numPr>
          <w:ilvl w:val="2"/>
          <w:numId w:val="70"/>
        </w:numPr>
        <w:spacing w:beforeLines="0" w:before="0" w:afterLines="0" w:after="0" w:line="300" w:lineRule="auto"/>
        <w:ind w:leftChars="200" w:left="420"/>
        <w:rPr>
          <w:rFonts w:ascii="宋体" w:eastAsia="宋体" w:hAnsi="宋体"/>
        </w:rPr>
      </w:pPr>
      <w:r>
        <w:rPr>
          <w:rFonts w:ascii="宋体" w:eastAsia="宋体" w:hAnsi="宋体" w:hint="eastAsia"/>
        </w:rPr>
        <w:t>现场设备疑难问题处理。</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备品备件管理</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生产准备前期主要内容可包括：备件管理规划、SO备件信息的管理、备品备件编码体系的设置；生产准备后期的备件管理可包括：备品备件数据库建立和维护，备品备件的申报、采购、运输、验收、仓储、发放、使用、替代、修复、退库、报废等一系列活动。</w:t>
      </w:r>
    </w:p>
    <w:p w:rsidR="00E83BB5" w:rsidRPr="00116B7E" w:rsidRDefault="007C71D8" w:rsidP="00116B7E">
      <w:pPr>
        <w:pStyle w:val="a6"/>
        <w:numPr>
          <w:ilvl w:val="3"/>
          <w:numId w:val="2"/>
        </w:numPr>
        <w:spacing w:beforeLines="0" w:before="0" w:afterLines="0" w:after="0" w:line="300" w:lineRule="auto"/>
        <w:outlineLvl w:val="9"/>
        <w:rPr>
          <w:rFonts w:ascii="宋体" w:eastAsia="宋体" w:hAnsi="宋体"/>
        </w:rPr>
      </w:pPr>
      <w:r w:rsidRPr="00116B7E">
        <w:rPr>
          <w:rFonts w:ascii="宋体" w:eastAsia="宋体" w:hAnsi="宋体" w:hint="eastAsia"/>
        </w:rPr>
        <w:t>SO备件技术审查时，首先需确保备件审查的完整性、准确性、合理性。可从设备重要性、采购难度、必要性分析、联储可行性和是否战略备件等角度开展审查工作</w:t>
      </w:r>
      <w:r w:rsidR="00116B7E">
        <w:rPr>
          <w:rFonts w:ascii="宋体" w:eastAsia="宋体" w:hAnsi="宋体" w:hint="eastAsia"/>
        </w:rPr>
        <w:t>，具体如下</w:t>
      </w:r>
      <w:r w:rsidRPr="00116B7E">
        <w:rPr>
          <w:rFonts w:ascii="宋体" w:eastAsia="宋体" w:hAnsi="宋体" w:hint="eastAsia"/>
        </w:rPr>
        <w:t>：</w:t>
      </w:r>
    </w:p>
    <w:p w:rsidR="00E83BB5" w:rsidRDefault="007C71D8" w:rsidP="008B2F02">
      <w:pPr>
        <w:pStyle w:val="a6"/>
        <w:numPr>
          <w:ilvl w:val="2"/>
          <w:numId w:val="71"/>
        </w:numPr>
        <w:spacing w:beforeLines="0" w:before="0" w:afterLines="0" w:after="0" w:line="300" w:lineRule="auto"/>
        <w:ind w:leftChars="200" w:left="420"/>
        <w:rPr>
          <w:rFonts w:ascii="宋体" w:eastAsia="宋体" w:hAnsi="宋体"/>
        </w:rPr>
      </w:pPr>
      <w:r>
        <w:rPr>
          <w:rFonts w:ascii="宋体" w:eastAsia="宋体" w:hAnsi="宋体" w:hint="eastAsia"/>
        </w:rPr>
        <w:t>设备重要性：可考虑是否影响大修关键路径、运行技术规范后撤时限、是否关键敏感设备；</w:t>
      </w:r>
    </w:p>
    <w:p w:rsidR="00E83BB5" w:rsidRDefault="007C71D8" w:rsidP="008B2F02">
      <w:pPr>
        <w:pStyle w:val="a6"/>
        <w:numPr>
          <w:ilvl w:val="2"/>
          <w:numId w:val="71"/>
        </w:numPr>
        <w:spacing w:beforeLines="0" w:before="0" w:afterLines="0" w:after="0" w:line="300" w:lineRule="auto"/>
        <w:ind w:leftChars="200" w:left="420"/>
        <w:rPr>
          <w:rFonts w:ascii="宋体" w:eastAsia="宋体" w:hAnsi="宋体"/>
        </w:rPr>
      </w:pPr>
      <w:r>
        <w:rPr>
          <w:rFonts w:ascii="宋体" w:eastAsia="宋体" w:hAnsi="宋体" w:hint="eastAsia"/>
        </w:rPr>
        <w:t>采购难度：可考虑是否为进口或国产、采购制造周期和是否非标件；</w:t>
      </w:r>
    </w:p>
    <w:p w:rsidR="00E83BB5" w:rsidRDefault="007C71D8" w:rsidP="008B2F02">
      <w:pPr>
        <w:pStyle w:val="a6"/>
        <w:numPr>
          <w:ilvl w:val="2"/>
          <w:numId w:val="71"/>
        </w:numPr>
        <w:spacing w:beforeLines="0" w:before="0" w:afterLines="0" w:after="0" w:line="300" w:lineRule="auto"/>
        <w:ind w:leftChars="200" w:left="420"/>
        <w:rPr>
          <w:rFonts w:ascii="宋体" w:eastAsia="宋体" w:hAnsi="宋体"/>
        </w:rPr>
      </w:pPr>
      <w:r>
        <w:rPr>
          <w:rFonts w:ascii="宋体" w:eastAsia="宋体" w:hAnsi="宋体" w:hint="eastAsia"/>
        </w:rPr>
        <w:t>必要性分析：可考虑同行故障/更换频率、设备运行频度、工作环境、工作介质、经验反馈等维度分析（更换频率主要是预防性维修项目和周期）；</w:t>
      </w:r>
    </w:p>
    <w:p w:rsidR="00E83BB5" w:rsidRDefault="007C71D8" w:rsidP="008B2F02">
      <w:pPr>
        <w:pStyle w:val="a6"/>
        <w:numPr>
          <w:ilvl w:val="2"/>
          <w:numId w:val="71"/>
        </w:numPr>
        <w:spacing w:beforeLines="0" w:before="0" w:afterLines="0" w:after="0" w:line="300" w:lineRule="auto"/>
        <w:ind w:leftChars="200" w:left="420"/>
        <w:rPr>
          <w:rFonts w:ascii="宋体" w:eastAsia="宋体" w:hAnsi="宋体"/>
        </w:rPr>
      </w:pPr>
      <w:r>
        <w:rPr>
          <w:rFonts w:ascii="宋体" w:eastAsia="宋体" w:hAnsi="宋体" w:hint="eastAsia"/>
        </w:rPr>
        <w:t>联储可行性：可考虑与同行电站联储可行性；</w:t>
      </w:r>
    </w:p>
    <w:p w:rsidR="00E83BB5" w:rsidRDefault="007C71D8" w:rsidP="008B2F02">
      <w:pPr>
        <w:pStyle w:val="a6"/>
        <w:numPr>
          <w:ilvl w:val="2"/>
          <w:numId w:val="71"/>
        </w:numPr>
        <w:spacing w:beforeLines="0" w:before="0" w:afterLines="0" w:after="0" w:line="300" w:lineRule="auto"/>
        <w:ind w:leftChars="200" w:left="420"/>
        <w:rPr>
          <w:rFonts w:ascii="宋体" w:eastAsia="宋体" w:hAnsi="宋体"/>
        </w:rPr>
      </w:pPr>
      <w:r>
        <w:rPr>
          <w:rFonts w:ascii="宋体" w:eastAsia="宋体" w:hAnsi="宋体" w:hint="eastAsia"/>
        </w:rPr>
        <w:t>战略备件：可考虑是否归属于战略备件。重点是战略备件原则比对，锁定价格可行性。</w:t>
      </w:r>
    </w:p>
    <w:p w:rsidR="00E83BB5" w:rsidRDefault="007C71D8" w:rsidP="00E07C8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总体策划阶段可包括：</w:t>
      </w:r>
    </w:p>
    <w:p w:rsidR="00E83BB5" w:rsidRDefault="007C71D8" w:rsidP="000761A8">
      <w:pPr>
        <w:pStyle w:val="a6"/>
        <w:numPr>
          <w:ilvl w:val="2"/>
          <w:numId w:val="72"/>
        </w:numPr>
        <w:spacing w:beforeLines="0" w:before="0" w:afterLines="0" w:after="0" w:line="300" w:lineRule="auto"/>
        <w:ind w:leftChars="200" w:left="420"/>
        <w:rPr>
          <w:rFonts w:ascii="宋体" w:eastAsia="宋体" w:hAnsi="宋体"/>
        </w:rPr>
      </w:pPr>
      <w:r>
        <w:rPr>
          <w:rFonts w:ascii="宋体" w:eastAsia="宋体" w:hAnsi="宋体" w:hint="eastAsia"/>
        </w:rPr>
        <w:t>调研备品备件信息收集要求、整理模板；</w:t>
      </w:r>
    </w:p>
    <w:p w:rsidR="00E83BB5" w:rsidRDefault="007C71D8" w:rsidP="000761A8">
      <w:pPr>
        <w:pStyle w:val="a6"/>
        <w:numPr>
          <w:ilvl w:val="2"/>
          <w:numId w:val="72"/>
        </w:numPr>
        <w:spacing w:beforeLines="0" w:before="0" w:afterLines="0" w:after="0" w:line="300" w:lineRule="auto"/>
        <w:ind w:leftChars="200" w:left="420"/>
        <w:rPr>
          <w:rFonts w:ascii="宋体" w:eastAsia="宋体" w:hAnsi="宋体"/>
        </w:rPr>
      </w:pPr>
      <w:r>
        <w:rPr>
          <w:rFonts w:ascii="宋体" w:eastAsia="宋体" w:hAnsi="宋体" w:hint="eastAsia"/>
        </w:rPr>
        <w:t>编制备件采购策略，指导备件采购；</w:t>
      </w:r>
    </w:p>
    <w:p w:rsidR="00E83BB5" w:rsidRDefault="007C71D8" w:rsidP="000761A8">
      <w:pPr>
        <w:pStyle w:val="a6"/>
        <w:numPr>
          <w:ilvl w:val="2"/>
          <w:numId w:val="72"/>
        </w:numPr>
        <w:spacing w:beforeLines="0" w:before="0" w:afterLines="0" w:after="0" w:line="300" w:lineRule="auto"/>
        <w:ind w:leftChars="200" w:left="420"/>
        <w:rPr>
          <w:rFonts w:ascii="宋体" w:eastAsia="宋体" w:hAnsi="宋体"/>
        </w:rPr>
      </w:pPr>
      <w:r>
        <w:rPr>
          <w:rFonts w:ascii="宋体" w:eastAsia="宋体" w:hAnsi="宋体" w:hint="eastAsia"/>
        </w:rPr>
        <w:t>梳理备品备件审查、接收、移交和后续维护的管理流程；</w:t>
      </w:r>
    </w:p>
    <w:p w:rsidR="00E83BB5" w:rsidRDefault="007C71D8" w:rsidP="000761A8">
      <w:pPr>
        <w:pStyle w:val="a6"/>
        <w:numPr>
          <w:ilvl w:val="2"/>
          <w:numId w:val="72"/>
        </w:numPr>
        <w:spacing w:beforeLines="0" w:before="0" w:afterLines="0" w:after="0" w:line="300" w:lineRule="auto"/>
        <w:ind w:leftChars="200" w:left="420"/>
        <w:rPr>
          <w:rFonts w:ascii="宋体" w:eastAsia="宋体" w:hAnsi="宋体"/>
        </w:rPr>
      </w:pPr>
      <w:r>
        <w:rPr>
          <w:rFonts w:ascii="宋体" w:eastAsia="宋体" w:hAnsi="宋体" w:hint="eastAsia"/>
        </w:rPr>
        <w:t>编制</w:t>
      </w:r>
      <w:r>
        <w:rPr>
          <w:rFonts w:ascii="宋体" w:eastAsia="宋体" w:hAnsi="宋体"/>
        </w:rPr>
        <w:t>LOT</w:t>
      </w:r>
      <w:r>
        <w:rPr>
          <w:rFonts w:ascii="宋体" w:eastAsia="宋体" w:hAnsi="宋体" w:hint="eastAsia"/>
        </w:rPr>
        <w:t>包</w:t>
      </w:r>
      <w:r>
        <w:rPr>
          <w:rFonts w:ascii="宋体" w:eastAsia="宋体" w:hAnsi="宋体"/>
        </w:rPr>
        <w:t>SO</w:t>
      </w:r>
      <w:r>
        <w:rPr>
          <w:rFonts w:ascii="宋体" w:eastAsia="宋体" w:hAnsi="宋体" w:hint="eastAsia"/>
        </w:rPr>
        <w:t>备件采购需求，随主设备采购，降低备件采购成本；</w:t>
      </w:r>
    </w:p>
    <w:p w:rsidR="00E83BB5" w:rsidRDefault="007C71D8" w:rsidP="000761A8">
      <w:pPr>
        <w:pStyle w:val="a6"/>
        <w:numPr>
          <w:ilvl w:val="2"/>
          <w:numId w:val="72"/>
        </w:numPr>
        <w:spacing w:beforeLines="0" w:before="0" w:afterLines="0" w:after="0" w:line="300" w:lineRule="auto"/>
        <w:ind w:leftChars="200" w:left="420"/>
        <w:rPr>
          <w:rFonts w:ascii="宋体" w:eastAsia="宋体" w:hAnsi="宋体"/>
        </w:rPr>
      </w:pPr>
      <w:r>
        <w:rPr>
          <w:rFonts w:ascii="宋体" w:eastAsia="宋体" w:hAnsi="宋体" w:hint="eastAsia"/>
        </w:rPr>
        <w:t>编制战略备件清单和采购规划，指导战略备件采购；</w:t>
      </w:r>
    </w:p>
    <w:p w:rsidR="00E83BB5" w:rsidRDefault="007C71D8" w:rsidP="000761A8">
      <w:pPr>
        <w:pStyle w:val="a6"/>
        <w:numPr>
          <w:ilvl w:val="2"/>
          <w:numId w:val="72"/>
        </w:numPr>
        <w:spacing w:beforeLines="0" w:before="0" w:afterLines="0" w:after="0" w:line="300" w:lineRule="auto"/>
        <w:ind w:leftChars="200" w:left="420"/>
        <w:rPr>
          <w:rFonts w:ascii="宋体" w:eastAsia="宋体" w:hAnsi="宋体"/>
        </w:rPr>
      </w:pPr>
      <w:r>
        <w:rPr>
          <w:rFonts w:ascii="宋体" w:eastAsia="宋体" w:hAnsi="宋体" w:hint="eastAsia"/>
        </w:rPr>
        <w:lastRenderedPageBreak/>
        <w:t>熟悉相关软件系统物资编码体系的设置，</w:t>
      </w:r>
      <w:proofErr w:type="gramStart"/>
      <w:r>
        <w:rPr>
          <w:rFonts w:ascii="宋体" w:eastAsia="宋体" w:hAnsi="宋体" w:hint="eastAsia"/>
        </w:rPr>
        <w:t>物料主</w:t>
      </w:r>
      <w:proofErr w:type="gramEnd"/>
      <w:r>
        <w:rPr>
          <w:rFonts w:ascii="宋体" w:eastAsia="宋体" w:hAnsi="宋体" w:hint="eastAsia"/>
        </w:rPr>
        <w:t>数据模块的数据模板。</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全面实施阶段可包括：</w:t>
      </w:r>
    </w:p>
    <w:p w:rsidR="00E83BB5" w:rsidRDefault="007C71D8" w:rsidP="000761A8">
      <w:pPr>
        <w:pStyle w:val="a6"/>
        <w:numPr>
          <w:ilvl w:val="2"/>
          <w:numId w:val="73"/>
        </w:numPr>
        <w:spacing w:beforeLines="0" w:before="0" w:afterLines="0" w:after="0" w:line="300" w:lineRule="auto"/>
        <w:ind w:leftChars="200" w:left="420"/>
        <w:rPr>
          <w:rFonts w:ascii="宋体" w:eastAsia="宋体" w:hAnsi="宋体"/>
        </w:rPr>
      </w:pPr>
      <w:r>
        <w:rPr>
          <w:rFonts w:ascii="宋体" w:eastAsia="宋体" w:hAnsi="宋体" w:hint="eastAsia"/>
        </w:rPr>
        <w:t>发布生产准备备品备件管理、生产准备专用工具管理等备品备件管理制度， 明确备品备件的采购、验收、移交、入库、仓储的流程，及</w:t>
      </w:r>
      <w:r>
        <w:rPr>
          <w:rFonts w:ascii="宋体" w:eastAsia="宋体" w:hAnsi="宋体"/>
        </w:rPr>
        <w:t>建设方</w:t>
      </w:r>
      <w:r>
        <w:rPr>
          <w:rFonts w:ascii="宋体" w:eastAsia="宋体" w:hAnsi="宋体" w:hint="eastAsia"/>
        </w:rPr>
        <w:t>与生产</w:t>
      </w:r>
      <w:proofErr w:type="gramStart"/>
      <w:r>
        <w:rPr>
          <w:rFonts w:ascii="宋体" w:eastAsia="宋体" w:hAnsi="宋体" w:hint="eastAsia"/>
        </w:rPr>
        <w:t>方职能</w:t>
      </w:r>
      <w:proofErr w:type="gramEnd"/>
      <w:r>
        <w:rPr>
          <w:rFonts w:ascii="宋体" w:eastAsia="宋体" w:hAnsi="宋体" w:hint="eastAsia"/>
        </w:rPr>
        <w:t>部门的职责；明确</w:t>
      </w:r>
      <w:r>
        <w:rPr>
          <w:rFonts w:ascii="宋体" w:eastAsia="宋体" w:hAnsi="宋体"/>
        </w:rPr>
        <w:t>建设方</w:t>
      </w:r>
      <w:r>
        <w:rPr>
          <w:rFonts w:ascii="宋体" w:eastAsia="宋体" w:hAnsi="宋体" w:hint="eastAsia"/>
        </w:rPr>
        <w:t>向生产方借</w:t>
      </w:r>
      <w:r>
        <w:rPr>
          <w:rFonts w:ascii="宋体" w:eastAsia="宋体" w:hAnsi="宋体"/>
        </w:rPr>
        <w:t>SO</w:t>
      </w:r>
      <w:r>
        <w:rPr>
          <w:rFonts w:ascii="宋体" w:eastAsia="宋体" w:hAnsi="宋体" w:hint="eastAsia"/>
        </w:rPr>
        <w:t>备件的流程，及相应的补充采购措施；在备品备件管理上，明确生产方与建设方的接口、管理职责；明确</w:t>
      </w:r>
      <w:r>
        <w:rPr>
          <w:rFonts w:ascii="宋体" w:eastAsia="宋体" w:hAnsi="宋体"/>
        </w:rPr>
        <w:t>SO</w:t>
      </w:r>
      <w:r>
        <w:rPr>
          <w:rFonts w:ascii="宋体" w:eastAsia="宋体" w:hAnsi="宋体" w:hint="eastAsia"/>
        </w:rPr>
        <w:t>备件的移交流程</w:t>
      </w:r>
      <w:r w:rsidR="000761A8">
        <w:rPr>
          <w:rFonts w:ascii="宋体" w:eastAsia="宋体" w:hAnsi="宋体" w:hint="eastAsia"/>
        </w:rPr>
        <w:t>；</w:t>
      </w:r>
    </w:p>
    <w:p w:rsidR="00E83BB5" w:rsidRDefault="007C71D8" w:rsidP="000761A8">
      <w:pPr>
        <w:pStyle w:val="a6"/>
        <w:numPr>
          <w:ilvl w:val="2"/>
          <w:numId w:val="73"/>
        </w:numPr>
        <w:spacing w:beforeLines="0" w:before="0" w:afterLines="0" w:after="0" w:line="300" w:lineRule="auto"/>
        <w:ind w:leftChars="200" w:left="420"/>
        <w:rPr>
          <w:rFonts w:ascii="宋体" w:eastAsia="宋体" w:hAnsi="宋体"/>
        </w:rPr>
      </w:pPr>
      <w:r>
        <w:rPr>
          <w:rFonts w:ascii="宋体" w:eastAsia="宋体" w:hAnsi="宋体" w:hint="eastAsia"/>
        </w:rPr>
        <w:t>按照管理制度、设备到货情况，收集备品备件的基本技术信息，梳理和编制备件BOM，并确保备件信息完整、准确；</w:t>
      </w:r>
    </w:p>
    <w:p w:rsidR="00E83BB5" w:rsidRDefault="007C71D8" w:rsidP="000761A8">
      <w:pPr>
        <w:pStyle w:val="a6"/>
        <w:numPr>
          <w:ilvl w:val="2"/>
          <w:numId w:val="73"/>
        </w:numPr>
        <w:spacing w:beforeLines="0" w:before="0" w:afterLines="0" w:after="0" w:line="300" w:lineRule="auto"/>
        <w:ind w:leftChars="200" w:left="420"/>
        <w:rPr>
          <w:rFonts w:ascii="宋体" w:eastAsia="宋体" w:hAnsi="宋体"/>
        </w:rPr>
      </w:pPr>
      <w:r>
        <w:rPr>
          <w:rFonts w:ascii="宋体" w:eastAsia="宋体" w:hAnsi="宋体" w:hint="eastAsia"/>
        </w:rPr>
        <w:t>梳理备件编码管理流程，编制设备备品备件编码信息；</w:t>
      </w:r>
    </w:p>
    <w:p w:rsidR="00E83BB5" w:rsidRDefault="007C71D8" w:rsidP="000761A8">
      <w:pPr>
        <w:pStyle w:val="a6"/>
        <w:numPr>
          <w:ilvl w:val="2"/>
          <w:numId w:val="73"/>
        </w:numPr>
        <w:spacing w:beforeLines="0" w:before="0" w:afterLines="0" w:after="0" w:line="300" w:lineRule="auto"/>
        <w:ind w:leftChars="200" w:left="420"/>
        <w:rPr>
          <w:rFonts w:ascii="宋体" w:eastAsia="宋体" w:hAnsi="宋体"/>
        </w:rPr>
      </w:pPr>
      <w:r>
        <w:rPr>
          <w:rFonts w:ascii="宋体" w:eastAsia="宋体" w:hAnsi="宋体" w:hint="eastAsia"/>
        </w:rPr>
        <w:t>在第一批运行备件到货前，投用相关软件系统</w:t>
      </w:r>
      <w:proofErr w:type="gramStart"/>
      <w:r>
        <w:rPr>
          <w:rFonts w:ascii="宋体" w:eastAsia="宋体" w:hAnsi="宋体" w:hint="eastAsia"/>
        </w:rPr>
        <w:t>物料主</w:t>
      </w:r>
      <w:proofErr w:type="gramEnd"/>
      <w:r>
        <w:rPr>
          <w:rFonts w:ascii="宋体" w:eastAsia="宋体" w:hAnsi="宋体" w:hint="eastAsia"/>
        </w:rPr>
        <w:t>数据模块。</w:t>
      </w:r>
    </w:p>
    <w:p w:rsidR="00E83BB5" w:rsidRDefault="007C71D8">
      <w:pPr>
        <w:pStyle w:val="a6"/>
        <w:spacing w:before="156" w:after="156"/>
        <w:rPr>
          <w:rFonts w:ascii="宋体" w:eastAsia="宋体" w:hAnsi="宋体"/>
          <w:color w:val="000000"/>
        </w:rPr>
      </w:pPr>
      <w:r>
        <w:rPr>
          <w:rFonts w:ascii="宋体" w:eastAsia="宋体" w:hAnsi="宋体" w:hint="eastAsia"/>
          <w:color w:val="000000"/>
        </w:rPr>
        <w:t xml:space="preserve"> 接产和试运行阶段可包括：</w:t>
      </w:r>
    </w:p>
    <w:p w:rsidR="00E83BB5" w:rsidRDefault="007C71D8" w:rsidP="000761A8">
      <w:pPr>
        <w:pStyle w:val="a6"/>
        <w:numPr>
          <w:ilvl w:val="2"/>
          <w:numId w:val="74"/>
        </w:numPr>
        <w:spacing w:beforeLines="0" w:before="0" w:afterLines="0" w:after="0" w:line="300" w:lineRule="auto"/>
        <w:ind w:leftChars="200" w:left="420"/>
        <w:rPr>
          <w:rFonts w:ascii="宋体" w:eastAsia="宋体" w:hAnsi="宋体"/>
        </w:rPr>
      </w:pPr>
      <w:r>
        <w:rPr>
          <w:rFonts w:ascii="宋体" w:eastAsia="宋体" w:hAnsi="宋体" w:hint="eastAsia"/>
        </w:rPr>
        <w:t>开展</w:t>
      </w:r>
      <w:r>
        <w:rPr>
          <w:rFonts w:ascii="宋体" w:eastAsia="宋体" w:hAnsi="宋体"/>
        </w:rPr>
        <w:t>SO</w:t>
      </w:r>
      <w:r>
        <w:rPr>
          <w:rFonts w:ascii="宋体" w:eastAsia="宋体" w:hAnsi="宋体" w:hint="eastAsia"/>
        </w:rPr>
        <w:t>备件编码和S</w:t>
      </w:r>
      <w:r>
        <w:rPr>
          <w:rFonts w:ascii="宋体" w:eastAsia="宋体" w:hAnsi="宋体"/>
        </w:rPr>
        <w:t>O</w:t>
      </w:r>
      <w:r>
        <w:rPr>
          <w:rFonts w:ascii="宋体" w:eastAsia="宋体" w:hAnsi="宋体" w:hint="eastAsia"/>
        </w:rPr>
        <w:t>备件入库验收；</w:t>
      </w:r>
    </w:p>
    <w:p w:rsidR="00E83BB5" w:rsidRDefault="007C71D8" w:rsidP="000761A8">
      <w:pPr>
        <w:pStyle w:val="a6"/>
        <w:numPr>
          <w:ilvl w:val="2"/>
          <w:numId w:val="74"/>
        </w:numPr>
        <w:spacing w:beforeLines="0" w:before="0" w:afterLines="0" w:after="0" w:line="300" w:lineRule="auto"/>
        <w:ind w:leftChars="200" w:left="420"/>
        <w:rPr>
          <w:rFonts w:ascii="宋体" w:eastAsia="宋体" w:hAnsi="宋体"/>
        </w:rPr>
      </w:pPr>
      <w:r>
        <w:rPr>
          <w:rFonts w:ascii="宋体" w:eastAsia="宋体" w:hAnsi="宋体" w:hint="eastAsia"/>
        </w:rPr>
        <w:t>制定备品备件的储备定额，并根据相关信息修改或更新数据库；</w:t>
      </w:r>
    </w:p>
    <w:p w:rsidR="00E83BB5" w:rsidRDefault="007C71D8" w:rsidP="000761A8">
      <w:pPr>
        <w:pStyle w:val="a6"/>
        <w:numPr>
          <w:ilvl w:val="2"/>
          <w:numId w:val="74"/>
        </w:numPr>
        <w:spacing w:beforeLines="0" w:before="0" w:afterLines="0" w:after="0" w:line="300" w:lineRule="auto"/>
        <w:ind w:leftChars="200" w:left="420"/>
        <w:rPr>
          <w:rFonts w:ascii="宋体" w:eastAsia="宋体" w:hAnsi="宋体"/>
        </w:rPr>
      </w:pPr>
      <w:r>
        <w:rPr>
          <w:rFonts w:ascii="宋体" w:eastAsia="宋体" w:hAnsi="宋体" w:hint="eastAsia"/>
        </w:rPr>
        <w:t>开展运行备件的补充采购工作；</w:t>
      </w:r>
    </w:p>
    <w:p w:rsidR="00E83BB5" w:rsidRDefault="007C71D8" w:rsidP="000761A8">
      <w:pPr>
        <w:pStyle w:val="a6"/>
        <w:numPr>
          <w:ilvl w:val="2"/>
          <w:numId w:val="74"/>
        </w:numPr>
        <w:spacing w:beforeLines="0" w:before="0" w:afterLines="0" w:after="0" w:line="300" w:lineRule="auto"/>
        <w:ind w:leftChars="200" w:left="420"/>
        <w:rPr>
          <w:rFonts w:ascii="宋体" w:eastAsia="宋体" w:hAnsi="宋体"/>
        </w:rPr>
      </w:pPr>
      <w:r>
        <w:rPr>
          <w:rFonts w:ascii="宋体" w:eastAsia="宋体" w:hAnsi="宋体" w:hint="eastAsia"/>
        </w:rPr>
        <w:t>根据实际情况</w:t>
      </w:r>
      <w:proofErr w:type="gramStart"/>
      <w:r>
        <w:rPr>
          <w:rFonts w:ascii="宋体" w:eastAsia="宋体" w:hAnsi="宋体" w:hint="eastAsia"/>
        </w:rPr>
        <w:t>升版战略</w:t>
      </w:r>
      <w:proofErr w:type="gramEnd"/>
      <w:r>
        <w:rPr>
          <w:rFonts w:ascii="宋体" w:eastAsia="宋体" w:hAnsi="宋体" w:hint="eastAsia"/>
        </w:rPr>
        <w:t>备件清单和采购规划；</w:t>
      </w:r>
    </w:p>
    <w:p w:rsidR="00E83BB5" w:rsidRDefault="007C71D8" w:rsidP="000761A8">
      <w:pPr>
        <w:pStyle w:val="a6"/>
        <w:numPr>
          <w:ilvl w:val="2"/>
          <w:numId w:val="74"/>
        </w:numPr>
        <w:spacing w:beforeLines="0" w:before="0" w:afterLines="0" w:after="0" w:line="300" w:lineRule="auto"/>
        <w:ind w:leftChars="200" w:left="420"/>
        <w:rPr>
          <w:rFonts w:ascii="宋体" w:eastAsia="宋体" w:hAnsi="宋体"/>
        </w:rPr>
      </w:pPr>
      <w:r>
        <w:rPr>
          <w:rFonts w:ascii="宋体" w:eastAsia="宋体" w:hAnsi="宋体" w:hint="eastAsia"/>
        </w:rPr>
        <w:t>对于备件标准件如轴承，或者大宗备件如阀门，或者重要的备件供应商，开展供货框架协议签订工作；</w:t>
      </w:r>
    </w:p>
    <w:p w:rsidR="00E83BB5" w:rsidRDefault="007C71D8" w:rsidP="000761A8">
      <w:pPr>
        <w:pStyle w:val="a6"/>
        <w:numPr>
          <w:ilvl w:val="2"/>
          <w:numId w:val="74"/>
        </w:numPr>
        <w:spacing w:beforeLines="0" w:before="0" w:afterLines="0" w:after="0" w:line="300" w:lineRule="auto"/>
        <w:ind w:leftChars="200" w:left="420"/>
        <w:rPr>
          <w:rFonts w:ascii="宋体" w:eastAsia="宋体" w:hAnsi="宋体"/>
        </w:rPr>
      </w:pPr>
      <w:r>
        <w:rPr>
          <w:rFonts w:ascii="宋体" w:eastAsia="宋体" w:hAnsi="宋体" w:hint="eastAsia"/>
        </w:rPr>
        <w:t>明确首次大修项目后，启动首次大修备品备件补充采购工作，首次大修补充备件采购清单，在商运前半年开始提出。</w:t>
      </w:r>
    </w:p>
    <w:p w:rsidR="00E83BB5" w:rsidRDefault="007C71D8" w:rsidP="00E07C87">
      <w:pPr>
        <w:pStyle w:val="002"/>
        <w:ind w:left="0"/>
      </w:pPr>
      <w:bookmarkStart w:id="531" w:name="_Toc48149960"/>
      <w:bookmarkStart w:id="532" w:name="_Toc48293645"/>
      <w:bookmarkStart w:id="533" w:name="_Toc48295592"/>
      <w:bookmarkStart w:id="534" w:name="_Toc48295635"/>
      <w:bookmarkStart w:id="535" w:name="_Toc48549333"/>
      <w:bookmarkStart w:id="536" w:name="_Toc57705560"/>
      <w:bookmarkStart w:id="537" w:name="_Toc65054390"/>
      <w:bookmarkStart w:id="538" w:name="_Toc65056523"/>
      <w:bookmarkStart w:id="539" w:name="_Toc68796763"/>
      <w:r>
        <w:rPr>
          <w:rFonts w:hint="eastAsia"/>
        </w:rPr>
        <w:t>设备管理工程参与</w:t>
      </w:r>
      <w:bookmarkEnd w:id="531"/>
      <w:bookmarkEnd w:id="532"/>
      <w:bookmarkEnd w:id="533"/>
      <w:bookmarkEnd w:id="534"/>
      <w:bookmarkEnd w:id="535"/>
      <w:bookmarkEnd w:id="536"/>
      <w:bookmarkEnd w:id="537"/>
      <w:bookmarkEnd w:id="538"/>
      <w:bookmarkEnd w:id="539"/>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工程参与宜分为设计审查阶段、设备招标阶段、设备制造阶段以及安装和调试阶段。</w:t>
      </w:r>
    </w:p>
    <w:p w:rsidR="00E83BB5" w:rsidRDefault="007C71D8" w:rsidP="000B15A8">
      <w:pPr>
        <w:pStyle w:val="a6"/>
        <w:spacing w:beforeLines="0" w:before="0" w:afterLines="0" w:after="0" w:line="300" w:lineRule="auto"/>
        <w:outlineLvl w:val="9"/>
        <w:rPr>
          <w:rFonts w:ascii="宋体" w:eastAsia="宋体" w:hAnsi="宋体"/>
        </w:rPr>
      </w:pPr>
      <w:r>
        <w:rPr>
          <w:rFonts w:ascii="宋体" w:eastAsia="宋体" w:hAnsi="宋体" w:hint="eastAsia"/>
        </w:rPr>
        <w:t>设计审查阶段宜对设计院的设计文件、设备技术规格书、制造厂的设备设计文件进行审查，重点审查设备技术要求、设备重要技术参数、备品备件种类和数量是否符合要求、设备监造见证点设置等，参与重要主设备的设计联络会。</w:t>
      </w:r>
    </w:p>
    <w:p w:rsidR="00E83BB5" w:rsidRDefault="007C71D8" w:rsidP="000B15A8">
      <w:pPr>
        <w:pStyle w:val="a6"/>
        <w:spacing w:beforeLines="0" w:before="0" w:afterLines="0" w:after="0" w:line="300" w:lineRule="auto"/>
        <w:outlineLvl w:val="9"/>
        <w:rPr>
          <w:rFonts w:ascii="宋体" w:eastAsia="宋体" w:hAnsi="宋体"/>
        </w:rPr>
      </w:pPr>
      <w:r>
        <w:rPr>
          <w:rFonts w:ascii="宋体" w:eastAsia="宋体" w:hAnsi="宋体" w:hint="eastAsia"/>
        </w:rPr>
        <w:t>设备制造阶段</w:t>
      </w:r>
      <w:proofErr w:type="gramStart"/>
      <w:r>
        <w:rPr>
          <w:rFonts w:ascii="宋体" w:eastAsia="宋体" w:hAnsi="宋体" w:hint="eastAsia"/>
        </w:rPr>
        <w:t>宜开展</w:t>
      </w:r>
      <w:proofErr w:type="gramEnd"/>
      <w:r>
        <w:rPr>
          <w:rFonts w:ascii="宋体" w:eastAsia="宋体" w:hAnsi="宋体" w:hint="eastAsia"/>
        </w:rPr>
        <w:t>设备的监造、见证监督工作，设备验收及制造竣工文件验收。</w:t>
      </w:r>
    </w:p>
    <w:p w:rsidR="00E83BB5" w:rsidRDefault="007C71D8" w:rsidP="000B15A8">
      <w:pPr>
        <w:pStyle w:val="a6"/>
        <w:spacing w:beforeLines="0" w:before="0" w:afterLines="0" w:after="0" w:line="300" w:lineRule="auto"/>
        <w:outlineLvl w:val="9"/>
        <w:rPr>
          <w:rFonts w:ascii="宋体" w:eastAsia="宋体" w:hAnsi="宋体"/>
        </w:rPr>
      </w:pPr>
      <w:r>
        <w:rPr>
          <w:rFonts w:ascii="宋体" w:eastAsia="宋体" w:hAnsi="宋体" w:hint="eastAsia"/>
        </w:rPr>
        <w:t>安装和调试阶段</w:t>
      </w:r>
      <w:proofErr w:type="gramStart"/>
      <w:r>
        <w:rPr>
          <w:rFonts w:ascii="宋体" w:eastAsia="宋体" w:hAnsi="宋体" w:hint="eastAsia"/>
        </w:rPr>
        <w:t>宜开展</w:t>
      </w:r>
      <w:proofErr w:type="gramEnd"/>
      <w:r>
        <w:rPr>
          <w:rFonts w:ascii="宋体" w:eastAsia="宋体" w:hAnsi="宋体" w:hint="eastAsia"/>
        </w:rPr>
        <w:t>关键设备安装调试及验收关键节点QC、关键设备安装调试及验收过程跟踪监督、变更文件审查、施工工艺监督和工业安全监督等。</w:t>
      </w:r>
    </w:p>
    <w:p w:rsidR="00E83BB5" w:rsidRDefault="007C71D8" w:rsidP="000B15A8">
      <w:pPr>
        <w:pStyle w:val="a6"/>
        <w:spacing w:beforeLines="0" w:before="0" w:afterLines="0" w:after="0" w:line="300" w:lineRule="auto"/>
        <w:outlineLvl w:val="9"/>
        <w:rPr>
          <w:rFonts w:ascii="宋体" w:eastAsia="宋体" w:hAnsi="宋体"/>
        </w:rPr>
      </w:pPr>
      <w:r>
        <w:rPr>
          <w:rFonts w:ascii="宋体" w:eastAsia="宋体" w:hAnsi="宋体" w:hint="eastAsia"/>
        </w:rPr>
        <w:t>专项技术支持可包括：设备重大NCR单审查、变更文件审查。</w:t>
      </w:r>
    </w:p>
    <w:p w:rsidR="00E83BB5" w:rsidRDefault="007C71D8" w:rsidP="00E07C87">
      <w:pPr>
        <w:pStyle w:val="002"/>
        <w:ind w:left="0"/>
      </w:pPr>
      <w:bookmarkStart w:id="540" w:name="_Toc48149961"/>
      <w:bookmarkStart w:id="541" w:name="_Toc48293646"/>
      <w:bookmarkStart w:id="542" w:name="_Toc48295593"/>
      <w:bookmarkStart w:id="543" w:name="_Toc48295636"/>
      <w:bookmarkStart w:id="544" w:name="_Toc48549334"/>
      <w:bookmarkStart w:id="545" w:name="_Toc57705561"/>
      <w:bookmarkStart w:id="546" w:name="_Toc65054391"/>
      <w:bookmarkStart w:id="547" w:name="_Toc65056524"/>
      <w:bookmarkStart w:id="548" w:name="_Toc68796764"/>
      <w:r>
        <w:rPr>
          <w:rFonts w:hint="eastAsia"/>
        </w:rPr>
        <w:t>设备管理移交接产</w:t>
      </w:r>
      <w:bookmarkEnd w:id="540"/>
      <w:bookmarkEnd w:id="541"/>
      <w:bookmarkEnd w:id="542"/>
      <w:bookmarkEnd w:id="543"/>
      <w:bookmarkEnd w:id="544"/>
      <w:bookmarkEnd w:id="545"/>
      <w:bookmarkEnd w:id="546"/>
      <w:bookmarkEnd w:id="547"/>
      <w:bookmarkEnd w:id="548"/>
    </w:p>
    <w:p w:rsidR="00E83BB5" w:rsidRDefault="007C71D8" w:rsidP="000B15A8">
      <w:pPr>
        <w:pStyle w:val="a6"/>
        <w:spacing w:beforeLines="0" w:before="0" w:afterLines="0" w:after="0" w:line="300" w:lineRule="auto"/>
        <w:outlineLvl w:val="9"/>
        <w:rPr>
          <w:rFonts w:ascii="宋体" w:eastAsia="宋体" w:hAnsi="宋体"/>
        </w:rPr>
      </w:pPr>
      <w:r>
        <w:rPr>
          <w:rFonts w:ascii="宋体" w:eastAsia="宋体" w:hAnsi="宋体" w:hint="eastAsia"/>
        </w:rPr>
        <w:t>应参加重要系统和设备的移交接产工作，推动设备缺陷和一类项解决，审查移交文件，备品备件移交。</w:t>
      </w:r>
    </w:p>
    <w:p w:rsidR="00E83BB5" w:rsidRDefault="007C71D8" w:rsidP="00E07C87">
      <w:pPr>
        <w:pStyle w:val="002"/>
        <w:ind w:left="0"/>
      </w:pPr>
      <w:bookmarkStart w:id="549" w:name="_Toc48149962"/>
      <w:bookmarkStart w:id="550" w:name="_Toc48293647"/>
      <w:bookmarkStart w:id="551" w:name="_Toc48295594"/>
      <w:bookmarkStart w:id="552" w:name="_Toc48295637"/>
      <w:bookmarkStart w:id="553" w:name="_Toc48549335"/>
      <w:bookmarkStart w:id="554" w:name="_Toc57705562"/>
      <w:bookmarkStart w:id="555" w:name="_Toc65054392"/>
      <w:bookmarkStart w:id="556" w:name="_Toc65056525"/>
      <w:bookmarkStart w:id="557" w:name="_Toc68796765"/>
      <w:r>
        <w:rPr>
          <w:rFonts w:hint="eastAsia"/>
        </w:rPr>
        <w:t>设备管理领域专业管理</w:t>
      </w:r>
      <w:bookmarkEnd w:id="549"/>
      <w:bookmarkEnd w:id="550"/>
      <w:bookmarkEnd w:id="551"/>
      <w:bookmarkEnd w:id="552"/>
      <w:bookmarkEnd w:id="553"/>
      <w:bookmarkEnd w:id="554"/>
      <w:bookmarkEnd w:id="555"/>
      <w:bookmarkEnd w:id="556"/>
      <w:bookmarkEnd w:id="557"/>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lastRenderedPageBreak/>
        <w:t>设备信息收集和管理</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制定设备基础信息编制管理程序，编制生产准备设备信息收集工作规划</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依照设备厂家和</w:t>
      </w:r>
      <w:r>
        <w:rPr>
          <w:rFonts w:ascii="宋体" w:eastAsia="宋体" w:hAnsi="宋体"/>
        </w:rPr>
        <w:t>建设方</w:t>
      </w:r>
      <w:r>
        <w:rPr>
          <w:rFonts w:ascii="宋体" w:eastAsia="宋体" w:hAnsi="宋体" w:hint="eastAsia"/>
        </w:rPr>
        <w:t>提供的技术资料，开展设备基础信息收集、整理工作</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依照设备分级的成果，开展关键设备详细技术数据收集</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依照生产方信息化规划，协调信息文档处按时上线设备信息收集模块</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综合考虑生产管理信息系统性能和工程进度，逐步把相关的设备基础信息和基础资料导入设备软件平台。</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设备分级管理</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发布设备分级标准</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建立设备分级的管理模式</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开展相关系统的设备分级工作和编制设备分级清单</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编制关键敏感设备清单和关键敏感部件清单。</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性能监测实施</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编制设备监督管理程序，明确设备管理、维修、运行在性能监测中职责分工</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编制设备性能监测方案</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编制设备健康报告模板。</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预防性维修管理</w:t>
      </w:r>
      <w:r w:rsidR="006D13A7">
        <w:rPr>
          <w:rFonts w:ascii="宋体" w:eastAsia="宋体" w:hAnsi="宋体" w:hint="eastAsia"/>
        </w:rPr>
        <w:t>工作可包括：</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编制预防性维修管理相关管理制度</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编制预防性维修大纲编写规划</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编制预防性维修数据库模板</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建立预防性维修数据库</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依照工程进度，把</w:t>
      </w:r>
      <w:r>
        <w:rPr>
          <w:rFonts w:ascii="宋体" w:eastAsia="宋体" w:hAnsi="宋体"/>
        </w:rPr>
        <w:t>TOTO</w:t>
      </w:r>
      <w:r>
        <w:rPr>
          <w:rFonts w:ascii="宋体" w:eastAsia="宋体" w:hAnsi="宋体" w:hint="eastAsia"/>
        </w:rPr>
        <w:t>的系统预防性维修数据库录入系统进行管理，使设备得到保养和维修。</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持续维修优化</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统筹分析设备管理领域管理程序体系，可持续性的维修优化流程</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发布十大技术问题管理、设备修前、修后状态管理等管理制度</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建立管理程序与相关软件平台的对接</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对支撑可持续优化的管理程序和相关措施进行再审查，重点包括：根本原因分析、行业经验反馈跟踪落实、变更和配置修改、设备修前</w:t>
      </w:r>
      <w:r>
        <w:rPr>
          <w:rFonts w:ascii="宋体" w:eastAsia="宋体" w:hAnsi="宋体"/>
        </w:rPr>
        <w:t>&amp;</w:t>
      </w:r>
      <w:r>
        <w:rPr>
          <w:rFonts w:ascii="宋体" w:eastAsia="宋体" w:hAnsi="宋体" w:hint="eastAsia"/>
        </w:rPr>
        <w:t>修后状态分析等工作。</w:t>
      </w:r>
    </w:p>
    <w:p w:rsidR="00E83BB5" w:rsidRDefault="006D13A7">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配置管理</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编制工程建造阶段，设备变更的设计变更管理、物项替代管理和定值变更管理等相关管理规定</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发布技术文件管理规定，明确技术参考文件中的收集、整理、转化责任，并策划文件收集、转化流程</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lastRenderedPageBreak/>
        <w:t>依照配置管理领域管理体系框架图，逐步建立完善公司变更管理体系，梳理变更申请、变更执行、变更验收和变更修改等各项工作模板</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对</w:t>
      </w:r>
      <w:r>
        <w:rPr>
          <w:rFonts w:ascii="宋体" w:eastAsia="宋体" w:hAnsi="宋体"/>
        </w:rPr>
        <w:t>EESR</w:t>
      </w:r>
      <w:r>
        <w:rPr>
          <w:rFonts w:ascii="宋体" w:eastAsia="宋体" w:hAnsi="宋体" w:hint="eastAsia"/>
        </w:rPr>
        <w:t>前由</w:t>
      </w:r>
      <w:r>
        <w:rPr>
          <w:rFonts w:ascii="宋体" w:eastAsia="宋体" w:hAnsi="宋体"/>
        </w:rPr>
        <w:t>建设方</w:t>
      </w:r>
      <w:r>
        <w:rPr>
          <w:rFonts w:ascii="宋体" w:eastAsia="宋体" w:hAnsi="宋体" w:hint="eastAsia"/>
        </w:rPr>
        <w:t>负责的变更管理项目进行跟踪</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对</w:t>
      </w:r>
      <w:r>
        <w:rPr>
          <w:rFonts w:ascii="宋体" w:eastAsia="宋体" w:hAnsi="宋体"/>
        </w:rPr>
        <w:t>TOTO</w:t>
      </w:r>
      <w:r>
        <w:rPr>
          <w:rFonts w:ascii="宋体" w:eastAsia="宋体" w:hAnsi="宋体" w:hint="eastAsia"/>
        </w:rPr>
        <w:t>前由</w:t>
      </w:r>
      <w:r>
        <w:rPr>
          <w:rFonts w:ascii="宋体" w:eastAsia="宋体" w:hAnsi="宋体"/>
        </w:rPr>
        <w:t>建设方</w:t>
      </w:r>
      <w:r>
        <w:rPr>
          <w:rFonts w:ascii="宋体" w:eastAsia="宋体" w:hAnsi="宋体" w:hint="eastAsia"/>
        </w:rPr>
        <w:t>负责的变更项目进行监督、审查，确保项目施工的质量和进度</w:t>
      </w:r>
      <w:r w:rsidR="006D13A7">
        <w:rPr>
          <w:rFonts w:ascii="宋体" w:eastAsia="宋体" w:hAnsi="宋体" w:hint="eastAsia"/>
        </w:rPr>
        <w:t>。</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rPr>
        <w:t>TOTO</w:t>
      </w:r>
      <w:r>
        <w:rPr>
          <w:rFonts w:ascii="宋体" w:eastAsia="宋体" w:hAnsi="宋体" w:hint="eastAsia"/>
        </w:rPr>
        <w:t>后，由生产方负责的变更项目，按照公司变更管理制度开展变更管理工作。</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质量控制管理</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建立设备监造管理的机制，对关键、重要设备监造</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编制设备制造、安装阶段的质量控制程序，如不符合项管理和</w:t>
      </w:r>
      <w:r>
        <w:rPr>
          <w:rFonts w:ascii="宋体" w:eastAsia="宋体" w:hAnsi="宋体"/>
        </w:rPr>
        <w:t>QDR</w:t>
      </w:r>
      <w:r>
        <w:rPr>
          <w:rFonts w:ascii="宋体" w:eastAsia="宋体" w:hAnsi="宋体" w:hint="eastAsia"/>
        </w:rPr>
        <w:t>处理流程等管理制度，明确设备管理、维修、运行在性能监测中职责分工</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建立设备缺陷制度</w:t>
      </w:r>
    </w:p>
    <w:p w:rsidR="00E83BB5" w:rsidRDefault="007C71D8" w:rsidP="006D13A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组建首次大修</w:t>
      </w:r>
      <w:r>
        <w:rPr>
          <w:rFonts w:ascii="宋体" w:eastAsia="宋体" w:hAnsi="宋体"/>
        </w:rPr>
        <w:t>QC</w:t>
      </w:r>
      <w:r>
        <w:rPr>
          <w:rFonts w:ascii="宋体" w:eastAsia="宋体" w:hAnsi="宋体" w:hint="eastAsia"/>
        </w:rPr>
        <w:t>管理组织。</w:t>
      </w:r>
    </w:p>
    <w:p w:rsidR="00E83BB5" w:rsidRDefault="007C71D8">
      <w:pPr>
        <w:pStyle w:val="1"/>
      </w:pPr>
      <w:bookmarkStart w:id="558" w:name="_Toc68796766"/>
      <w:r>
        <w:rPr>
          <w:rFonts w:hint="eastAsia"/>
        </w:rPr>
        <w:t>技术支持准备</w:t>
      </w:r>
      <w:bookmarkEnd w:id="558"/>
    </w:p>
    <w:p w:rsidR="00E83BB5" w:rsidRDefault="007C71D8" w:rsidP="00E07C87">
      <w:pPr>
        <w:pStyle w:val="002"/>
        <w:ind w:left="0"/>
      </w:pPr>
      <w:bookmarkStart w:id="559" w:name="_Toc65054394"/>
      <w:bookmarkStart w:id="560" w:name="_Toc65056527"/>
      <w:bookmarkStart w:id="561" w:name="_Toc68796767"/>
      <w:r>
        <w:rPr>
          <w:rFonts w:hint="eastAsia"/>
        </w:rPr>
        <w:t>技术支持准备基本规定</w:t>
      </w:r>
      <w:bookmarkEnd w:id="559"/>
      <w:bookmarkEnd w:id="560"/>
      <w:bookmarkEnd w:id="561"/>
    </w:p>
    <w:p w:rsidR="00E83BB5" w:rsidRDefault="007C71D8" w:rsidP="006D13A7">
      <w:pPr>
        <w:pStyle w:val="a6"/>
        <w:spacing w:beforeLines="0" w:before="0" w:afterLines="0" w:after="0" w:line="300" w:lineRule="auto"/>
        <w:outlineLvl w:val="9"/>
        <w:rPr>
          <w:rFonts w:ascii="宋体" w:eastAsia="宋体" w:hAnsi="宋体"/>
        </w:rPr>
      </w:pPr>
      <w:r>
        <w:rPr>
          <w:rFonts w:ascii="宋体" w:eastAsia="宋体" w:hAnsi="宋体" w:hint="eastAsia"/>
        </w:rPr>
        <w:t>从项目前期准备到机组投入商运期间，可将技术支持领域生产准备过程的划分：总体策划阶段、全面实施阶段、接产和试运行阶段三个阶段。</w:t>
      </w:r>
    </w:p>
    <w:p w:rsidR="00E83BB5" w:rsidRDefault="007C71D8" w:rsidP="006D13A7">
      <w:pPr>
        <w:pStyle w:val="a6"/>
        <w:spacing w:beforeLines="0" w:before="0" w:afterLines="0" w:after="0" w:line="300" w:lineRule="auto"/>
        <w:outlineLvl w:val="9"/>
        <w:rPr>
          <w:rFonts w:ascii="宋体" w:eastAsia="宋体" w:hAnsi="宋体"/>
        </w:rPr>
      </w:pPr>
      <w:r>
        <w:rPr>
          <w:rFonts w:ascii="宋体" w:eastAsia="宋体" w:hAnsi="宋体" w:hint="eastAsia"/>
        </w:rPr>
        <w:t>技术支持领域生产准备工作应确保设备、系统及机组的整体移交和机组投产后的质量符合生产要求。</w:t>
      </w:r>
    </w:p>
    <w:p w:rsidR="00E83BB5" w:rsidRDefault="007C71D8" w:rsidP="006D13A7">
      <w:pPr>
        <w:pStyle w:val="a6"/>
        <w:spacing w:beforeLines="0" w:before="0" w:afterLines="0" w:after="0" w:line="300" w:lineRule="auto"/>
        <w:outlineLvl w:val="9"/>
        <w:rPr>
          <w:rFonts w:ascii="宋体" w:eastAsia="宋体" w:hAnsi="宋体"/>
        </w:rPr>
      </w:pPr>
      <w:r>
        <w:rPr>
          <w:rFonts w:ascii="宋体" w:eastAsia="宋体" w:hAnsi="宋体"/>
        </w:rPr>
        <w:t>业主方技术支持</w:t>
      </w:r>
      <w:r>
        <w:rPr>
          <w:rFonts w:ascii="宋体" w:eastAsia="宋体" w:hAnsi="宋体" w:hint="eastAsia"/>
        </w:rPr>
        <w:t>人员应主动推动建设方按计划实现机组投产。</w:t>
      </w:r>
    </w:p>
    <w:p w:rsidR="00E83BB5" w:rsidRDefault="007C71D8" w:rsidP="006D13A7">
      <w:pPr>
        <w:pStyle w:val="a6"/>
        <w:spacing w:beforeLines="0" w:before="0" w:afterLines="0" w:after="0" w:line="300" w:lineRule="auto"/>
        <w:outlineLvl w:val="9"/>
        <w:rPr>
          <w:rFonts w:ascii="宋体" w:eastAsia="宋体" w:hAnsi="宋体"/>
        </w:rPr>
      </w:pPr>
      <w:r>
        <w:rPr>
          <w:rFonts w:ascii="宋体" w:eastAsia="宋体" w:hAnsi="宋体" w:hint="eastAsia"/>
        </w:rPr>
        <w:t>技术支持领域生产准备工作应包括但不限于本领域组织机构设置及人员配备、生产准备目标制定、生产准备计划制定、生产管理程序编制、生产技术文件编制、生产物资准备、信息系统建设、移交、接产等内容。</w:t>
      </w:r>
    </w:p>
    <w:p w:rsidR="00E83BB5" w:rsidRDefault="007C71D8" w:rsidP="006D13A7">
      <w:pPr>
        <w:pStyle w:val="a6"/>
        <w:spacing w:beforeLines="0" w:before="0" w:afterLines="0" w:after="0" w:line="300" w:lineRule="auto"/>
        <w:outlineLvl w:val="9"/>
        <w:rPr>
          <w:rFonts w:ascii="宋体" w:eastAsia="宋体" w:hAnsi="宋体"/>
        </w:rPr>
      </w:pPr>
      <w:r>
        <w:rPr>
          <w:rFonts w:ascii="宋体" w:eastAsia="宋体" w:hAnsi="宋体" w:hint="eastAsia"/>
        </w:rPr>
        <w:t>新</w:t>
      </w:r>
      <w:proofErr w:type="gramStart"/>
      <w:r>
        <w:rPr>
          <w:rFonts w:ascii="宋体" w:eastAsia="宋体" w:hAnsi="宋体" w:hint="eastAsia"/>
        </w:rPr>
        <w:t>建压水堆核电厂</w:t>
      </w:r>
      <w:proofErr w:type="gramEnd"/>
      <w:r>
        <w:rPr>
          <w:rFonts w:ascii="宋体" w:eastAsia="宋体" w:hAnsi="宋体" w:hint="eastAsia"/>
        </w:rPr>
        <w:t>技术支持领域生产准备工作宜从首台机组FCD前不少于三年开始，至所有机组投入商业运行结束。</w:t>
      </w:r>
    </w:p>
    <w:p w:rsidR="00E83BB5" w:rsidRDefault="007C71D8" w:rsidP="006D13A7">
      <w:pPr>
        <w:pStyle w:val="a6"/>
        <w:spacing w:beforeLines="0" w:before="0" w:afterLines="0" w:after="0" w:line="300" w:lineRule="auto"/>
        <w:outlineLvl w:val="9"/>
        <w:rPr>
          <w:rFonts w:ascii="宋体" w:eastAsia="宋体" w:hAnsi="宋体"/>
        </w:rPr>
      </w:pPr>
      <w:r>
        <w:rPr>
          <w:rFonts w:ascii="宋体" w:eastAsia="宋体" w:hAnsi="宋体" w:hint="eastAsia"/>
        </w:rPr>
        <w:t>新</w:t>
      </w:r>
      <w:proofErr w:type="gramStart"/>
      <w:r>
        <w:rPr>
          <w:rFonts w:ascii="宋体" w:eastAsia="宋体" w:hAnsi="宋体" w:hint="eastAsia"/>
        </w:rPr>
        <w:t>建压水堆核电厂</w:t>
      </w:r>
      <w:proofErr w:type="gramEnd"/>
      <w:r>
        <w:rPr>
          <w:rFonts w:ascii="宋体" w:eastAsia="宋体" w:hAnsi="宋体" w:hint="eastAsia"/>
        </w:rPr>
        <w:t>技术支持领域生产准备工作应针对同行出现的难点和问题，运用经验反馈、同行评估、系统工程思维等方法、系统性、前瞻性的进行策划和研究。</w:t>
      </w:r>
    </w:p>
    <w:p w:rsidR="00E83BB5" w:rsidRDefault="007C71D8" w:rsidP="006D13A7">
      <w:pPr>
        <w:pStyle w:val="a6"/>
        <w:spacing w:beforeLines="0" w:before="0" w:afterLines="0" w:after="0" w:line="300" w:lineRule="auto"/>
        <w:outlineLvl w:val="9"/>
        <w:rPr>
          <w:rFonts w:ascii="宋体" w:eastAsia="宋体" w:hAnsi="宋体"/>
        </w:rPr>
      </w:pPr>
      <w:r>
        <w:rPr>
          <w:rFonts w:ascii="宋体" w:eastAsia="宋体" w:hAnsi="宋体" w:hint="eastAsia"/>
        </w:rPr>
        <w:t>新</w:t>
      </w:r>
      <w:proofErr w:type="gramStart"/>
      <w:r>
        <w:rPr>
          <w:rFonts w:ascii="宋体" w:eastAsia="宋体" w:hAnsi="宋体" w:hint="eastAsia"/>
        </w:rPr>
        <w:t>建压水堆核电厂</w:t>
      </w:r>
      <w:proofErr w:type="gramEnd"/>
      <w:r>
        <w:rPr>
          <w:rFonts w:ascii="宋体" w:eastAsia="宋体" w:hAnsi="宋体" w:hint="eastAsia"/>
        </w:rPr>
        <w:t>技术支持领域生产准备工作应考虑运用行业的先进技术及设备取代常规的、落后的技术及设备，以节约人力成本、减少人因失误。</w:t>
      </w:r>
    </w:p>
    <w:p w:rsidR="00E83BB5" w:rsidRDefault="007C71D8" w:rsidP="006D13A7">
      <w:pPr>
        <w:pStyle w:val="a6"/>
        <w:spacing w:beforeLines="0" w:before="0" w:afterLines="0" w:after="0" w:line="300" w:lineRule="auto"/>
        <w:outlineLvl w:val="9"/>
        <w:rPr>
          <w:rFonts w:ascii="宋体" w:eastAsia="宋体" w:hAnsi="宋体"/>
        </w:rPr>
      </w:pPr>
      <w:bookmarkStart w:id="562" w:name="_Toc46733362"/>
      <w:bookmarkStart w:id="563" w:name="_Toc58422370"/>
      <w:r>
        <w:rPr>
          <w:rFonts w:ascii="宋体" w:eastAsia="宋体" w:hAnsi="宋体"/>
        </w:rPr>
        <w:t>技术支持领域生产准备工作</w:t>
      </w:r>
      <w:r>
        <w:rPr>
          <w:rFonts w:ascii="宋体" w:eastAsia="宋体" w:hAnsi="宋体" w:hint="eastAsia"/>
        </w:rPr>
        <w:t>应符合国家核</w:t>
      </w:r>
      <w:proofErr w:type="gramStart"/>
      <w:r>
        <w:rPr>
          <w:rFonts w:ascii="宋体" w:eastAsia="宋体" w:hAnsi="宋体" w:hint="eastAsia"/>
        </w:rPr>
        <w:t>安全当局</w:t>
      </w:r>
      <w:proofErr w:type="gramEnd"/>
      <w:r>
        <w:rPr>
          <w:rFonts w:ascii="宋体" w:eastAsia="宋体" w:hAnsi="宋体" w:hint="eastAsia"/>
        </w:rPr>
        <w:t>监管要求。</w:t>
      </w:r>
    </w:p>
    <w:p w:rsidR="00E83BB5" w:rsidRDefault="007C71D8" w:rsidP="00E07C87">
      <w:pPr>
        <w:pStyle w:val="002"/>
        <w:ind w:left="0"/>
      </w:pPr>
      <w:bookmarkStart w:id="564" w:name="_Toc58422373"/>
      <w:bookmarkStart w:id="565" w:name="_Toc65054395"/>
      <w:bookmarkStart w:id="566" w:name="_Toc65056528"/>
      <w:bookmarkStart w:id="567" w:name="_Toc68796768"/>
      <w:r>
        <w:rPr>
          <w:rFonts w:hint="eastAsia"/>
        </w:rPr>
        <w:t>技术支持组织机构与职责</w:t>
      </w:r>
      <w:bookmarkEnd w:id="564"/>
      <w:bookmarkEnd w:id="565"/>
      <w:bookmarkEnd w:id="566"/>
      <w:bookmarkEnd w:id="567"/>
    </w:p>
    <w:p w:rsidR="00E83BB5" w:rsidRDefault="007C71D8" w:rsidP="006D13A7">
      <w:pPr>
        <w:pStyle w:val="a6"/>
        <w:spacing w:beforeLines="0" w:before="0" w:afterLines="0" w:after="0" w:line="300" w:lineRule="auto"/>
        <w:outlineLvl w:val="9"/>
        <w:rPr>
          <w:rFonts w:ascii="宋体" w:eastAsia="宋体" w:hAnsi="宋体"/>
        </w:rPr>
      </w:pPr>
      <w:r>
        <w:rPr>
          <w:rFonts w:ascii="宋体" w:eastAsia="宋体" w:hAnsi="宋体" w:hint="eastAsia"/>
        </w:rPr>
        <w:t>应依据生产方的标准组织机构及配置方案的规定要求对各阶段的组织机构和人力资源进行配置。</w:t>
      </w:r>
    </w:p>
    <w:p w:rsidR="00E83BB5" w:rsidRDefault="007C71D8" w:rsidP="006D13A7">
      <w:pPr>
        <w:pStyle w:val="a6"/>
        <w:spacing w:beforeLines="0" w:before="0" w:afterLines="0" w:after="0" w:line="300" w:lineRule="auto"/>
        <w:outlineLvl w:val="9"/>
        <w:rPr>
          <w:rFonts w:ascii="宋体" w:eastAsia="宋体" w:hAnsi="宋体"/>
        </w:rPr>
      </w:pPr>
      <w:r>
        <w:rPr>
          <w:rFonts w:ascii="宋体" w:eastAsia="宋体" w:hAnsi="宋体" w:hint="eastAsia"/>
        </w:rPr>
        <w:t>总体策划阶段负责燃料物理、化学、性能试验、材料役检、安全分析等专业的前期准备和策划工作，工作内容主要可包括：</w:t>
      </w:r>
    </w:p>
    <w:p w:rsidR="00E83BB5" w:rsidRDefault="007C71D8" w:rsidP="00581DEE">
      <w:pPr>
        <w:pStyle w:val="a6"/>
        <w:numPr>
          <w:ilvl w:val="2"/>
          <w:numId w:val="75"/>
        </w:numPr>
        <w:spacing w:beforeLines="0" w:before="0" w:afterLines="0" w:after="0" w:line="300" w:lineRule="auto"/>
        <w:ind w:leftChars="200" w:left="420"/>
        <w:rPr>
          <w:rFonts w:ascii="宋体" w:eastAsia="宋体" w:hAnsi="宋体"/>
        </w:rPr>
      </w:pPr>
      <w:r>
        <w:rPr>
          <w:rFonts w:ascii="宋体" w:eastAsia="宋体" w:hAnsi="宋体" w:hint="eastAsia"/>
        </w:rPr>
        <w:t>负责各专业领域组织机构建设、人员准备和培训工作，策划电厂投产后的技术管理体系建设；</w:t>
      </w:r>
      <w:r>
        <w:rPr>
          <w:rFonts w:ascii="宋体" w:eastAsia="宋体" w:hAnsi="宋体"/>
        </w:rPr>
        <w:t xml:space="preserve"> </w:t>
      </w:r>
    </w:p>
    <w:p w:rsidR="00E83BB5" w:rsidRDefault="007C71D8" w:rsidP="00581DEE">
      <w:pPr>
        <w:pStyle w:val="a6"/>
        <w:numPr>
          <w:ilvl w:val="2"/>
          <w:numId w:val="75"/>
        </w:numPr>
        <w:spacing w:beforeLines="0" w:before="0" w:afterLines="0" w:after="0" w:line="300" w:lineRule="auto"/>
        <w:ind w:leftChars="200" w:left="420"/>
        <w:rPr>
          <w:rFonts w:ascii="宋体" w:eastAsia="宋体" w:hAnsi="宋体"/>
        </w:rPr>
      </w:pPr>
      <w:r>
        <w:rPr>
          <w:rFonts w:ascii="宋体" w:eastAsia="宋体" w:hAnsi="宋体" w:hint="eastAsia"/>
        </w:rPr>
        <w:lastRenderedPageBreak/>
        <w:t>负责各专业领域生产准备相关的管理制度编制；</w:t>
      </w:r>
    </w:p>
    <w:p w:rsidR="00E83BB5" w:rsidRDefault="007C71D8" w:rsidP="00581DEE">
      <w:pPr>
        <w:pStyle w:val="a6"/>
        <w:numPr>
          <w:ilvl w:val="2"/>
          <w:numId w:val="75"/>
        </w:numPr>
        <w:spacing w:beforeLines="0" w:before="0" w:afterLines="0" w:after="0" w:line="300" w:lineRule="auto"/>
        <w:ind w:leftChars="200" w:left="420"/>
        <w:rPr>
          <w:rFonts w:ascii="宋体" w:eastAsia="宋体" w:hAnsi="宋体"/>
        </w:rPr>
      </w:pPr>
      <w:r>
        <w:rPr>
          <w:rFonts w:ascii="宋体" w:eastAsia="宋体" w:hAnsi="宋体" w:hint="eastAsia"/>
        </w:rPr>
        <w:t>负责各专业领域管理程序和技术程序编制方案的策划；</w:t>
      </w:r>
    </w:p>
    <w:p w:rsidR="00E83BB5" w:rsidRDefault="007C71D8" w:rsidP="00581DEE">
      <w:pPr>
        <w:pStyle w:val="a6"/>
        <w:numPr>
          <w:ilvl w:val="2"/>
          <w:numId w:val="75"/>
        </w:numPr>
        <w:spacing w:beforeLines="0" w:before="0" w:afterLines="0" w:after="0" w:line="300" w:lineRule="auto"/>
        <w:ind w:leftChars="200" w:left="420"/>
        <w:rPr>
          <w:rFonts w:ascii="宋体" w:eastAsia="宋体" w:hAnsi="宋体"/>
        </w:rPr>
      </w:pPr>
      <w:r>
        <w:rPr>
          <w:rFonts w:ascii="宋体" w:eastAsia="宋体" w:hAnsi="宋体" w:hint="eastAsia"/>
        </w:rPr>
        <w:t>负责各专业领域调试、接产运行所需工器具、耗材等物资及设施的策划；</w:t>
      </w:r>
    </w:p>
    <w:p w:rsidR="00E83BB5" w:rsidRDefault="007C71D8" w:rsidP="00581DEE">
      <w:pPr>
        <w:pStyle w:val="a6"/>
        <w:numPr>
          <w:ilvl w:val="2"/>
          <w:numId w:val="75"/>
        </w:numPr>
        <w:spacing w:beforeLines="0" w:before="0" w:afterLines="0" w:after="0" w:line="300" w:lineRule="auto"/>
        <w:ind w:leftChars="200" w:left="420"/>
        <w:rPr>
          <w:rFonts w:ascii="宋体" w:eastAsia="宋体" w:hAnsi="宋体"/>
        </w:rPr>
      </w:pPr>
      <w:r>
        <w:rPr>
          <w:rFonts w:ascii="宋体" w:eastAsia="宋体" w:hAnsi="宋体" w:hint="eastAsia"/>
        </w:rPr>
        <w:t>与设计方协调、反馈各专业领域需要设计改进的内容；</w:t>
      </w:r>
    </w:p>
    <w:p w:rsidR="00E83BB5" w:rsidRDefault="007C71D8" w:rsidP="00581DEE">
      <w:pPr>
        <w:pStyle w:val="a6"/>
        <w:numPr>
          <w:ilvl w:val="2"/>
          <w:numId w:val="75"/>
        </w:numPr>
        <w:spacing w:beforeLines="0" w:before="0" w:afterLines="0" w:after="0" w:line="300" w:lineRule="auto"/>
        <w:ind w:leftChars="200" w:left="420"/>
        <w:rPr>
          <w:rFonts w:ascii="宋体" w:eastAsia="宋体" w:hAnsi="宋体"/>
        </w:rPr>
      </w:pPr>
      <w:r>
        <w:rPr>
          <w:rFonts w:ascii="宋体" w:eastAsia="宋体" w:hAnsi="宋体" w:hint="eastAsia"/>
        </w:rPr>
        <w:t>参与各专业领域可</w:t>
      </w:r>
      <w:proofErr w:type="gramStart"/>
      <w:r>
        <w:rPr>
          <w:rFonts w:ascii="宋体" w:eastAsia="宋体" w:hAnsi="宋体" w:hint="eastAsia"/>
        </w:rPr>
        <w:t>研</w:t>
      </w:r>
      <w:proofErr w:type="gramEnd"/>
      <w:r>
        <w:rPr>
          <w:rFonts w:ascii="宋体" w:eastAsia="宋体" w:hAnsi="宋体" w:hint="eastAsia"/>
        </w:rPr>
        <w:t>报告、初步设计等设计文件的审查等。</w:t>
      </w:r>
    </w:p>
    <w:p w:rsidR="00E83BB5" w:rsidRDefault="007C71D8" w:rsidP="005D3D6B">
      <w:pPr>
        <w:pStyle w:val="a6"/>
        <w:spacing w:beforeLines="0" w:before="0" w:afterLines="0" w:after="0" w:line="300" w:lineRule="auto"/>
        <w:outlineLvl w:val="9"/>
        <w:rPr>
          <w:rFonts w:ascii="宋体" w:eastAsia="宋体" w:hAnsi="宋体"/>
        </w:rPr>
      </w:pPr>
      <w:r>
        <w:rPr>
          <w:rFonts w:ascii="宋体" w:eastAsia="宋体" w:hAnsi="宋体" w:hint="eastAsia"/>
        </w:rPr>
        <w:t>全面实施阶段负责全面开展燃料物理、化学、性能试验、材料役检、安全分析等专业领域的人员准备、文件准备、物资准备、工程参与等工作，工作内容主要可包括：</w:t>
      </w:r>
    </w:p>
    <w:p w:rsidR="00E83BB5" w:rsidRDefault="007C71D8" w:rsidP="00581DEE">
      <w:pPr>
        <w:pStyle w:val="a6"/>
        <w:numPr>
          <w:ilvl w:val="2"/>
          <w:numId w:val="76"/>
        </w:numPr>
        <w:spacing w:beforeLines="0" w:before="0" w:afterLines="0" w:after="0" w:line="300" w:lineRule="auto"/>
        <w:ind w:leftChars="200" w:left="420"/>
        <w:rPr>
          <w:rFonts w:ascii="宋体" w:eastAsia="宋体" w:hAnsi="宋体"/>
        </w:rPr>
      </w:pPr>
      <w:r>
        <w:rPr>
          <w:rFonts w:ascii="宋体" w:eastAsia="宋体" w:hAnsi="宋体" w:hint="eastAsia"/>
        </w:rPr>
        <w:t>负责各专业领域组织机构建设、人员准备和培训工作；</w:t>
      </w:r>
    </w:p>
    <w:p w:rsidR="00E83BB5" w:rsidRDefault="007C71D8" w:rsidP="00581DEE">
      <w:pPr>
        <w:pStyle w:val="a6"/>
        <w:numPr>
          <w:ilvl w:val="2"/>
          <w:numId w:val="76"/>
        </w:numPr>
        <w:spacing w:beforeLines="0" w:before="0" w:afterLines="0" w:after="0" w:line="300" w:lineRule="auto"/>
        <w:ind w:leftChars="200" w:left="420"/>
        <w:rPr>
          <w:rFonts w:ascii="宋体" w:eastAsia="宋体" w:hAnsi="宋体"/>
        </w:rPr>
      </w:pPr>
      <w:r>
        <w:rPr>
          <w:rFonts w:ascii="宋体" w:eastAsia="宋体" w:hAnsi="宋体" w:hint="eastAsia"/>
        </w:rPr>
        <w:t>负责建立技术支持领域的管理体系；</w:t>
      </w:r>
    </w:p>
    <w:p w:rsidR="00E83BB5" w:rsidRDefault="007C71D8" w:rsidP="00581DEE">
      <w:pPr>
        <w:pStyle w:val="a6"/>
        <w:numPr>
          <w:ilvl w:val="2"/>
          <w:numId w:val="76"/>
        </w:numPr>
        <w:spacing w:beforeLines="0" w:before="0" w:afterLines="0" w:after="0" w:line="300" w:lineRule="auto"/>
        <w:ind w:leftChars="200" w:left="420"/>
        <w:rPr>
          <w:rFonts w:ascii="宋体" w:eastAsia="宋体" w:hAnsi="宋体"/>
        </w:rPr>
      </w:pPr>
      <w:r>
        <w:rPr>
          <w:rFonts w:ascii="宋体" w:eastAsia="宋体" w:hAnsi="宋体" w:hint="eastAsia"/>
        </w:rPr>
        <w:t>负责各专业领域管理程序和技术程序的编制；</w:t>
      </w:r>
    </w:p>
    <w:p w:rsidR="00E83BB5" w:rsidRDefault="007C71D8" w:rsidP="00581DEE">
      <w:pPr>
        <w:pStyle w:val="a6"/>
        <w:numPr>
          <w:ilvl w:val="2"/>
          <w:numId w:val="76"/>
        </w:numPr>
        <w:spacing w:beforeLines="0" w:before="0" w:afterLines="0" w:after="0" w:line="300" w:lineRule="auto"/>
        <w:ind w:leftChars="200" w:left="420"/>
        <w:rPr>
          <w:rFonts w:ascii="宋体" w:eastAsia="宋体" w:hAnsi="宋体"/>
        </w:rPr>
      </w:pPr>
      <w:r>
        <w:rPr>
          <w:rFonts w:ascii="宋体" w:eastAsia="宋体" w:hAnsi="宋体" w:hint="eastAsia"/>
        </w:rPr>
        <w:t>负责各专业领域设计、制造、土建、安装阶段经验反馈的分析和落实</w:t>
      </w:r>
    </w:p>
    <w:p w:rsidR="00E83BB5" w:rsidRDefault="007C71D8" w:rsidP="00581DEE">
      <w:pPr>
        <w:pStyle w:val="a6"/>
        <w:numPr>
          <w:ilvl w:val="2"/>
          <w:numId w:val="76"/>
        </w:numPr>
        <w:spacing w:beforeLines="0" w:before="0" w:afterLines="0" w:after="0" w:line="300" w:lineRule="auto"/>
        <w:ind w:leftChars="200" w:left="420"/>
        <w:rPr>
          <w:rFonts w:ascii="宋体" w:eastAsia="宋体" w:hAnsi="宋体"/>
        </w:rPr>
      </w:pPr>
      <w:r>
        <w:rPr>
          <w:rFonts w:ascii="宋体" w:eastAsia="宋体" w:hAnsi="宋体" w:hint="eastAsia"/>
        </w:rPr>
        <w:t>参与施工设计审查，参与首炉燃料的采购、监造、验收；</w:t>
      </w:r>
    </w:p>
    <w:p w:rsidR="00E83BB5" w:rsidRDefault="007C71D8" w:rsidP="00581DEE">
      <w:pPr>
        <w:pStyle w:val="a6"/>
        <w:numPr>
          <w:ilvl w:val="2"/>
          <w:numId w:val="76"/>
        </w:numPr>
        <w:spacing w:beforeLines="0" w:before="0" w:afterLines="0" w:after="0" w:line="300" w:lineRule="auto"/>
        <w:ind w:leftChars="200" w:left="420"/>
        <w:rPr>
          <w:rFonts w:ascii="宋体" w:eastAsia="宋体" w:hAnsi="宋体"/>
        </w:rPr>
      </w:pPr>
      <w:r>
        <w:rPr>
          <w:rFonts w:ascii="宋体" w:eastAsia="宋体" w:hAnsi="宋体" w:hint="eastAsia"/>
        </w:rPr>
        <w:t>负责落实各专业领域调试、接产运行所需工器具、耗材、信息系统、试验室等物资及设施的准备；</w:t>
      </w:r>
    </w:p>
    <w:p w:rsidR="00E83BB5" w:rsidRDefault="007C71D8" w:rsidP="00581DEE">
      <w:pPr>
        <w:pStyle w:val="a6"/>
        <w:numPr>
          <w:ilvl w:val="2"/>
          <w:numId w:val="76"/>
        </w:numPr>
        <w:spacing w:beforeLines="0" w:before="0" w:afterLines="0" w:after="0" w:line="300" w:lineRule="auto"/>
        <w:ind w:leftChars="200" w:left="420"/>
        <w:rPr>
          <w:rFonts w:ascii="宋体" w:eastAsia="宋体" w:hAnsi="宋体"/>
        </w:rPr>
      </w:pPr>
      <w:r>
        <w:rPr>
          <w:rFonts w:ascii="宋体" w:eastAsia="宋体" w:hAnsi="宋体" w:hint="eastAsia"/>
        </w:rPr>
        <w:t>负责技术支持承包商的引进等。</w:t>
      </w:r>
    </w:p>
    <w:p w:rsidR="00E83BB5" w:rsidRDefault="007C71D8" w:rsidP="005D3D6B">
      <w:pPr>
        <w:pStyle w:val="a6"/>
        <w:spacing w:beforeLines="0" w:before="0" w:afterLines="0" w:after="0" w:line="300" w:lineRule="auto"/>
        <w:outlineLvl w:val="9"/>
        <w:rPr>
          <w:rFonts w:ascii="宋体" w:eastAsia="宋体" w:hAnsi="宋体"/>
        </w:rPr>
      </w:pPr>
      <w:r>
        <w:rPr>
          <w:rFonts w:ascii="宋体" w:eastAsia="宋体" w:hAnsi="宋体" w:hint="eastAsia"/>
        </w:rPr>
        <w:t>接产和试运行阶段负责全面落实燃料物理、化学、性能试验、材料役检、安全分析等专业领域的人员准备、文件准备、物资准备、工程参与等工作，工作内容主要可包括：</w:t>
      </w:r>
    </w:p>
    <w:p w:rsidR="00E83BB5" w:rsidRDefault="007C71D8" w:rsidP="00581DEE">
      <w:pPr>
        <w:pStyle w:val="a6"/>
        <w:numPr>
          <w:ilvl w:val="2"/>
          <w:numId w:val="77"/>
        </w:numPr>
        <w:spacing w:beforeLines="0" w:before="0" w:afterLines="0" w:after="0" w:line="300" w:lineRule="auto"/>
        <w:ind w:leftChars="200" w:left="420"/>
        <w:rPr>
          <w:rFonts w:ascii="宋体" w:eastAsia="宋体" w:hAnsi="宋体"/>
        </w:rPr>
      </w:pPr>
      <w:r>
        <w:rPr>
          <w:rFonts w:ascii="宋体" w:eastAsia="宋体" w:hAnsi="宋体" w:hint="eastAsia"/>
        </w:rPr>
        <w:t>落实各专业领域组织机构建设、人员准备和培训工作；</w:t>
      </w:r>
    </w:p>
    <w:p w:rsidR="00E83BB5" w:rsidRDefault="007C71D8" w:rsidP="00581DEE">
      <w:pPr>
        <w:pStyle w:val="a6"/>
        <w:numPr>
          <w:ilvl w:val="2"/>
          <w:numId w:val="77"/>
        </w:numPr>
        <w:spacing w:beforeLines="0" w:before="0" w:afterLines="0" w:after="0" w:line="300" w:lineRule="auto"/>
        <w:ind w:leftChars="200" w:left="420"/>
        <w:rPr>
          <w:rFonts w:ascii="宋体" w:eastAsia="宋体" w:hAnsi="宋体"/>
        </w:rPr>
      </w:pPr>
      <w:r>
        <w:rPr>
          <w:rFonts w:ascii="宋体" w:eastAsia="宋体" w:hAnsi="宋体" w:hint="eastAsia"/>
        </w:rPr>
        <w:t>完善技术支持领域的管理体系；</w:t>
      </w:r>
    </w:p>
    <w:p w:rsidR="00E83BB5" w:rsidRDefault="007C71D8" w:rsidP="00581DEE">
      <w:pPr>
        <w:pStyle w:val="a6"/>
        <w:numPr>
          <w:ilvl w:val="2"/>
          <w:numId w:val="77"/>
        </w:numPr>
        <w:spacing w:beforeLines="0" w:before="0" w:afterLines="0" w:after="0" w:line="300" w:lineRule="auto"/>
        <w:ind w:leftChars="200" w:left="420"/>
        <w:rPr>
          <w:rFonts w:ascii="宋体" w:eastAsia="宋体" w:hAnsi="宋体"/>
        </w:rPr>
      </w:pPr>
      <w:r>
        <w:rPr>
          <w:rFonts w:ascii="宋体" w:eastAsia="宋体" w:hAnsi="宋体" w:hint="eastAsia"/>
        </w:rPr>
        <w:t>验证和生效各专业领域的技术程序；</w:t>
      </w:r>
    </w:p>
    <w:p w:rsidR="00E83BB5" w:rsidRDefault="007C71D8" w:rsidP="00581DEE">
      <w:pPr>
        <w:pStyle w:val="a6"/>
        <w:numPr>
          <w:ilvl w:val="2"/>
          <w:numId w:val="77"/>
        </w:numPr>
        <w:spacing w:beforeLines="0" w:before="0" w:afterLines="0" w:after="0" w:line="300" w:lineRule="auto"/>
        <w:ind w:leftChars="200" w:left="420"/>
        <w:rPr>
          <w:rFonts w:ascii="宋体" w:eastAsia="宋体" w:hAnsi="宋体"/>
        </w:rPr>
      </w:pPr>
      <w:r>
        <w:rPr>
          <w:rFonts w:ascii="宋体" w:eastAsia="宋体" w:hAnsi="宋体" w:hint="eastAsia"/>
        </w:rPr>
        <w:t>参与设备和系统的调试准备及实施活动；</w:t>
      </w:r>
    </w:p>
    <w:p w:rsidR="00E83BB5" w:rsidRDefault="007C71D8" w:rsidP="00581DEE">
      <w:pPr>
        <w:pStyle w:val="a6"/>
        <w:numPr>
          <w:ilvl w:val="2"/>
          <w:numId w:val="77"/>
        </w:numPr>
        <w:spacing w:beforeLines="0" w:before="0" w:afterLines="0" w:after="0" w:line="300" w:lineRule="auto"/>
        <w:ind w:leftChars="200" w:left="420"/>
        <w:rPr>
          <w:rFonts w:ascii="宋体" w:eastAsia="宋体" w:hAnsi="宋体"/>
        </w:rPr>
      </w:pPr>
      <w:r>
        <w:rPr>
          <w:rFonts w:ascii="宋体" w:eastAsia="宋体" w:hAnsi="宋体" w:hint="eastAsia"/>
        </w:rPr>
        <w:t>负责技术支持工器具、耗材、信息系统、首炉燃料、试验室等物资和设施的移交与管理；</w:t>
      </w:r>
    </w:p>
    <w:p w:rsidR="00E83BB5" w:rsidRDefault="007C71D8" w:rsidP="00581DEE">
      <w:pPr>
        <w:pStyle w:val="a6"/>
        <w:numPr>
          <w:ilvl w:val="2"/>
          <w:numId w:val="77"/>
        </w:numPr>
        <w:spacing w:beforeLines="0" w:before="0" w:afterLines="0" w:after="0" w:line="300" w:lineRule="auto"/>
        <w:ind w:leftChars="200" w:left="420"/>
        <w:rPr>
          <w:rFonts w:ascii="宋体" w:eastAsia="宋体" w:hAnsi="宋体"/>
        </w:rPr>
      </w:pPr>
      <w:r>
        <w:rPr>
          <w:rFonts w:ascii="宋体" w:eastAsia="宋体" w:hAnsi="宋体" w:hint="eastAsia"/>
        </w:rPr>
        <w:t>负责各专业领域调试、接产和试运行阶段经验反馈的分析和落实；</w:t>
      </w:r>
    </w:p>
    <w:p w:rsidR="00E83BB5" w:rsidRDefault="007C71D8" w:rsidP="00581DEE">
      <w:pPr>
        <w:pStyle w:val="a6"/>
        <w:numPr>
          <w:ilvl w:val="2"/>
          <w:numId w:val="77"/>
        </w:numPr>
        <w:spacing w:beforeLines="0" w:before="0" w:afterLines="0" w:after="0" w:line="300" w:lineRule="auto"/>
        <w:ind w:leftChars="200" w:left="420"/>
        <w:rPr>
          <w:rFonts w:ascii="宋体" w:eastAsia="宋体" w:hAnsi="宋体"/>
        </w:rPr>
      </w:pPr>
      <w:r>
        <w:rPr>
          <w:rFonts w:ascii="宋体" w:eastAsia="宋体" w:hAnsi="宋体" w:hint="eastAsia"/>
        </w:rPr>
        <w:t>负责技术支持承包商的日常管理；</w:t>
      </w:r>
    </w:p>
    <w:p w:rsidR="00E83BB5" w:rsidRDefault="007C71D8" w:rsidP="00581DEE">
      <w:pPr>
        <w:pStyle w:val="a6"/>
        <w:numPr>
          <w:ilvl w:val="2"/>
          <w:numId w:val="77"/>
        </w:numPr>
        <w:spacing w:beforeLines="0" w:before="0" w:afterLines="0" w:after="0" w:line="300" w:lineRule="auto"/>
        <w:ind w:leftChars="200" w:left="420"/>
        <w:rPr>
          <w:rFonts w:ascii="宋体" w:eastAsia="宋体" w:hAnsi="宋体"/>
        </w:rPr>
      </w:pPr>
      <w:r>
        <w:rPr>
          <w:rFonts w:ascii="宋体" w:eastAsia="宋体" w:hAnsi="宋体" w:hint="eastAsia"/>
        </w:rPr>
        <w:t>为机组试运行提供技术支持和保障等。</w:t>
      </w:r>
    </w:p>
    <w:p w:rsidR="00E83BB5" w:rsidRDefault="007C71D8" w:rsidP="005D3D6B">
      <w:pPr>
        <w:pStyle w:val="a6"/>
        <w:spacing w:beforeLines="0" w:before="0" w:afterLines="0" w:after="0" w:line="300" w:lineRule="auto"/>
        <w:outlineLvl w:val="9"/>
        <w:rPr>
          <w:rFonts w:ascii="宋体" w:eastAsia="宋体" w:hAnsi="宋体"/>
        </w:rPr>
      </w:pPr>
      <w:r>
        <w:rPr>
          <w:rFonts w:ascii="宋体" w:eastAsia="宋体" w:hAnsi="宋体" w:hint="eastAsia"/>
        </w:rPr>
        <w:t>组织机构演变过程应明确时间节点和职责范围。</w:t>
      </w:r>
    </w:p>
    <w:p w:rsidR="00E83BB5" w:rsidRDefault="007C71D8" w:rsidP="00E07C87">
      <w:pPr>
        <w:pStyle w:val="002"/>
        <w:ind w:left="0"/>
      </w:pPr>
      <w:bookmarkStart w:id="568" w:name="_Toc65054396"/>
      <w:bookmarkStart w:id="569" w:name="_Toc65056529"/>
      <w:bookmarkStart w:id="570" w:name="_Toc68796769"/>
      <w:bookmarkEnd w:id="562"/>
      <w:r>
        <w:rPr>
          <w:rFonts w:hint="eastAsia"/>
        </w:rPr>
        <w:t>技术支持</w:t>
      </w:r>
      <w:bookmarkEnd w:id="563"/>
      <w:r>
        <w:rPr>
          <w:rFonts w:hint="eastAsia"/>
        </w:rPr>
        <w:t>生产准备管理</w:t>
      </w:r>
      <w:bookmarkEnd w:id="568"/>
      <w:bookmarkEnd w:id="569"/>
      <w:bookmarkEnd w:id="570"/>
    </w:p>
    <w:p w:rsidR="00E83BB5" w:rsidRDefault="007C71D8" w:rsidP="005D3D6B">
      <w:pPr>
        <w:pStyle w:val="a6"/>
        <w:spacing w:beforeLines="0" w:before="0" w:afterLines="0" w:after="0" w:line="300" w:lineRule="auto"/>
        <w:outlineLvl w:val="9"/>
        <w:rPr>
          <w:rFonts w:ascii="宋体" w:eastAsia="宋体" w:hAnsi="宋体"/>
        </w:rPr>
      </w:pPr>
      <w:bookmarkStart w:id="571" w:name="_Toc58422371"/>
      <w:r>
        <w:rPr>
          <w:rFonts w:ascii="宋体" w:eastAsia="宋体" w:hAnsi="宋体" w:hint="eastAsia"/>
        </w:rPr>
        <w:t>技术支持生产准备目标</w:t>
      </w:r>
      <w:bookmarkEnd w:id="571"/>
    </w:p>
    <w:p w:rsidR="00E83BB5" w:rsidRDefault="007C71D8">
      <w:pPr>
        <w:pStyle w:val="affd"/>
        <w:spacing w:beforeLines="50" w:before="156" w:afterLines="50" w:after="156"/>
        <w:rPr>
          <w:color w:val="000000"/>
        </w:rPr>
      </w:pPr>
      <w:r>
        <w:rPr>
          <w:rFonts w:hint="eastAsia"/>
          <w:color w:val="000000"/>
        </w:rPr>
        <w:t>技术支持生产准备是整个核电工程建设项目生产准备的重要组成部分，技术支持生产准备的目标主要是：</w:t>
      </w:r>
    </w:p>
    <w:p w:rsidR="00E83BB5" w:rsidRDefault="007C71D8" w:rsidP="00581DEE">
      <w:pPr>
        <w:pStyle w:val="a6"/>
        <w:numPr>
          <w:ilvl w:val="2"/>
          <w:numId w:val="78"/>
        </w:numPr>
        <w:spacing w:beforeLines="0" w:before="0" w:afterLines="0" w:after="0" w:line="300" w:lineRule="auto"/>
        <w:ind w:leftChars="200" w:left="420"/>
        <w:rPr>
          <w:rFonts w:ascii="宋体" w:eastAsia="宋体" w:hAnsi="宋体"/>
        </w:rPr>
      </w:pPr>
      <w:r>
        <w:rPr>
          <w:rFonts w:ascii="宋体" w:eastAsia="宋体" w:hAnsi="宋体" w:hint="eastAsia"/>
        </w:rPr>
        <w:t>建立一套满足技术支持领域生产准备各阶段需求的完善的技术管理体系和合格的技术支持队伍；</w:t>
      </w:r>
    </w:p>
    <w:p w:rsidR="00E83BB5" w:rsidRDefault="007C71D8" w:rsidP="00581DEE">
      <w:pPr>
        <w:pStyle w:val="a6"/>
        <w:numPr>
          <w:ilvl w:val="2"/>
          <w:numId w:val="78"/>
        </w:numPr>
        <w:spacing w:beforeLines="0" w:before="0" w:afterLines="0" w:after="0" w:line="300" w:lineRule="auto"/>
        <w:ind w:leftChars="200" w:left="420"/>
        <w:rPr>
          <w:rFonts w:ascii="宋体" w:eastAsia="宋体" w:hAnsi="宋体"/>
        </w:rPr>
      </w:pPr>
      <w:r>
        <w:rPr>
          <w:rFonts w:ascii="宋体" w:eastAsia="宋体" w:hAnsi="宋体" w:hint="eastAsia"/>
        </w:rPr>
        <w:t>优化资源配置，为机组商运后长期安全、稳定和经济运行提供坚实的管理和技术保障基础。</w:t>
      </w:r>
    </w:p>
    <w:p w:rsidR="00E83BB5" w:rsidRDefault="007C71D8" w:rsidP="005D3D6B">
      <w:pPr>
        <w:pStyle w:val="a6"/>
        <w:spacing w:beforeLines="0" w:before="0" w:afterLines="0" w:after="0" w:line="300" w:lineRule="auto"/>
        <w:ind w:left="840" w:hangingChars="400" w:hanging="840"/>
        <w:outlineLvl w:val="9"/>
        <w:rPr>
          <w:rFonts w:ascii="宋体" w:eastAsia="宋体" w:hAnsi="宋体"/>
        </w:rPr>
      </w:pPr>
      <w:bookmarkStart w:id="572" w:name="_Toc46733364"/>
      <w:bookmarkStart w:id="573" w:name="_Toc58422372"/>
      <w:r>
        <w:rPr>
          <w:rFonts w:ascii="宋体" w:eastAsia="宋体" w:hAnsi="宋体" w:hint="eastAsia"/>
        </w:rPr>
        <w:lastRenderedPageBreak/>
        <w:t>技术支持准备</w:t>
      </w:r>
      <w:bookmarkEnd w:id="572"/>
      <w:bookmarkEnd w:id="573"/>
      <w:r>
        <w:rPr>
          <w:rFonts w:ascii="宋体" w:eastAsia="宋体" w:hAnsi="宋体" w:hint="eastAsia"/>
        </w:rPr>
        <w:t>的工作范围</w:t>
      </w:r>
    </w:p>
    <w:p w:rsidR="00E83BB5" w:rsidRDefault="007C71D8" w:rsidP="005D3D6B">
      <w:pPr>
        <w:pStyle w:val="43"/>
      </w:pPr>
      <w:r>
        <w:rPr>
          <w:rFonts w:hint="eastAsia"/>
        </w:rPr>
        <w:t>根据技术支持领域生产准备各阶段的工作任务及工程进展逐步调整和完善技术支持的内部组织机构和人员配置。</w:t>
      </w:r>
    </w:p>
    <w:p w:rsidR="00E83BB5" w:rsidRDefault="007C71D8" w:rsidP="005D3D6B">
      <w:pPr>
        <w:pStyle w:val="43"/>
      </w:pPr>
      <w:r>
        <w:rPr>
          <w:rFonts w:hint="eastAsia"/>
        </w:rPr>
        <w:t>按照建设</w:t>
      </w:r>
      <w:r>
        <w:t>-接产-生产运行的管理模式，开展技术支持各专业技术的生产准备、调试启动，以及接产、运行管理的任务</w:t>
      </w:r>
      <w:r>
        <w:rPr>
          <w:rFonts w:hint="eastAsia"/>
        </w:rPr>
        <w:t>。</w:t>
      </w:r>
    </w:p>
    <w:p w:rsidR="00E83BB5" w:rsidRDefault="007C71D8" w:rsidP="005D3D6B">
      <w:pPr>
        <w:pStyle w:val="43"/>
      </w:pPr>
      <w:r>
        <w:rPr>
          <w:rFonts w:hint="eastAsia"/>
        </w:rPr>
        <w:t>根据所属组织机构对电厂生产管理体系建设的规定和要求，建立并完善电厂的技术体系和技术管理。</w:t>
      </w:r>
    </w:p>
    <w:p w:rsidR="00E83BB5" w:rsidRDefault="007C71D8" w:rsidP="005D3D6B">
      <w:pPr>
        <w:pStyle w:val="43"/>
      </w:pPr>
      <w:r>
        <w:rPr>
          <w:rFonts w:hint="eastAsia"/>
        </w:rPr>
        <w:t>收集、消化并更新工程设计、设备制造，安装与调试等工程建设信息和资料，为技术支持参与工程建设，以及机组商运后的技术支持建立基准的文件管理体系。</w:t>
      </w:r>
    </w:p>
    <w:p w:rsidR="00E83BB5" w:rsidRDefault="007C71D8" w:rsidP="005D3D6B">
      <w:pPr>
        <w:pStyle w:val="43"/>
      </w:pPr>
      <w:r>
        <w:rPr>
          <w:rFonts w:hint="eastAsia"/>
        </w:rPr>
        <w:t>充分考虑机组中长期技术管理的需要，建立技术支持各专业的技术能力和技术手段。</w:t>
      </w:r>
    </w:p>
    <w:p w:rsidR="00E83BB5" w:rsidRDefault="007C71D8" w:rsidP="005D3D6B">
      <w:pPr>
        <w:pStyle w:val="43"/>
      </w:pPr>
      <w:r>
        <w:rPr>
          <w:rFonts w:hint="eastAsia"/>
        </w:rPr>
        <w:t>充分利用内外部及工程建设方所拥有的各种资源和技术力量，建立完善的技术支持网络和合格的供方队伍。</w:t>
      </w:r>
    </w:p>
    <w:p w:rsidR="00E83BB5" w:rsidRDefault="007C71D8" w:rsidP="005D3D6B">
      <w:pPr>
        <w:pStyle w:val="43"/>
      </w:pPr>
      <w:r>
        <w:t>充分</w:t>
      </w:r>
      <w:r>
        <w:rPr>
          <w:rFonts w:hint="eastAsia"/>
        </w:rPr>
        <w:t>借鉴国内外其它核电项目建设过程中的技术管理经验，扩大技术支持的知识面，提高技术支持的工作深度，提高技术支持的管理水平，实现机组商运后的安全、稳定和高效运行</w:t>
      </w:r>
      <w:r>
        <w:t>。</w:t>
      </w:r>
    </w:p>
    <w:p w:rsidR="00E83BB5" w:rsidRDefault="007C71D8" w:rsidP="00E07C87">
      <w:pPr>
        <w:pStyle w:val="002"/>
        <w:ind w:left="0"/>
      </w:pPr>
      <w:bookmarkStart w:id="574" w:name="_Toc65054397"/>
      <w:bookmarkStart w:id="575" w:name="_Toc65056530"/>
      <w:bookmarkStart w:id="576" w:name="_Toc68796770"/>
      <w:bookmarkStart w:id="577" w:name="_Toc28884838"/>
      <w:bookmarkStart w:id="578" w:name="_Toc28874866"/>
      <w:bookmarkStart w:id="579" w:name="_Toc27861926"/>
      <w:bookmarkStart w:id="580" w:name="_Toc465672052"/>
      <w:bookmarkStart w:id="581" w:name="_Toc465671678"/>
      <w:bookmarkStart w:id="582" w:name="_Toc415767478"/>
      <w:bookmarkStart w:id="583" w:name="_Toc415767376"/>
      <w:bookmarkStart w:id="584" w:name="_Toc330305266"/>
      <w:r>
        <w:rPr>
          <w:rFonts w:hint="eastAsia"/>
        </w:rPr>
        <w:t>技术支持人员准备</w:t>
      </w:r>
      <w:bookmarkEnd w:id="574"/>
      <w:bookmarkEnd w:id="575"/>
      <w:bookmarkEnd w:id="576"/>
    </w:p>
    <w:p w:rsidR="00E83BB5" w:rsidRDefault="007C71D8" w:rsidP="005D3D6B">
      <w:pPr>
        <w:pStyle w:val="a6"/>
        <w:spacing w:beforeLines="0" w:before="0" w:afterLines="0" w:after="0" w:line="300" w:lineRule="auto"/>
        <w:outlineLvl w:val="9"/>
        <w:rPr>
          <w:rFonts w:ascii="宋体" w:eastAsia="宋体" w:hAnsi="宋体"/>
        </w:rPr>
      </w:pPr>
      <w:r>
        <w:rPr>
          <w:rFonts w:ascii="宋体" w:eastAsia="宋体" w:hAnsi="宋体" w:hint="eastAsia"/>
        </w:rPr>
        <w:t>技术支持人员准备应明确人员配置原则、技术支持人员培训与授权、技术支持人员到岗计划。</w:t>
      </w:r>
    </w:p>
    <w:p w:rsidR="00E83BB5" w:rsidRDefault="007C71D8" w:rsidP="005D3D6B">
      <w:pPr>
        <w:pStyle w:val="a6"/>
        <w:spacing w:beforeLines="0" w:before="0" w:afterLines="0" w:after="0" w:line="300" w:lineRule="auto"/>
        <w:outlineLvl w:val="9"/>
        <w:rPr>
          <w:rFonts w:ascii="宋体" w:eastAsia="宋体" w:hAnsi="宋体"/>
        </w:rPr>
      </w:pPr>
      <w:r>
        <w:rPr>
          <w:rFonts w:ascii="宋体" w:eastAsia="宋体" w:hAnsi="宋体" w:hint="eastAsia"/>
        </w:rPr>
        <w:t>人员配置应满足技术支持生产准备各个阶段的任务需求和人员培养需求。</w:t>
      </w:r>
    </w:p>
    <w:p w:rsidR="00E83BB5" w:rsidRDefault="007C71D8" w:rsidP="005D3D6B">
      <w:pPr>
        <w:pStyle w:val="a6"/>
        <w:spacing w:beforeLines="0" w:before="0" w:afterLines="0" w:after="0" w:line="300" w:lineRule="auto"/>
        <w:outlineLvl w:val="9"/>
        <w:rPr>
          <w:rFonts w:ascii="宋体" w:eastAsia="宋体" w:hAnsi="宋体"/>
        </w:rPr>
      </w:pPr>
      <w:r>
        <w:rPr>
          <w:rFonts w:ascii="宋体" w:eastAsia="宋体" w:hAnsi="宋体" w:hint="eastAsia"/>
        </w:rPr>
        <w:t>技术支持人员培训应建立技术支持人员培训和授权体系，并根据不同的人员工作经历展开培训和授权，满足有关法规规定的履职所要求的授权。</w:t>
      </w:r>
    </w:p>
    <w:p w:rsidR="00E83BB5" w:rsidRDefault="007C71D8" w:rsidP="005D3D6B">
      <w:pPr>
        <w:pStyle w:val="a6"/>
        <w:spacing w:beforeLines="0" w:before="0" w:afterLines="0" w:after="0" w:line="300" w:lineRule="auto"/>
        <w:outlineLvl w:val="9"/>
        <w:rPr>
          <w:rFonts w:ascii="宋体" w:eastAsia="宋体" w:hAnsi="宋体"/>
        </w:rPr>
      </w:pPr>
      <w:r>
        <w:rPr>
          <w:rFonts w:ascii="宋体" w:eastAsia="宋体" w:hAnsi="宋体" w:hint="eastAsia"/>
        </w:rPr>
        <w:t>技术支持授权管理应依据人员培养状况和技术支持准备工作需要，定期组织维修人员授权考核。</w:t>
      </w:r>
    </w:p>
    <w:p w:rsidR="00E83BB5" w:rsidRDefault="007C71D8" w:rsidP="005D3D6B">
      <w:pPr>
        <w:pStyle w:val="a6"/>
        <w:spacing w:beforeLines="0" w:before="0" w:afterLines="0" w:after="0" w:line="300" w:lineRule="auto"/>
        <w:outlineLvl w:val="9"/>
        <w:rPr>
          <w:rFonts w:ascii="宋体" w:eastAsia="宋体" w:hAnsi="宋体"/>
        </w:rPr>
      </w:pPr>
      <w:r>
        <w:rPr>
          <w:rFonts w:ascii="宋体" w:eastAsia="宋体" w:hAnsi="宋体" w:hint="eastAsia"/>
        </w:rPr>
        <w:t>为了保证技术支持准备各项工作顺利进行，技术支持新进人员按照公司规定进行必要的入职培训后，分到相应的岗位，进行相应的基本安全培训和岗位培训，通过培训考核，并获得授权后才能上岗工作。</w:t>
      </w:r>
    </w:p>
    <w:p w:rsidR="00E83BB5" w:rsidRDefault="007C71D8" w:rsidP="005D3D6B">
      <w:pPr>
        <w:pStyle w:val="a6"/>
        <w:spacing w:beforeLines="0" w:before="0" w:afterLines="0" w:after="0" w:line="300" w:lineRule="auto"/>
        <w:outlineLvl w:val="9"/>
        <w:rPr>
          <w:rFonts w:ascii="宋体" w:eastAsia="宋体" w:hAnsi="宋体"/>
        </w:rPr>
      </w:pPr>
      <w:r>
        <w:rPr>
          <w:rFonts w:ascii="宋体" w:eastAsia="宋体" w:hAnsi="宋体" w:hint="eastAsia"/>
        </w:rPr>
        <w:t>技术支持人员培训的主要内容包括但不限于以下</w:t>
      </w:r>
      <w:r w:rsidR="00C02141">
        <w:rPr>
          <w:rFonts w:ascii="宋体" w:eastAsia="宋体" w:hAnsi="宋体" w:hint="eastAsia"/>
        </w:rPr>
        <w:t>培训</w:t>
      </w:r>
      <w:r>
        <w:rPr>
          <w:rFonts w:ascii="宋体" w:eastAsia="宋体" w:hAnsi="宋体" w:hint="eastAsia"/>
        </w:rPr>
        <w:t>：</w:t>
      </w:r>
    </w:p>
    <w:p w:rsidR="00E83BB5" w:rsidRDefault="007C71D8" w:rsidP="00581DEE">
      <w:pPr>
        <w:pStyle w:val="a6"/>
        <w:numPr>
          <w:ilvl w:val="3"/>
          <w:numId w:val="97"/>
        </w:numPr>
        <w:spacing w:beforeLines="0" w:before="0" w:afterLines="0" w:after="0" w:line="300" w:lineRule="auto"/>
        <w:ind w:leftChars="200" w:left="420"/>
        <w:outlineLvl w:val="9"/>
        <w:rPr>
          <w:rFonts w:ascii="宋体" w:eastAsia="宋体" w:hAnsi="宋体"/>
        </w:rPr>
      </w:pPr>
      <w:r>
        <w:rPr>
          <w:rFonts w:ascii="宋体" w:eastAsia="宋体" w:hAnsi="宋体" w:hint="eastAsia"/>
        </w:rPr>
        <w:t>核电理论培训：属于通用培训课程，由公司培训部门负责组织实施，技术支持新员工均需要参加。</w:t>
      </w:r>
    </w:p>
    <w:p w:rsidR="00E83BB5" w:rsidRDefault="007C71D8" w:rsidP="00581DEE">
      <w:pPr>
        <w:pStyle w:val="a6"/>
        <w:numPr>
          <w:ilvl w:val="3"/>
          <w:numId w:val="97"/>
        </w:numPr>
        <w:spacing w:beforeLines="0" w:before="0" w:afterLines="0" w:after="0" w:line="300" w:lineRule="auto"/>
        <w:ind w:leftChars="200" w:left="420"/>
        <w:outlineLvl w:val="9"/>
        <w:rPr>
          <w:rFonts w:ascii="宋体" w:eastAsia="宋体" w:hAnsi="宋体"/>
        </w:rPr>
      </w:pPr>
      <w:r>
        <w:rPr>
          <w:rFonts w:ascii="宋体" w:eastAsia="宋体" w:hAnsi="宋体" w:hint="eastAsia"/>
        </w:rPr>
        <w:t>新员工入职培训：对于进入公司的新员工，需要根据公司相关管理要求接受相应的培训。培训内容包括但不限于公司相关的组织机构、薪酬福利管理、信息化管理等基本知识。</w:t>
      </w:r>
    </w:p>
    <w:p w:rsidR="00E83BB5" w:rsidRDefault="007C71D8" w:rsidP="00581DEE">
      <w:pPr>
        <w:pStyle w:val="a6"/>
        <w:numPr>
          <w:ilvl w:val="3"/>
          <w:numId w:val="97"/>
        </w:numPr>
        <w:spacing w:beforeLines="0" w:before="0" w:afterLines="0" w:after="0" w:line="300" w:lineRule="auto"/>
        <w:ind w:leftChars="200" w:left="420"/>
        <w:outlineLvl w:val="9"/>
        <w:rPr>
          <w:rFonts w:ascii="宋体" w:eastAsia="宋体" w:hAnsi="宋体"/>
        </w:rPr>
      </w:pPr>
      <w:r>
        <w:rPr>
          <w:rFonts w:ascii="宋体" w:eastAsia="宋体" w:hAnsi="宋体" w:hint="eastAsia"/>
        </w:rPr>
        <w:t>基本安全培训：属于通用培训课程，由公司培训部门负责组织实施，技术支持新员工均需要参加。</w:t>
      </w:r>
    </w:p>
    <w:p w:rsidR="00E83BB5" w:rsidRDefault="007C71D8" w:rsidP="00581DEE">
      <w:pPr>
        <w:pStyle w:val="a6"/>
        <w:numPr>
          <w:ilvl w:val="3"/>
          <w:numId w:val="97"/>
        </w:numPr>
        <w:spacing w:beforeLines="0" w:before="0" w:afterLines="0" w:after="0" w:line="300" w:lineRule="auto"/>
        <w:ind w:leftChars="200" w:left="420"/>
        <w:outlineLvl w:val="9"/>
        <w:rPr>
          <w:rFonts w:ascii="宋体" w:eastAsia="宋体" w:hAnsi="宋体"/>
        </w:rPr>
      </w:pPr>
      <w:r>
        <w:rPr>
          <w:rFonts w:ascii="宋体" w:eastAsia="宋体" w:hAnsi="宋体" w:hint="eastAsia"/>
        </w:rPr>
        <w:t>岗位培训：包括岗位理论培训、岗位技能培训和岗位管理培训、岗位提升专项培训。参加岗位培训的专业包括但不限于燃料物理、化学、性能试验、材料役检、安全分析等。</w:t>
      </w:r>
    </w:p>
    <w:p w:rsidR="00E83BB5" w:rsidRDefault="007C71D8" w:rsidP="00581DEE">
      <w:pPr>
        <w:pStyle w:val="a6"/>
        <w:numPr>
          <w:ilvl w:val="3"/>
          <w:numId w:val="97"/>
        </w:numPr>
        <w:spacing w:beforeLines="0" w:before="0" w:afterLines="0" w:after="0" w:line="300" w:lineRule="auto"/>
        <w:ind w:leftChars="200" w:left="420"/>
        <w:outlineLvl w:val="9"/>
        <w:rPr>
          <w:rFonts w:ascii="宋体" w:eastAsia="宋体" w:hAnsi="宋体"/>
        </w:rPr>
      </w:pPr>
      <w:r>
        <w:rPr>
          <w:rFonts w:ascii="宋体" w:eastAsia="宋体" w:hAnsi="宋体" w:hint="eastAsia"/>
        </w:rPr>
        <w:t>参考/同行电站调试参与培训：新建核电机组以参考电厂为参考，充分利用参考电厂机组工程窗口期，参与参考电厂机组调试，可在实践中锻炼技术支持人员技能，为新建核电将来调试和接产、</w:t>
      </w:r>
      <w:r>
        <w:rPr>
          <w:rFonts w:ascii="宋体" w:eastAsia="宋体" w:hAnsi="宋体" w:hint="eastAsia"/>
        </w:rPr>
        <w:lastRenderedPageBreak/>
        <w:t>技术支持提前积累经验。同时可有效收集参考/同行电站工程建设期间的经验反馈、技术资料，为新建电厂设计优化提供参考。</w:t>
      </w:r>
    </w:p>
    <w:p w:rsidR="00E83BB5" w:rsidRDefault="007C71D8" w:rsidP="00E07C87">
      <w:pPr>
        <w:pStyle w:val="002"/>
        <w:ind w:left="0"/>
      </w:pPr>
      <w:bookmarkStart w:id="585" w:name="_Toc58422380"/>
      <w:bookmarkStart w:id="586" w:name="_Toc65054398"/>
      <w:bookmarkStart w:id="587" w:name="_Toc65056531"/>
      <w:bookmarkStart w:id="588" w:name="_Toc68796771"/>
      <w:bookmarkEnd w:id="577"/>
      <w:bookmarkEnd w:id="578"/>
      <w:bookmarkEnd w:id="579"/>
      <w:bookmarkEnd w:id="580"/>
      <w:bookmarkEnd w:id="581"/>
      <w:bookmarkEnd w:id="582"/>
      <w:bookmarkEnd w:id="583"/>
      <w:bookmarkEnd w:id="584"/>
      <w:r>
        <w:rPr>
          <w:rFonts w:hint="eastAsia"/>
        </w:rPr>
        <w:t>技术支持文件准备</w:t>
      </w:r>
      <w:bookmarkEnd w:id="585"/>
      <w:bookmarkEnd w:id="586"/>
      <w:bookmarkEnd w:id="587"/>
      <w:bookmarkEnd w:id="588"/>
    </w:p>
    <w:p w:rsidR="00E83BB5" w:rsidRDefault="007C71D8" w:rsidP="00C02141">
      <w:pPr>
        <w:pStyle w:val="a6"/>
        <w:spacing w:beforeLines="0" w:before="0" w:afterLines="0" w:after="0" w:line="300" w:lineRule="auto"/>
        <w:outlineLvl w:val="9"/>
        <w:rPr>
          <w:rFonts w:ascii="宋体" w:eastAsia="宋体" w:hAnsi="宋体"/>
        </w:rPr>
      </w:pPr>
      <w:r>
        <w:rPr>
          <w:rFonts w:ascii="宋体" w:eastAsia="宋体" w:hAnsi="宋体" w:hint="eastAsia"/>
        </w:rPr>
        <w:t>核电厂技术支持文件准备应包括技术程序和管理程序的准备。</w:t>
      </w:r>
    </w:p>
    <w:p w:rsidR="00E83BB5" w:rsidRDefault="007C71D8" w:rsidP="00C02141">
      <w:pPr>
        <w:pStyle w:val="a6"/>
        <w:spacing w:beforeLines="0" w:before="0" w:afterLines="0" w:after="0" w:line="300" w:lineRule="auto"/>
        <w:outlineLvl w:val="9"/>
        <w:rPr>
          <w:rFonts w:ascii="宋体" w:eastAsia="宋体" w:hAnsi="宋体"/>
        </w:rPr>
      </w:pPr>
      <w:r>
        <w:rPr>
          <w:rFonts w:ascii="宋体" w:eastAsia="宋体" w:hAnsi="宋体" w:hint="eastAsia"/>
        </w:rPr>
        <w:t>核电厂技术支持文件的编写应在参考核电厂同类技术文件的基础上进行编写。</w:t>
      </w:r>
    </w:p>
    <w:p w:rsidR="00E83BB5" w:rsidRDefault="007C71D8" w:rsidP="00C02141">
      <w:pPr>
        <w:pStyle w:val="a6"/>
        <w:spacing w:beforeLines="0" w:before="0" w:afterLines="0" w:after="0" w:line="300" w:lineRule="auto"/>
        <w:outlineLvl w:val="9"/>
        <w:rPr>
          <w:rFonts w:ascii="宋体" w:eastAsia="宋体" w:hAnsi="宋体"/>
        </w:rPr>
      </w:pPr>
      <w:r>
        <w:rPr>
          <w:rFonts w:ascii="宋体" w:eastAsia="宋体" w:hAnsi="宋体" w:hint="eastAsia"/>
        </w:rPr>
        <w:t>核电厂技术支持文件的编写进度应满足核电机组工程进度和生产准备的实际要求。</w:t>
      </w:r>
    </w:p>
    <w:p w:rsidR="00E83BB5" w:rsidRDefault="007C71D8" w:rsidP="00C02141">
      <w:pPr>
        <w:pStyle w:val="a6"/>
        <w:spacing w:beforeLines="0" w:before="0" w:afterLines="0" w:after="0" w:line="300" w:lineRule="auto"/>
        <w:outlineLvl w:val="9"/>
        <w:rPr>
          <w:rFonts w:ascii="宋体" w:eastAsia="宋体" w:hAnsi="宋体"/>
        </w:rPr>
      </w:pPr>
      <w:r>
        <w:rPr>
          <w:rFonts w:ascii="宋体" w:eastAsia="宋体" w:hAnsi="宋体" w:hint="eastAsia"/>
        </w:rPr>
        <w:t>核电厂技术支持文件编写前应制</w:t>
      </w:r>
      <w:proofErr w:type="gramStart"/>
      <w:r>
        <w:rPr>
          <w:rFonts w:ascii="宋体" w:eastAsia="宋体" w:hAnsi="宋体" w:hint="eastAsia"/>
        </w:rPr>
        <w:t>定文件</w:t>
      </w:r>
      <w:proofErr w:type="gramEnd"/>
      <w:r>
        <w:rPr>
          <w:rFonts w:ascii="宋体" w:eastAsia="宋体" w:hAnsi="宋体" w:hint="eastAsia"/>
        </w:rPr>
        <w:t>编制工作的总体规划、进行技术文件编写的进度控制。</w:t>
      </w:r>
    </w:p>
    <w:p w:rsidR="00E83BB5" w:rsidRDefault="007C71D8" w:rsidP="00C02141">
      <w:pPr>
        <w:pStyle w:val="a6"/>
        <w:spacing w:beforeLines="0" w:before="0" w:afterLines="0" w:after="0" w:line="300" w:lineRule="auto"/>
        <w:outlineLvl w:val="9"/>
        <w:rPr>
          <w:rFonts w:ascii="宋体" w:eastAsia="宋体" w:hAnsi="宋体"/>
        </w:rPr>
      </w:pPr>
      <w:r>
        <w:rPr>
          <w:rFonts w:ascii="宋体" w:eastAsia="宋体" w:hAnsi="宋体" w:hint="eastAsia"/>
        </w:rPr>
        <w:t>核电厂技术支持文件编制前应编制编写规范、编写人的授权方式、编写人的培训教材和培训计划，对编写人的资质和能力进行规范。</w:t>
      </w:r>
    </w:p>
    <w:p w:rsidR="00E83BB5" w:rsidRDefault="007C71D8" w:rsidP="00C02141">
      <w:pPr>
        <w:pStyle w:val="a6"/>
        <w:spacing w:beforeLines="0" w:before="0" w:afterLines="0" w:after="0" w:line="300" w:lineRule="auto"/>
        <w:outlineLvl w:val="9"/>
        <w:rPr>
          <w:rFonts w:ascii="宋体" w:eastAsia="宋体" w:hAnsi="宋体"/>
        </w:rPr>
      </w:pPr>
      <w:r>
        <w:rPr>
          <w:rFonts w:ascii="宋体" w:eastAsia="宋体" w:hAnsi="宋体" w:hint="eastAsia"/>
        </w:rPr>
        <w:t>核电厂应对技术支持文件的编、校、审、批人和文件质量进行控制。</w:t>
      </w:r>
    </w:p>
    <w:p w:rsidR="00E83BB5" w:rsidRDefault="007C71D8" w:rsidP="00C02141">
      <w:pPr>
        <w:pStyle w:val="a6"/>
        <w:spacing w:beforeLines="0" w:before="0" w:afterLines="0" w:after="0" w:line="300" w:lineRule="auto"/>
        <w:outlineLvl w:val="9"/>
        <w:rPr>
          <w:rFonts w:ascii="宋体" w:eastAsia="宋体" w:hAnsi="宋体"/>
        </w:rPr>
      </w:pPr>
      <w:r>
        <w:rPr>
          <w:rFonts w:ascii="宋体" w:eastAsia="宋体" w:hAnsi="宋体" w:hint="eastAsia"/>
        </w:rPr>
        <w:t>总体策划阶段应进行技术支持文件体系建设的策划准备，制定技术支持管理程序和技术文件的编制计划，编制技术支持领域的各项专项策划方案。</w:t>
      </w:r>
    </w:p>
    <w:p w:rsidR="00E83BB5" w:rsidRDefault="007C71D8" w:rsidP="00C02141">
      <w:pPr>
        <w:pStyle w:val="a6"/>
        <w:spacing w:beforeLines="0" w:before="0" w:afterLines="0" w:after="0" w:line="300" w:lineRule="auto"/>
        <w:outlineLvl w:val="9"/>
        <w:rPr>
          <w:rFonts w:ascii="宋体" w:eastAsia="宋体" w:hAnsi="宋体"/>
        </w:rPr>
      </w:pPr>
      <w:r>
        <w:rPr>
          <w:rFonts w:ascii="宋体" w:eastAsia="宋体" w:hAnsi="宋体" w:hint="eastAsia"/>
        </w:rPr>
        <w:t>全面实施阶段应收集技术支持各专业相关的法规规范文件、系统设备设计文件、制造文件、安装文件、设计变更与现场改造文件</w:t>
      </w:r>
      <w:r>
        <w:rPr>
          <w:rFonts w:ascii="宋体" w:eastAsia="宋体" w:hAnsi="宋体"/>
        </w:rPr>
        <w:t>。</w:t>
      </w:r>
      <w:r>
        <w:rPr>
          <w:rFonts w:ascii="宋体" w:eastAsia="宋体" w:hAnsi="宋体" w:hint="eastAsia"/>
        </w:rPr>
        <w:t>编制技术支持所需的各类程序，包括技术程序和管理程序。技术支持领域管理程序清单见附录M，技术支持领域主要程序清单见附录N。</w:t>
      </w:r>
    </w:p>
    <w:p w:rsidR="00E83BB5" w:rsidRDefault="007C71D8" w:rsidP="00C02141">
      <w:pPr>
        <w:pStyle w:val="a6"/>
        <w:spacing w:beforeLines="0" w:before="0" w:afterLines="0" w:after="0" w:line="300" w:lineRule="auto"/>
        <w:outlineLvl w:val="9"/>
        <w:rPr>
          <w:rFonts w:ascii="宋体" w:eastAsia="宋体" w:hAnsi="宋体"/>
        </w:rPr>
      </w:pPr>
      <w:r>
        <w:rPr>
          <w:rFonts w:ascii="宋体" w:eastAsia="宋体" w:hAnsi="宋体" w:hint="eastAsia"/>
        </w:rPr>
        <w:t>接产和试运行阶段应完成技术支持领域管理程序和技术程序的编写</w:t>
      </w:r>
      <w:r>
        <w:rPr>
          <w:rFonts w:ascii="宋体" w:eastAsia="宋体" w:hAnsi="宋体"/>
        </w:rPr>
        <w:t>、</w:t>
      </w:r>
      <w:r>
        <w:rPr>
          <w:rFonts w:ascii="宋体" w:eastAsia="宋体" w:hAnsi="宋体" w:hint="eastAsia"/>
        </w:rPr>
        <w:t>验证、生效及总结。</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技术程序</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技术程序（文件）可分为大纲/导则、手册/规范、技术规程、图册、技术记录/报告五大类，每一大类按专业领域可以细分为若干子类。</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技术程序（文件）可分为指导文件、工作文件、参考文件三个层次。</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技术程序编制前应对各专业领域涉及的法规、标准等上游文件进行梳理、分析，对各专业涉及的系统和设备设计资料、工厂制造资料、现场安装资料进行梳理、分析。</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技术程序的编制应吸收同行的经验反馈和本机组的设计优化及设计变更。</w:t>
      </w:r>
    </w:p>
    <w:p w:rsidR="00E83BB5" w:rsidRDefault="007C71D8">
      <w:pPr>
        <w:pStyle w:val="43"/>
      </w:pPr>
      <w:r>
        <w:rPr>
          <w:rFonts w:hint="eastAsia"/>
        </w:rPr>
        <w:t>技术程序的编制宜在首台机组反应堆厂房第一罐混凝土浇筑后</w:t>
      </w:r>
      <w:r>
        <w:t>15个月</w:t>
      </w:r>
      <w:r>
        <w:rPr>
          <w:rFonts w:hint="eastAsia"/>
        </w:rPr>
        <w:t>内启动编写工作，在首次装料前完成程序的编制。</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技术程序宜在首台机组商运后2年内完成验证和</w:t>
      </w:r>
      <w:proofErr w:type="gramStart"/>
      <w:r>
        <w:rPr>
          <w:rFonts w:ascii="宋体" w:eastAsia="宋体" w:hAnsi="宋体" w:hint="eastAsia"/>
        </w:rPr>
        <w:t>首次升版工作</w:t>
      </w:r>
      <w:proofErr w:type="gramEnd"/>
      <w:r>
        <w:rPr>
          <w:rFonts w:ascii="宋体" w:eastAsia="宋体" w:hAnsi="宋体" w:hint="eastAsia"/>
        </w:rPr>
        <w:t>。</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技术程序可包括但不限于以下</w:t>
      </w:r>
      <w:r w:rsidR="002B3BE1">
        <w:rPr>
          <w:rFonts w:ascii="宋体" w:eastAsia="宋体" w:hAnsi="宋体" w:hint="eastAsia"/>
        </w:rPr>
        <w:t>专业：</w:t>
      </w:r>
    </w:p>
    <w:p w:rsidR="00E83BB5" w:rsidRDefault="007C71D8" w:rsidP="00581DEE">
      <w:pPr>
        <w:pStyle w:val="a6"/>
        <w:numPr>
          <w:ilvl w:val="2"/>
          <w:numId w:val="79"/>
        </w:numPr>
        <w:spacing w:beforeLines="0" w:before="0" w:afterLines="0" w:after="0" w:line="300" w:lineRule="auto"/>
        <w:ind w:leftChars="200" w:left="420"/>
        <w:rPr>
          <w:rFonts w:ascii="宋体" w:eastAsia="宋体" w:hAnsi="宋体"/>
        </w:rPr>
      </w:pPr>
      <w:r>
        <w:rPr>
          <w:rFonts w:ascii="宋体" w:eastAsia="宋体" w:hAnsi="宋体" w:hint="eastAsia"/>
        </w:rPr>
        <w:t>物理热工</w:t>
      </w:r>
      <w:r w:rsidR="002B3BE1">
        <w:rPr>
          <w:rFonts w:ascii="宋体" w:eastAsia="宋体" w:hAnsi="宋体" w:hint="eastAsia"/>
        </w:rPr>
        <w:t>；</w:t>
      </w:r>
    </w:p>
    <w:p w:rsidR="00E83BB5" w:rsidRDefault="007C71D8" w:rsidP="00581DEE">
      <w:pPr>
        <w:pStyle w:val="a6"/>
        <w:numPr>
          <w:ilvl w:val="2"/>
          <w:numId w:val="79"/>
        </w:numPr>
        <w:spacing w:beforeLines="0" w:before="0" w:afterLines="0" w:after="0" w:line="300" w:lineRule="auto"/>
        <w:ind w:leftChars="200" w:left="420"/>
        <w:rPr>
          <w:rFonts w:ascii="宋体" w:eastAsia="宋体" w:hAnsi="宋体"/>
        </w:rPr>
      </w:pPr>
      <w:r>
        <w:rPr>
          <w:rFonts w:ascii="宋体" w:eastAsia="宋体" w:hAnsi="宋体" w:hint="eastAsia"/>
        </w:rPr>
        <w:t>核燃料</w:t>
      </w:r>
      <w:r w:rsidR="002B3BE1">
        <w:rPr>
          <w:rFonts w:ascii="宋体" w:eastAsia="宋体" w:hAnsi="宋体" w:hint="eastAsia"/>
        </w:rPr>
        <w:t>；</w:t>
      </w:r>
    </w:p>
    <w:p w:rsidR="00E83BB5" w:rsidRDefault="007C71D8" w:rsidP="00581DEE">
      <w:pPr>
        <w:pStyle w:val="a6"/>
        <w:numPr>
          <w:ilvl w:val="2"/>
          <w:numId w:val="79"/>
        </w:numPr>
        <w:spacing w:beforeLines="0" w:before="0" w:afterLines="0" w:after="0" w:line="300" w:lineRule="auto"/>
        <w:ind w:leftChars="200" w:left="420"/>
        <w:rPr>
          <w:rFonts w:ascii="宋体" w:eastAsia="宋体" w:hAnsi="宋体"/>
        </w:rPr>
      </w:pPr>
      <w:r>
        <w:rPr>
          <w:rFonts w:ascii="宋体" w:eastAsia="宋体" w:hAnsi="宋体" w:hint="eastAsia"/>
        </w:rPr>
        <w:t>堆芯监督</w:t>
      </w:r>
      <w:r w:rsidR="002B3BE1">
        <w:rPr>
          <w:rFonts w:ascii="宋体" w:eastAsia="宋体" w:hAnsi="宋体" w:hint="eastAsia"/>
        </w:rPr>
        <w:t>；</w:t>
      </w:r>
    </w:p>
    <w:p w:rsidR="00E83BB5" w:rsidRDefault="007C71D8" w:rsidP="00581DEE">
      <w:pPr>
        <w:pStyle w:val="a6"/>
        <w:numPr>
          <w:ilvl w:val="2"/>
          <w:numId w:val="79"/>
        </w:numPr>
        <w:spacing w:beforeLines="0" w:before="0" w:afterLines="0" w:after="0" w:line="300" w:lineRule="auto"/>
        <w:ind w:leftChars="200" w:left="420"/>
        <w:rPr>
          <w:rFonts w:ascii="宋体" w:eastAsia="宋体" w:hAnsi="宋体"/>
        </w:rPr>
      </w:pPr>
      <w:r>
        <w:rPr>
          <w:rFonts w:ascii="宋体" w:eastAsia="宋体" w:hAnsi="宋体" w:hint="eastAsia"/>
        </w:rPr>
        <w:t>在役检查</w:t>
      </w:r>
      <w:r w:rsidR="002B3BE1">
        <w:rPr>
          <w:rFonts w:ascii="宋体" w:eastAsia="宋体" w:hAnsi="宋体" w:hint="eastAsia"/>
        </w:rPr>
        <w:t>；</w:t>
      </w:r>
    </w:p>
    <w:p w:rsidR="00E83BB5" w:rsidRDefault="007C71D8" w:rsidP="00581DEE">
      <w:pPr>
        <w:pStyle w:val="a6"/>
        <w:numPr>
          <w:ilvl w:val="2"/>
          <w:numId w:val="79"/>
        </w:numPr>
        <w:spacing w:beforeLines="0" w:before="0" w:afterLines="0" w:after="0" w:line="300" w:lineRule="auto"/>
        <w:ind w:leftChars="200" w:left="420"/>
        <w:rPr>
          <w:rFonts w:ascii="宋体" w:eastAsia="宋体" w:hAnsi="宋体"/>
        </w:rPr>
      </w:pPr>
      <w:r>
        <w:rPr>
          <w:rFonts w:ascii="宋体" w:eastAsia="宋体" w:hAnsi="宋体" w:hint="eastAsia"/>
        </w:rPr>
        <w:t>金属监督</w:t>
      </w:r>
      <w:r w:rsidR="002B3BE1">
        <w:rPr>
          <w:rFonts w:ascii="宋体" w:eastAsia="宋体" w:hAnsi="宋体" w:hint="eastAsia"/>
        </w:rPr>
        <w:t>；</w:t>
      </w:r>
    </w:p>
    <w:p w:rsidR="00E83BB5" w:rsidRDefault="007C71D8" w:rsidP="00581DEE">
      <w:pPr>
        <w:pStyle w:val="a6"/>
        <w:numPr>
          <w:ilvl w:val="2"/>
          <w:numId w:val="79"/>
        </w:numPr>
        <w:spacing w:beforeLines="0" w:before="0" w:afterLines="0" w:after="0" w:line="300" w:lineRule="auto"/>
        <w:ind w:leftChars="200" w:left="420"/>
        <w:rPr>
          <w:rFonts w:ascii="宋体" w:eastAsia="宋体" w:hAnsi="宋体"/>
        </w:rPr>
      </w:pPr>
      <w:r>
        <w:rPr>
          <w:rFonts w:ascii="宋体" w:eastAsia="宋体" w:hAnsi="宋体" w:hint="eastAsia"/>
        </w:rPr>
        <w:t>设备防腐</w:t>
      </w:r>
      <w:r w:rsidR="002B3BE1">
        <w:rPr>
          <w:rFonts w:ascii="宋体" w:eastAsia="宋体" w:hAnsi="宋体" w:hint="eastAsia"/>
        </w:rPr>
        <w:t>；</w:t>
      </w:r>
    </w:p>
    <w:p w:rsidR="00E83BB5" w:rsidRDefault="007C71D8" w:rsidP="00581DEE">
      <w:pPr>
        <w:pStyle w:val="a6"/>
        <w:numPr>
          <w:ilvl w:val="2"/>
          <w:numId w:val="79"/>
        </w:numPr>
        <w:spacing w:beforeLines="0" w:before="0" w:afterLines="0" w:after="0" w:line="300" w:lineRule="auto"/>
        <w:ind w:leftChars="200" w:left="420"/>
        <w:rPr>
          <w:rFonts w:ascii="宋体" w:eastAsia="宋体" w:hAnsi="宋体"/>
        </w:rPr>
      </w:pPr>
      <w:r>
        <w:rPr>
          <w:rFonts w:ascii="宋体" w:eastAsia="宋体" w:hAnsi="宋体" w:hint="eastAsia"/>
        </w:rPr>
        <w:lastRenderedPageBreak/>
        <w:t>设备老化</w:t>
      </w:r>
      <w:r w:rsidR="002B3BE1">
        <w:rPr>
          <w:rFonts w:ascii="宋体" w:eastAsia="宋体" w:hAnsi="宋体" w:hint="eastAsia"/>
        </w:rPr>
        <w:t>；</w:t>
      </w:r>
    </w:p>
    <w:p w:rsidR="00E83BB5" w:rsidRDefault="007C71D8" w:rsidP="00581DEE">
      <w:pPr>
        <w:pStyle w:val="a6"/>
        <w:numPr>
          <w:ilvl w:val="2"/>
          <w:numId w:val="79"/>
        </w:numPr>
        <w:spacing w:beforeLines="0" w:before="0" w:afterLines="0" w:after="0" w:line="300" w:lineRule="auto"/>
        <w:ind w:leftChars="200" w:left="420"/>
        <w:rPr>
          <w:rFonts w:ascii="宋体" w:eastAsia="宋体" w:hAnsi="宋体"/>
        </w:rPr>
      </w:pPr>
      <w:r>
        <w:rPr>
          <w:rFonts w:ascii="宋体" w:eastAsia="宋体" w:hAnsi="宋体" w:hint="eastAsia"/>
        </w:rPr>
        <w:t>定期试验</w:t>
      </w:r>
      <w:r w:rsidR="002B3BE1">
        <w:rPr>
          <w:rFonts w:ascii="宋体" w:eastAsia="宋体" w:hAnsi="宋体" w:hint="eastAsia"/>
        </w:rPr>
        <w:t>；</w:t>
      </w:r>
    </w:p>
    <w:p w:rsidR="00E83BB5" w:rsidRDefault="007C71D8" w:rsidP="00581DEE">
      <w:pPr>
        <w:pStyle w:val="a6"/>
        <w:numPr>
          <w:ilvl w:val="2"/>
          <w:numId w:val="79"/>
        </w:numPr>
        <w:spacing w:beforeLines="0" w:before="0" w:afterLines="0" w:after="0" w:line="300" w:lineRule="auto"/>
        <w:ind w:leftChars="200" w:left="420"/>
        <w:rPr>
          <w:rFonts w:ascii="宋体" w:eastAsia="宋体" w:hAnsi="宋体"/>
        </w:rPr>
      </w:pPr>
      <w:r>
        <w:rPr>
          <w:rFonts w:ascii="宋体" w:eastAsia="宋体" w:hAnsi="宋体" w:hint="eastAsia"/>
        </w:rPr>
        <w:t>化学分析与控制</w:t>
      </w:r>
      <w:r w:rsidR="002B3BE1">
        <w:rPr>
          <w:rFonts w:ascii="宋体" w:eastAsia="宋体" w:hAnsi="宋体" w:hint="eastAsia"/>
        </w:rPr>
        <w:t>。</w:t>
      </w:r>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589" w:name="_Toc58422386"/>
      <w:r>
        <w:rPr>
          <w:rFonts w:ascii="宋体" w:eastAsia="宋体" w:hAnsi="宋体" w:hint="eastAsia"/>
        </w:rPr>
        <w:t>管理程序</w:t>
      </w:r>
      <w:bookmarkEnd w:id="589"/>
    </w:p>
    <w:p w:rsidR="00E83BB5" w:rsidRDefault="007C71D8" w:rsidP="00C02141">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管理程序可分为生产准备管理程序和生产管理程序两类，其中生产准备管理程序适用于技术支持领域的生产准备阶段，生产管理程序原则上适用于机组的整个寿期，这两类程序均可以根据实际的生产管理需要进行不</w:t>
      </w:r>
      <w:proofErr w:type="gramStart"/>
      <w:r>
        <w:rPr>
          <w:rFonts w:ascii="宋体" w:eastAsia="宋体" w:hAnsi="宋体" w:hint="eastAsia"/>
        </w:rPr>
        <w:t>定期升版和</w:t>
      </w:r>
      <w:proofErr w:type="gramEnd"/>
      <w:r>
        <w:rPr>
          <w:rFonts w:ascii="宋体" w:eastAsia="宋体" w:hAnsi="宋体" w:hint="eastAsia"/>
        </w:rPr>
        <w:t>修订。</w:t>
      </w:r>
    </w:p>
    <w:p w:rsidR="00E83BB5" w:rsidRDefault="007C71D8" w:rsidP="00C02141">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管理程序可分为领域管理大纲、公司管理程序、部门管理程序三个层次。</w:t>
      </w:r>
    </w:p>
    <w:p w:rsidR="00E83BB5" w:rsidRDefault="007C71D8" w:rsidP="00C02141">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管理程序的编制应借鉴同行电厂的管理经验。</w:t>
      </w:r>
    </w:p>
    <w:p w:rsidR="00E83BB5" w:rsidRPr="00C02141" w:rsidRDefault="007C71D8" w:rsidP="00C02141">
      <w:pPr>
        <w:pStyle w:val="a6"/>
        <w:numPr>
          <w:ilvl w:val="3"/>
          <w:numId w:val="2"/>
        </w:numPr>
        <w:spacing w:beforeLines="0" w:before="0" w:afterLines="0" w:after="0" w:line="300" w:lineRule="auto"/>
        <w:outlineLvl w:val="9"/>
        <w:rPr>
          <w:rFonts w:ascii="宋体" w:eastAsia="宋体" w:hAnsi="宋体"/>
        </w:rPr>
      </w:pPr>
      <w:r w:rsidRPr="00C02141">
        <w:rPr>
          <w:rFonts w:ascii="宋体" w:eastAsia="宋体" w:hAnsi="宋体" w:hint="eastAsia"/>
        </w:rPr>
        <w:t>管理程序宜于反应堆厂房第一罐混凝土浇筑后1年内开始编写，在除盐水可用前完成编写。</w:t>
      </w:r>
    </w:p>
    <w:p w:rsidR="00E83BB5" w:rsidRDefault="007C71D8" w:rsidP="00C02141">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管理程序宜于首台机组商运前完成验证和</w:t>
      </w:r>
      <w:proofErr w:type="gramStart"/>
      <w:r>
        <w:rPr>
          <w:rFonts w:ascii="宋体" w:eastAsia="宋体" w:hAnsi="宋体" w:hint="eastAsia"/>
        </w:rPr>
        <w:t>首次升版工作</w:t>
      </w:r>
      <w:proofErr w:type="gramEnd"/>
      <w:r>
        <w:rPr>
          <w:rFonts w:ascii="宋体" w:eastAsia="宋体" w:hAnsi="宋体" w:hint="eastAsia"/>
        </w:rPr>
        <w:t>。</w:t>
      </w:r>
    </w:p>
    <w:p w:rsidR="00E83BB5" w:rsidRDefault="007C71D8" w:rsidP="00C02141">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管理程序可包括但不限于以下</w:t>
      </w:r>
      <w:r w:rsidR="002B3BE1">
        <w:rPr>
          <w:rFonts w:ascii="宋体" w:eastAsia="宋体" w:hAnsi="宋体" w:hint="eastAsia"/>
        </w:rPr>
        <w:t>专业</w:t>
      </w:r>
      <w:r>
        <w:rPr>
          <w:rFonts w:ascii="宋体" w:eastAsia="宋体" w:hAnsi="宋体" w:hint="eastAsia"/>
        </w:rPr>
        <w:t>：</w:t>
      </w:r>
    </w:p>
    <w:p w:rsidR="00E83BB5" w:rsidRDefault="007C71D8" w:rsidP="00581DEE">
      <w:pPr>
        <w:pStyle w:val="a6"/>
        <w:numPr>
          <w:ilvl w:val="2"/>
          <w:numId w:val="80"/>
        </w:numPr>
        <w:spacing w:beforeLines="0" w:before="0" w:afterLines="0" w:after="0" w:line="300" w:lineRule="auto"/>
        <w:ind w:leftChars="200" w:left="420"/>
        <w:rPr>
          <w:rFonts w:ascii="宋体" w:eastAsia="宋体" w:hAnsi="宋体"/>
        </w:rPr>
      </w:pPr>
      <w:r>
        <w:rPr>
          <w:rFonts w:ascii="宋体" w:eastAsia="宋体" w:hAnsi="宋体" w:hint="eastAsia"/>
        </w:rPr>
        <w:t>核燃料管理</w:t>
      </w:r>
      <w:r w:rsidR="002B3BE1">
        <w:rPr>
          <w:rFonts w:ascii="宋体" w:eastAsia="宋体" w:hAnsi="宋体" w:hint="eastAsia"/>
        </w:rPr>
        <w:t>；</w:t>
      </w:r>
    </w:p>
    <w:p w:rsidR="00E83BB5" w:rsidRDefault="007C71D8" w:rsidP="00581DEE">
      <w:pPr>
        <w:pStyle w:val="a6"/>
        <w:numPr>
          <w:ilvl w:val="2"/>
          <w:numId w:val="80"/>
        </w:numPr>
        <w:spacing w:beforeLines="0" w:before="0" w:afterLines="0" w:after="0" w:line="300" w:lineRule="auto"/>
        <w:ind w:leftChars="200" w:left="420"/>
        <w:rPr>
          <w:rFonts w:ascii="宋体" w:eastAsia="宋体" w:hAnsi="宋体"/>
        </w:rPr>
      </w:pPr>
      <w:r>
        <w:rPr>
          <w:rFonts w:ascii="宋体" w:eastAsia="宋体" w:hAnsi="宋体" w:hint="eastAsia"/>
        </w:rPr>
        <w:t>堆芯监督管理</w:t>
      </w:r>
      <w:r w:rsidR="002B3BE1">
        <w:rPr>
          <w:rFonts w:ascii="宋体" w:eastAsia="宋体" w:hAnsi="宋体" w:hint="eastAsia"/>
        </w:rPr>
        <w:t>；</w:t>
      </w:r>
    </w:p>
    <w:p w:rsidR="00E83BB5" w:rsidRDefault="007C71D8" w:rsidP="00581DEE">
      <w:pPr>
        <w:pStyle w:val="a6"/>
        <w:numPr>
          <w:ilvl w:val="2"/>
          <w:numId w:val="80"/>
        </w:numPr>
        <w:spacing w:beforeLines="0" w:before="0" w:afterLines="0" w:after="0" w:line="300" w:lineRule="auto"/>
        <w:ind w:leftChars="200" w:left="420"/>
        <w:rPr>
          <w:rFonts w:ascii="宋体" w:eastAsia="宋体" w:hAnsi="宋体"/>
        </w:rPr>
      </w:pPr>
      <w:r>
        <w:rPr>
          <w:rFonts w:ascii="宋体" w:eastAsia="宋体" w:hAnsi="宋体" w:hint="eastAsia"/>
        </w:rPr>
        <w:t>在役检查管理</w:t>
      </w:r>
      <w:r w:rsidR="002B3BE1">
        <w:rPr>
          <w:rFonts w:ascii="宋体" w:eastAsia="宋体" w:hAnsi="宋体" w:hint="eastAsia"/>
        </w:rPr>
        <w:t>；</w:t>
      </w:r>
    </w:p>
    <w:p w:rsidR="00E83BB5" w:rsidRDefault="007C71D8" w:rsidP="00581DEE">
      <w:pPr>
        <w:pStyle w:val="a6"/>
        <w:numPr>
          <w:ilvl w:val="2"/>
          <w:numId w:val="80"/>
        </w:numPr>
        <w:spacing w:beforeLines="0" w:before="0" w:afterLines="0" w:after="0" w:line="300" w:lineRule="auto"/>
        <w:ind w:leftChars="200" w:left="420"/>
        <w:rPr>
          <w:rFonts w:ascii="宋体" w:eastAsia="宋体" w:hAnsi="宋体"/>
        </w:rPr>
      </w:pPr>
      <w:r>
        <w:rPr>
          <w:rFonts w:ascii="宋体" w:eastAsia="宋体" w:hAnsi="宋体" w:hint="eastAsia"/>
        </w:rPr>
        <w:t>金属监督管理</w:t>
      </w:r>
      <w:r w:rsidR="002B3BE1">
        <w:rPr>
          <w:rFonts w:ascii="宋体" w:eastAsia="宋体" w:hAnsi="宋体" w:hint="eastAsia"/>
        </w:rPr>
        <w:t>；</w:t>
      </w:r>
    </w:p>
    <w:p w:rsidR="00E83BB5" w:rsidRDefault="007C71D8" w:rsidP="00581DEE">
      <w:pPr>
        <w:pStyle w:val="a6"/>
        <w:numPr>
          <w:ilvl w:val="2"/>
          <w:numId w:val="80"/>
        </w:numPr>
        <w:spacing w:beforeLines="0" w:before="0" w:afterLines="0" w:after="0" w:line="300" w:lineRule="auto"/>
        <w:ind w:leftChars="200" w:left="420"/>
        <w:rPr>
          <w:rFonts w:ascii="宋体" w:eastAsia="宋体" w:hAnsi="宋体"/>
        </w:rPr>
      </w:pPr>
      <w:r>
        <w:rPr>
          <w:rFonts w:ascii="宋体" w:eastAsia="宋体" w:hAnsi="宋体" w:hint="eastAsia"/>
        </w:rPr>
        <w:t>设备防腐管理</w:t>
      </w:r>
      <w:r w:rsidR="002B3BE1">
        <w:rPr>
          <w:rFonts w:ascii="宋体" w:eastAsia="宋体" w:hAnsi="宋体" w:hint="eastAsia"/>
        </w:rPr>
        <w:t>；</w:t>
      </w:r>
    </w:p>
    <w:p w:rsidR="00E83BB5" w:rsidRDefault="007C71D8" w:rsidP="00581DEE">
      <w:pPr>
        <w:pStyle w:val="a6"/>
        <w:numPr>
          <w:ilvl w:val="2"/>
          <w:numId w:val="80"/>
        </w:numPr>
        <w:spacing w:beforeLines="0" w:before="0" w:afterLines="0" w:after="0" w:line="300" w:lineRule="auto"/>
        <w:ind w:leftChars="200" w:left="420"/>
        <w:rPr>
          <w:rFonts w:ascii="宋体" w:eastAsia="宋体" w:hAnsi="宋体"/>
        </w:rPr>
      </w:pPr>
      <w:r>
        <w:rPr>
          <w:rFonts w:ascii="宋体" w:eastAsia="宋体" w:hAnsi="宋体" w:hint="eastAsia"/>
        </w:rPr>
        <w:t>设备老化管理</w:t>
      </w:r>
      <w:r w:rsidR="002B3BE1">
        <w:rPr>
          <w:rFonts w:ascii="宋体" w:eastAsia="宋体" w:hAnsi="宋体" w:hint="eastAsia"/>
        </w:rPr>
        <w:t>；</w:t>
      </w:r>
    </w:p>
    <w:p w:rsidR="00E83BB5" w:rsidRDefault="007C71D8" w:rsidP="00581DEE">
      <w:pPr>
        <w:pStyle w:val="a6"/>
        <w:numPr>
          <w:ilvl w:val="2"/>
          <w:numId w:val="80"/>
        </w:numPr>
        <w:spacing w:beforeLines="0" w:before="0" w:afterLines="0" w:after="0" w:line="300" w:lineRule="auto"/>
        <w:ind w:leftChars="200" w:left="420"/>
        <w:rPr>
          <w:rFonts w:ascii="宋体" w:eastAsia="宋体" w:hAnsi="宋体"/>
        </w:rPr>
      </w:pPr>
      <w:r>
        <w:rPr>
          <w:rFonts w:ascii="宋体" w:eastAsia="宋体" w:hAnsi="宋体" w:hint="eastAsia"/>
        </w:rPr>
        <w:t>定期试验管理</w:t>
      </w:r>
      <w:r w:rsidR="002B3BE1">
        <w:rPr>
          <w:rFonts w:ascii="宋体" w:eastAsia="宋体" w:hAnsi="宋体" w:hint="eastAsia"/>
        </w:rPr>
        <w:t>；；</w:t>
      </w:r>
    </w:p>
    <w:p w:rsidR="00E83BB5" w:rsidRDefault="007C71D8" w:rsidP="00581DEE">
      <w:pPr>
        <w:pStyle w:val="a6"/>
        <w:numPr>
          <w:ilvl w:val="2"/>
          <w:numId w:val="80"/>
        </w:numPr>
        <w:spacing w:beforeLines="0" w:before="0" w:afterLines="0" w:after="0" w:line="300" w:lineRule="auto"/>
        <w:ind w:leftChars="200" w:left="420"/>
        <w:rPr>
          <w:rFonts w:ascii="宋体" w:eastAsia="宋体" w:hAnsi="宋体"/>
        </w:rPr>
      </w:pPr>
      <w:r>
        <w:rPr>
          <w:rFonts w:ascii="宋体" w:eastAsia="宋体" w:hAnsi="宋体" w:hint="eastAsia"/>
        </w:rPr>
        <w:t>安全分析与审查管理</w:t>
      </w:r>
      <w:r w:rsidR="002B3BE1">
        <w:rPr>
          <w:rFonts w:ascii="宋体" w:eastAsia="宋体" w:hAnsi="宋体" w:hint="eastAsia"/>
        </w:rPr>
        <w:t>；</w:t>
      </w:r>
    </w:p>
    <w:p w:rsidR="00E83BB5" w:rsidRDefault="007C71D8" w:rsidP="00581DEE">
      <w:pPr>
        <w:pStyle w:val="a6"/>
        <w:numPr>
          <w:ilvl w:val="2"/>
          <w:numId w:val="80"/>
        </w:numPr>
        <w:spacing w:beforeLines="0" w:before="0" w:afterLines="0" w:after="0" w:line="300" w:lineRule="auto"/>
        <w:ind w:leftChars="200" w:left="420"/>
        <w:rPr>
          <w:rFonts w:ascii="宋体" w:eastAsia="宋体" w:hAnsi="宋体"/>
        </w:rPr>
      </w:pPr>
      <w:r>
        <w:rPr>
          <w:rFonts w:ascii="宋体" w:eastAsia="宋体" w:hAnsi="宋体" w:hint="eastAsia"/>
        </w:rPr>
        <w:t>化学专业管理</w:t>
      </w:r>
      <w:r w:rsidR="002B3BE1">
        <w:rPr>
          <w:rFonts w:ascii="宋体" w:eastAsia="宋体" w:hAnsi="宋体" w:hint="eastAsia"/>
        </w:rPr>
        <w:t>。</w:t>
      </w:r>
    </w:p>
    <w:p w:rsidR="00E83BB5" w:rsidRDefault="007C71D8" w:rsidP="002B3BE1">
      <w:pPr>
        <w:pStyle w:val="002"/>
        <w:ind w:left="0"/>
      </w:pPr>
      <w:bookmarkStart w:id="590" w:name="_Toc58422388"/>
      <w:bookmarkStart w:id="591" w:name="_Toc65054399"/>
      <w:bookmarkStart w:id="592" w:name="_Toc65056532"/>
      <w:bookmarkStart w:id="593" w:name="_Toc68796772"/>
      <w:r>
        <w:rPr>
          <w:rFonts w:hint="eastAsia"/>
        </w:rPr>
        <w:t>技术支持设施、物资和服务准备</w:t>
      </w:r>
      <w:bookmarkEnd w:id="590"/>
      <w:bookmarkEnd w:id="591"/>
      <w:bookmarkEnd w:id="592"/>
      <w:bookmarkEnd w:id="593"/>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技术支持设施、物资和服务准备在全面准备的基础上，遵循设备性能可靠和经济适用的原则。</w:t>
      </w:r>
    </w:p>
    <w:p w:rsidR="00E83BB5" w:rsidRDefault="007C71D8" w:rsidP="00C02141">
      <w:pPr>
        <w:pStyle w:val="a6"/>
        <w:spacing w:beforeLines="0" w:before="0" w:afterLines="0" w:after="0" w:line="300" w:lineRule="auto"/>
        <w:outlineLvl w:val="9"/>
        <w:rPr>
          <w:rFonts w:ascii="宋体" w:eastAsia="宋体" w:hAnsi="宋体"/>
        </w:rPr>
      </w:pPr>
      <w:r>
        <w:rPr>
          <w:rFonts w:ascii="宋体" w:eastAsia="宋体" w:hAnsi="宋体" w:hint="eastAsia"/>
        </w:rPr>
        <w:t>使用频率低而且价格高的设备可立足于利用社会资源，进度满足调试和移交接产的要求。</w:t>
      </w:r>
    </w:p>
    <w:p w:rsidR="00E83BB5" w:rsidRDefault="007C71D8" w:rsidP="00C02141">
      <w:pPr>
        <w:pStyle w:val="a6"/>
        <w:spacing w:beforeLines="0" w:before="0" w:afterLines="0" w:after="0" w:line="300" w:lineRule="auto"/>
        <w:outlineLvl w:val="9"/>
        <w:rPr>
          <w:rFonts w:ascii="宋体" w:eastAsia="宋体" w:hAnsi="宋体"/>
        </w:rPr>
      </w:pPr>
      <w:r>
        <w:rPr>
          <w:rFonts w:ascii="宋体" w:eastAsia="宋体" w:hAnsi="宋体" w:hint="eastAsia"/>
        </w:rPr>
        <w:t>技术支持领域设施准备</w:t>
      </w:r>
      <w:proofErr w:type="gramStart"/>
      <w:r>
        <w:rPr>
          <w:rFonts w:ascii="宋体" w:eastAsia="宋体" w:hAnsi="宋体" w:hint="eastAsia"/>
        </w:rPr>
        <w:t>阶包括</w:t>
      </w:r>
      <w:proofErr w:type="gramEnd"/>
      <w:r>
        <w:rPr>
          <w:rFonts w:ascii="宋体" w:eastAsia="宋体" w:hAnsi="宋体" w:hint="eastAsia"/>
        </w:rPr>
        <w:t>化学分析实验室、流出物试验室、射线实验室、金相实验室、性能试验室、技术支持中心（T</w:t>
      </w:r>
      <w:r>
        <w:rPr>
          <w:rFonts w:ascii="宋体" w:eastAsia="宋体" w:hAnsi="宋体"/>
        </w:rPr>
        <w:t>SC</w:t>
      </w:r>
      <w:r>
        <w:rPr>
          <w:rFonts w:ascii="宋体" w:eastAsia="宋体" w:hAnsi="宋体" w:hint="eastAsia"/>
        </w:rPr>
        <w:t>）等。</w:t>
      </w:r>
    </w:p>
    <w:p w:rsidR="00E83BB5" w:rsidRDefault="007C71D8" w:rsidP="00C02141">
      <w:pPr>
        <w:pStyle w:val="a6"/>
        <w:spacing w:beforeLines="0" w:before="0" w:afterLines="0" w:after="0" w:line="300" w:lineRule="auto"/>
        <w:outlineLvl w:val="9"/>
        <w:rPr>
          <w:rFonts w:ascii="宋体" w:eastAsia="宋体" w:hAnsi="宋体"/>
        </w:rPr>
      </w:pPr>
      <w:r>
        <w:rPr>
          <w:rFonts w:ascii="宋体" w:eastAsia="宋体" w:hAnsi="宋体" w:hint="eastAsia"/>
        </w:rPr>
        <w:t>技术支持领域生产物资准备包括首炉核燃料、工器具、备品备件、消耗品材料、实验室材料、化学试剂和生产信息系统（含设备基础信息）等。</w:t>
      </w:r>
    </w:p>
    <w:p w:rsidR="00E83BB5" w:rsidRDefault="007C71D8" w:rsidP="00C02141">
      <w:pPr>
        <w:pStyle w:val="a6"/>
        <w:spacing w:beforeLines="0" w:before="0" w:afterLines="0" w:after="0" w:line="300" w:lineRule="auto"/>
        <w:outlineLvl w:val="9"/>
        <w:rPr>
          <w:rFonts w:ascii="宋体" w:eastAsia="宋体" w:hAnsi="宋体"/>
        </w:rPr>
      </w:pPr>
      <w:r>
        <w:rPr>
          <w:rFonts w:ascii="宋体" w:eastAsia="宋体" w:hAnsi="宋体" w:hint="eastAsia"/>
        </w:rPr>
        <w:t>技术支持领域服务准备准备包括各专业领域的外</w:t>
      </w:r>
      <w:proofErr w:type="gramStart"/>
      <w:r>
        <w:rPr>
          <w:rFonts w:ascii="宋体" w:eastAsia="宋体" w:hAnsi="宋体" w:hint="eastAsia"/>
        </w:rPr>
        <w:t>委服务</w:t>
      </w:r>
      <w:proofErr w:type="gramEnd"/>
      <w:r>
        <w:rPr>
          <w:rFonts w:ascii="宋体" w:eastAsia="宋体" w:hAnsi="宋体" w:hint="eastAsia"/>
        </w:rPr>
        <w:t>及承包商的引进和管理等。</w:t>
      </w:r>
    </w:p>
    <w:p w:rsidR="00E83BB5" w:rsidRDefault="007C71D8" w:rsidP="00C02141">
      <w:pPr>
        <w:pStyle w:val="a6"/>
        <w:spacing w:beforeLines="0" w:before="0" w:afterLines="0" w:after="0" w:line="300" w:lineRule="auto"/>
        <w:outlineLvl w:val="9"/>
        <w:rPr>
          <w:rFonts w:ascii="宋体" w:eastAsia="宋体" w:hAnsi="宋体"/>
        </w:rPr>
      </w:pPr>
      <w:bookmarkStart w:id="594" w:name="_Toc415767387"/>
      <w:bookmarkStart w:id="595" w:name="_Toc415767489"/>
      <w:bookmarkStart w:id="596" w:name="_Toc438934628"/>
      <w:bookmarkStart w:id="597" w:name="_Toc505835679"/>
      <w:bookmarkStart w:id="598" w:name="_Toc479343744"/>
      <w:bookmarkStart w:id="599" w:name="_Toc46733432"/>
      <w:bookmarkStart w:id="600" w:name="_Toc46734428"/>
      <w:r>
        <w:rPr>
          <w:rFonts w:ascii="宋体" w:eastAsia="宋体" w:hAnsi="宋体" w:hint="eastAsia"/>
        </w:rPr>
        <w:t>根据生产准备总体要求，开展技术支持领域生产物资的需求分析和生产设施、物资的规划。</w:t>
      </w:r>
    </w:p>
    <w:p w:rsidR="00E83BB5" w:rsidRDefault="007C71D8" w:rsidP="007A63F6">
      <w:pPr>
        <w:pStyle w:val="a6"/>
        <w:spacing w:beforeLines="0" w:before="0" w:afterLines="0" w:after="0" w:line="300" w:lineRule="auto"/>
        <w:outlineLvl w:val="9"/>
        <w:rPr>
          <w:rFonts w:ascii="宋体" w:eastAsia="宋体" w:hAnsi="宋体"/>
        </w:rPr>
      </w:pPr>
      <w:r>
        <w:rPr>
          <w:rFonts w:ascii="宋体" w:eastAsia="宋体" w:hAnsi="宋体" w:hint="eastAsia"/>
        </w:rPr>
        <w:t>参与技术支持中心（TSC）、各专业领域实验室的设计规划，重点关注功能划分和配置需求</w:t>
      </w:r>
      <w:r>
        <w:rPr>
          <w:rFonts w:ascii="宋体" w:eastAsia="宋体" w:hAnsi="宋体"/>
        </w:rPr>
        <w:t>。</w:t>
      </w:r>
    </w:p>
    <w:p w:rsidR="00E83BB5" w:rsidRDefault="007C71D8" w:rsidP="007A63F6">
      <w:pPr>
        <w:pStyle w:val="a6"/>
        <w:spacing w:beforeLines="0" w:before="0" w:afterLines="0" w:after="0" w:line="300" w:lineRule="auto"/>
        <w:outlineLvl w:val="9"/>
        <w:rPr>
          <w:rFonts w:ascii="宋体" w:eastAsia="宋体" w:hAnsi="宋体"/>
        </w:rPr>
      </w:pPr>
      <w:r>
        <w:rPr>
          <w:rFonts w:ascii="宋体" w:eastAsia="宋体" w:hAnsi="宋体" w:hint="eastAsia"/>
        </w:rPr>
        <w:t>编制技术支持设施、物资和服务准备方案，包括生产物资/备件的文件审查、数据管理、到货验收、资料收集、存储和保养、领用/借用管理、实体移交等。</w:t>
      </w:r>
    </w:p>
    <w:p w:rsidR="00E83BB5" w:rsidRDefault="007C71D8" w:rsidP="007A63F6">
      <w:pPr>
        <w:pStyle w:val="a6"/>
        <w:spacing w:beforeLines="0" w:before="0" w:afterLines="0" w:after="0" w:line="300" w:lineRule="auto"/>
        <w:outlineLvl w:val="9"/>
        <w:rPr>
          <w:rFonts w:ascii="宋体" w:eastAsia="宋体" w:hAnsi="宋体"/>
        </w:rPr>
      </w:pPr>
      <w:r>
        <w:rPr>
          <w:rFonts w:ascii="宋体" w:eastAsia="宋体" w:hAnsi="宋体" w:hint="eastAsia"/>
        </w:rPr>
        <w:t>参与技术支持中心（TSC）、各专业领域实验室的建设及配套物资准备。</w:t>
      </w:r>
    </w:p>
    <w:p w:rsidR="00E83BB5" w:rsidRDefault="007C71D8" w:rsidP="007A63F6">
      <w:pPr>
        <w:pStyle w:val="a6"/>
        <w:spacing w:beforeLines="0" w:before="0" w:afterLines="0" w:after="0" w:line="300" w:lineRule="auto"/>
        <w:outlineLvl w:val="9"/>
        <w:rPr>
          <w:rFonts w:ascii="宋体" w:eastAsia="宋体" w:hAnsi="宋体"/>
        </w:rPr>
      </w:pPr>
      <w:r>
        <w:rPr>
          <w:rFonts w:ascii="宋体" w:eastAsia="宋体" w:hAnsi="宋体" w:hint="eastAsia"/>
        </w:rPr>
        <w:lastRenderedPageBreak/>
        <w:t>协助和监督工程建设方按计划完成各专业领域生产配套设施建设。</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协助和监督工程建设方按计划完成各专业领域的配套物资准备。</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负责各专业领域业主配套物资的按计划自主采购与配置。</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负责技术支持相关领域生产配套设施、配套物资的验收和接产工作。</w:t>
      </w:r>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601" w:name="_Toc58422391"/>
      <w:r>
        <w:rPr>
          <w:rFonts w:ascii="宋体" w:eastAsia="宋体" w:hAnsi="宋体" w:hint="eastAsia"/>
        </w:rPr>
        <w:t>信息</w:t>
      </w:r>
      <w:r>
        <w:rPr>
          <w:rFonts w:ascii="宋体" w:eastAsia="宋体" w:hAnsi="宋体"/>
        </w:rPr>
        <w:t>化</w:t>
      </w:r>
      <w:bookmarkEnd w:id="594"/>
      <w:bookmarkEnd w:id="595"/>
      <w:bookmarkEnd w:id="596"/>
      <w:bookmarkEnd w:id="597"/>
      <w:bookmarkEnd w:id="598"/>
      <w:bookmarkEnd w:id="599"/>
      <w:bookmarkEnd w:id="600"/>
      <w:bookmarkEnd w:id="601"/>
      <w:r>
        <w:rPr>
          <w:rFonts w:ascii="宋体" w:eastAsia="宋体" w:hAnsi="宋体" w:hint="eastAsia"/>
        </w:rPr>
        <w:t>建设</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核电厂应配置生产信息系统，确保核电厂生产业务流程的流畅运转。</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技术支持领域在总体策划阶段应明确本领域信息化建设的需求，并由信息文档等部门负责按照信息化建设专项计划完成相关信息化系统的建设。</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技术支持领域的信息</w:t>
      </w:r>
      <w:r>
        <w:rPr>
          <w:rFonts w:ascii="宋体" w:eastAsia="宋体" w:hAnsi="宋体"/>
        </w:rPr>
        <w:t>化</w:t>
      </w:r>
      <w:r>
        <w:rPr>
          <w:rFonts w:ascii="宋体" w:eastAsia="宋体" w:hAnsi="宋体" w:hint="eastAsia"/>
        </w:rPr>
        <w:t>建设</w:t>
      </w:r>
      <w:proofErr w:type="gramStart"/>
      <w:r>
        <w:rPr>
          <w:rFonts w:ascii="宋体" w:eastAsia="宋体" w:hAnsi="宋体" w:hint="eastAsia"/>
        </w:rPr>
        <w:t>宜包括</w:t>
      </w:r>
      <w:proofErr w:type="gramEnd"/>
      <w:r>
        <w:rPr>
          <w:rFonts w:ascii="宋体" w:eastAsia="宋体" w:hAnsi="宋体" w:hint="eastAsia"/>
        </w:rPr>
        <w:t>但不限于以下方面：</w:t>
      </w:r>
    </w:p>
    <w:p w:rsidR="00E83BB5" w:rsidRDefault="007C71D8" w:rsidP="00581DEE">
      <w:pPr>
        <w:pStyle w:val="a6"/>
        <w:numPr>
          <w:ilvl w:val="2"/>
          <w:numId w:val="81"/>
        </w:numPr>
        <w:spacing w:beforeLines="0" w:before="0" w:afterLines="0" w:after="0" w:line="300" w:lineRule="auto"/>
        <w:ind w:leftChars="200" w:left="420"/>
        <w:rPr>
          <w:rFonts w:ascii="宋体" w:eastAsia="宋体" w:hAnsi="宋体"/>
        </w:rPr>
      </w:pPr>
      <w:r>
        <w:rPr>
          <w:rFonts w:ascii="宋体" w:eastAsia="宋体" w:hAnsi="宋体" w:hint="eastAsia"/>
        </w:rPr>
        <w:t>核材料衡算及核燃料管理平台：满足国家核材料衡算的要求及电厂核燃料管理需求，管理平台实现对核燃料和核材料的衡算管理。核材料衡算系统</w:t>
      </w:r>
      <w:r w:rsidR="00C8005C">
        <w:rPr>
          <w:rFonts w:ascii="宋体" w:eastAsia="宋体" w:hAnsi="宋体" w:hint="eastAsia"/>
        </w:rPr>
        <w:t>宜</w:t>
      </w:r>
      <w:r>
        <w:rPr>
          <w:rFonts w:ascii="宋体" w:eastAsia="宋体" w:hAnsi="宋体" w:hint="eastAsia"/>
        </w:rPr>
        <w:t>最晚在首次装料前</w:t>
      </w:r>
      <w:r>
        <w:rPr>
          <w:rFonts w:ascii="宋体" w:eastAsia="宋体" w:hAnsi="宋体"/>
        </w:rPr>
        <w:t>1</w:t>
      </w:r>
      <w:r>
        <w:rPr>
          <w:rFonts w:ascii="宋体" w:eastAsia="宋体" w:hAnsi="宋体" w:hint="eastAsia"/>
        </w:rPr>
        <w:t>年实现上线投用，核燃料管理平台</w:t>
      </w:r>
      <w:r w:rsidR="006B2E40">
        <w:rPr>
          <w:rFonts w:ascii="宋体" w:eastAsia="宋体" w:hAnsi="宋体" w:hint="eastAsia"/>
        </w:rPr>
        <w:t>宜</w:t>
      </w:r>
      <w:r>
        <w:rPr>
          <w:rFonts w:ascii="宋体" w:eastAsia="宋体" w:hAnsi="宋体" w:hint="eastAsia"/>
        </w:rPr>
        <w:t>最晚在首次装料前半年实现上线投用</w:t>
      </w:r>
      <w:r w:rsidR="007A63F6">
        <w:rPr>
          <w:rFonts w:ascii="宋体" w:eastAsia="宋体" w:hAnsi="宋体" w:hint="eastAsia"/>
        </w:rPr>
        <w:t>；</w:t>
      </w:r>
    </w:p>
    <w:p w:rsidR="00E83BB5" w:rsidRDefault="007C71D8" w:rsidP="00581DEE">
      <w:pPr>
        <w:pStyle w:val="a6"/>
        <w:numPr>
          <w:ilvl w:val="2"/>
          <w:numId w:val="81"/>
        </w:numPr>
        <w:spacing w:beforeLines="0" w:before="0" w:afterLines="0" w:after="0" w:line="300" w:lineRule="auto"/>
        <w:ind w:leftChars="200" w:left="420"/>
        <w:rPr>
          <w:rFonts w:ascii="宋体" w:eastAsia="宋体" w:hAnsi="宋体"/>
        </w:rPr>
      </w:pPr>
      <w:r>
        <w:rPr>
          <w:rFonts w:ascii="宋体" w:eastAsia="宋体" w:hAnsi="宋体" w:hint="eastAsia"/>
        </w:rPr>
        <w:t>在役检查管理数据库：实现对在役检查和金属监督进行管理，在役检查数据库</w:t>
      </w:r>
      <w:r w:rsidR="006B2E40">
        <w:rPr>
          <w:rFonts w:ascii="宋体" w:eastAsia="宋体" w:hAnsi="宋体" w:hint="eastAsia"/>
        </w:rPr>
        <w:t>宜</w:t>
      </w:r>
      <w:r>
        <w:rPr>
          <w:rFonts w:ascii="宋体" w:eastAsia="宋体" w:hAnsi="宋体" w:hint="eastAsia"/>
        </w:rPr>
        <w:t>最晚在首台机组役前检查前半年实现上线投用</w:t>
      </w:r>
      <w:r w:rsidR="007A63F6">
        <w:rPr>
          <w:rFonts w:ascii="宋体" w:eastAsia="宋体" w:hAnsi="宋体" w:hint="eastAsia"/>
        </w:rPr>
        <w:t>；</w:t>
      </w:r>
    </w:p>
    <w:p w:rsidR="00E83BB5" w:rsidRDefault="007C71D8" w:rsidP="00581DEE">
      <w:pPr>
        <w:pStyle w:val="a6"/>
        <w:numPr>
          <w:ilvl w:val="2"/>
          <w:numId w:val="81"/>
        </w:numPr>
        <w:spacing w:beforeLines="0" w:before="0" w:afterLines="0" w:after="0" w:line="300" w:lineRule="auto"/>
        <w:ind w:leftChars="200" w:left="420"/>
        <w:rPr>
          <w:rFonts w:ascii="宋体" w:eastAsia="宋体" w:hAnsi="宋体"/>
        </w:rPr>
      </w:pPr>
      <w:r>
        <w:rPr>
          <w:rFonts w:ascii="宋体" w:eastAsia="宋体" w:hAnsi="宋体" w:hint="eastAsia"/>
        </w:rPr>
        <w:t>焊接管理数据库软件：实现对焊接流程和实施文件进行规范化管理，焊接管理软件</w:t>
      </w:r>
      <w:r w:rsidR="006B2E40">
        <w:rPr>
          <w:rFonts w:ascii="宋体" w:eastAsia="宋体" w:hAnsi="宋体" w:hint="eastAsia"/>
        </w:rPr>
        <w:t>宜</w:t>
      </w:r>
      <w:r>
        <w:rPr>
          <w:rFonts w:ascii="宋体" w:eastAsia="宋体" w:hAnsi="宋体" w:hint="eastAsia"/>
        </w:rPr>
        <w:t>最晚在主管道焊接完成前实现上线投用</w:t>
      </w:r>
      <w:r w:rsidR="007A63F6">
        <w:rPr>
          <w:rFonts w:ascii="宋体" w:eastAsia="宋体" w:hAnsi="宋体" w:hint="eastAsia"/>
        </w:rPr>
        <w:t>；</w:t>
      </w:r>
    </w:p>
    <w:p w:rsidR="00E83BB5" w:rsidRDefault="007C71D8" w:rsidP="00581DEE">
      <w:pPr>
        <w:pStyle w:val="a6"/>
        <w:numPr>
          <w:ilvl w:val="2"/>
          <w:numId w:val="81"/>
        </w:numPr>
        <w:spacing w:beforeLines="0" w:before="0" w:afterLines="0" w:after="0" w:line="300" w:lineRule="auto"/>
        <w:ind w:leftChars="200" w:left="420"/>
        <w:rPr>
          <w:rFonts w:ascii="宋体" w:eastAsia="宋体" w:hAnsi="宋体"/>
        </w:rPr>
      </w:pPr>
      <w:r>
        <w:rPr>
          <w:rFonts w:ascii="宋体" w:eastAsia="宋体" w:hAnsi="宋体" w:hint="eastAsia"/>
        </w:rPr>
        <w:t>化学数据管理信息系统：实现电厂化学数据信息、电厂流出物数据的</w:t>
      </w:r>
      <w:proofErr w:type="gramStart"/>
      <w:r>
        <w:rPr>
          <w:rFonts w:ascii="宋体" w:eastAsia="宋体" w:hAnsi="宋体" w:hint="eastAsia"/>
        </w:rPr>
        <w:t>化综合</w:t>
      </w:r>
      <w:proofErr w:type="gramEnd"/>
      <w:r>
        <w:rPr>
          <w:rFonts w:ascii="宋体" w:eastAsia="宋体" w:hAnsi="宋体" w:hint="eastAsia"/>
        </w:rPr>
        <w:t>管理，化学数据管理信息系统</w:t>
      </w:r>
      <w:r w:rsidR="006B2E40">
        <w:rPr>
          <w:rFonts w:ascii="宋体" w:eastAsia="宋体" w:hAnsi="宋体" w:hint="eastAsia"/>
        </w:rPr>
        <w:t>宜</w:t>
      </w:r>
      <w:r>
        <w:rPr>
          <w:rFonts w:ascii="宋体" w:eastAsia="宋体" w:hAnsi="宋体" w:hint="eastAsia"/>
        </w:rPr>
        <w:t>最晚在除盐水可用前实现上线投用</w:t>
      </w:r>
      <w:r w:rsidR="007A63F6">
        <w:rPr>
          <w:rFonts w:ascii="宋体" w:eastAsia="宋体" w:hAnsi="宋体" w:hint="eastAsia"/>
        </w:rPr>
        <w:t>；</w:t>
      </w:r>
    </w:p>
    <w:p w:rsidR="00E83BB5" w:rsidRDefault="007C71D8" w:rsidP="00581DEE">
      <w:pPr>
        <w:pStyle w:val="a6"/>
        <w:numPr>
          <w:ilvl w:val="2"/>
          <w:numId w:val="81"/>
        </w:numPr>
        <w:spacing w:beforeLines="0" w:before="0" w:afterLines="0" w:after="0" w:line="300" w:lineRule="auto"/>
        <w:ind w:leftChars="200" w:left="420"/>
        <w:rPr>
          <w:rFonts w:ascii="宋体" w:eastAsia="宋体" w:hAnsi="宋体"/>
        </w:rPr>
      </w:pPr>
      <w:r>
        <w:rPr>
          <w:rFonts w:ascii="宋体" w:eastAsia="宋体" w:hAnsi="宋体" w:hint="eastAsia"/>
        </w:rPr>
        <w:t>概率安全分析</w:t>
      </w:r>
      <w:r>
        <w:rPr>
          <w:rFonts w:ascii="宋体" w:eastAsia="宋体" w:hAnsi="宋体"/>
        </w:rPr>
        <w:t>(PSA)</w:t>
      </w:r>
      <w:r>
        <w:rPr>
          <w:rFonts w:ascii="宋体" w:eastAsia="宋体" w:hAnsi="宋体" w:hint="eastAsia"/>
        </w:rPr>
        <w:t>信息管理系统：实现</w:t>
      </w:r>
      <w:r>
        <w:rPr>
          <w:rFonts w:ascii="宋体" w:eastAsia="宋体" w:hAnsi="宋体"/>
        </w:rPr>
        <w:t>PSA</w:t>
      </w:r>
      <w:r>
        <w:rPr>
          <w:rFonts w:ascii="宋体" w:eastAsia="宋体" w:hAnsi="宋体" w:hint="eastAsia"/>
        </w:rPr>
        <w:t>建模分析、</w:t>
      </w:r>
      <w:r>
        <w:rPr>
          <w:rFonts w:ascii="宋体" w:eastAsia="宋体" w:hAnsi="宋体"/>
        </w:rPr>
        <w:t>PSA</w:t>
      </w:r>
      <w:r>
        <w:rPr>
          <w:rFonts w:ascii="宋体" w:eastAsia="宋体" w:hAnsi="宋体" w:hint="eastAsia"/>
        </w:rPr>
        <w:t>数据管理、</w:t>
      </w:r>
      <w:r>
        <w:rPr>
          <w:rFonts w:ascii="宋体" w:eastAsia="宋体" w:hAnsi="宋体"/>
        </w:rPr>
        <w:t>PSA</w:t>
      </w:r>
      <w:r>
        <w:rPr>
          <w:rFonts w:ascii="宋体" w:eastAsia="宋体" w:hAnsi="宋体" w:hint="eastAsia"/>
        </w:rPr>
        <w:t>风险分析和事件评估功能，</w:t>
      </w:r>
      <w:r>
        <w:rPr>
          <w:rFonts w:ascii="宋体" w:eastAsia="宋体" w:hAnsi="宋体"/>
        </w:rPr>
        <w:t>PSA</w:t>
      </w:r>
      <w:r>
        <w:rPr>
          <w:rFonts w:ascii="宋体" w:eastAsia="宋体" w:hAnsi="宋体" w:hint="eastAsia"/>
        </w:rPr>
        <w:t>信息管理系统</w:t>
      </w:r>
      <w:r w:rsidR="006B2E40">
        <w:rPr>
          <w:rFonts w:ascii="宋体" w:eastAsia="宋体" w:hAnsi="宋体" w:hint="eastAsia"/>
        </w:rPr>
        <w:t>宜</w:t>
      </w:r>
      <w:r>
        <w:rPr>
          <w:rFonts w:ascii="宋体" w:eastAsia="宋体" w:hAnsi="宋体" w:hint="eastAsia"/>
        </w:rPr>
        <w:t>最晚在首台机组商运前实现上线投用</w:t>
      </w:r>
      <w:r w:rsidR="007A63F6">
        <w:rPr>
          <w:rFonts w:ascii="宋体" w:eastAsia="宋体" w:hAnsi="宋体" w:hint="eastAsia"/>
        </w:rPr>
        <w:t>；</w:t>
      </w:r>
      <w:r>
        <w:rPr>
          <w:rFonts w:ascii="宋体" w:eastAsia="宋体" w:hAnsi="宋体"/>
        </w:rPr>
        <w:t xml:space="preserve"> </w:t>
      </w:r>
    </w:p>
    <w:p w:rsidR="00E83BB5" w:rsidRDefault="007C71D8" w:rsidP="00581DEE">
      <w:pPr>
        <w:pStyle w:val="a6"/>
        <w:numPr>
          <w:ilvl w:val="2"/>
          <w:numId w:val="81"/>
        </w:numPr>
        <w:spacing w:beforeLines="0" w:before="0" w:afterLines="0" w:after="0" w:line="300" w:lineRule="auto"/>
        <w:ind w:leftChars="200" w:left="420"/>
        <w:rPr>
          <w:rFonts w:ascii="宋体" w:eastAsia="宋体" w:hAnsi="宋体"/>
        </w:rPr>
      </w:pPr>
      <w:r>
        <w:rPr>
          <w:rFonts w:ascii="宋体" w:eastAsia="宋体" w:hAnsi="宋体" w:hint="eastAsia"/>
        </w:rPr>
        <w:t>堆芯损伤评价信息系统：评价反应堆经受事故后的堆芯损伤状态和损伤程度，并为事故的环境后果计算提供堆芯</w:t>
      </w:r>
      <w:proofErr w:type="gramStart"/>
      <w:r>
        <w:rPr>
          <w:rFonts w:ascii="宋体" w:eastAsia="宋体" w:hAnsi="宋体" w:hint="eastAsia"/>
        </w:rPr>
        <w:t>损伤源项因子</w:t>
      </w:r>
      <w:proofErr w:type="gramEnd"/>
      <w:r>
        <w:rPr>
          <w:rFonts w:ascii="宋体" w:eastAsia="宋体" w:hAnsi="宋体" w:hint="eastAsia"/>
        </w:rPr>
        <w:t>及源项。该系统</w:t>
      </w:r>
      <w:r w:rsidR="0030777A">
        <w:rPr>
          <w:rFonts w:ascii="宋体" w:eastAsia="宋体" w:hAnsi="宋体" w:hint="eastAsia"/>
        </w:rPr>
        <w:t>宜</w:t>
      </w:r>
      <w:r>
        <w:rPr>
          <w:rFonts w:ascii="宋体" w:eastAsia="宋体" w:hAnsi="宋体" w:hint="eastAsia"/>
        </w:rPr>
        <w:t>在首次装料</w:t>
      </w:r>
      <w:proofErr w:type="gramStart"/>
      <w:r>
        <w:rPr>
          <w:rFonts w:ascii="宋体" w:eastAsia="宋体" w:hAnsi="宋体" w:hint="eastAsia"/>
        </w:rPr>
        <w:t>前综合</w:t>
      </w:r>
      <w:proofErr w:type="gramEnd"/>
      <w:r>
        <w:rPr>
          <w:rFonts w:ascii="宋体" w:eastAsia="宋体" w:hAnsi="宋体" w:hint="eastAsia"/>
        </w:rPr>
        <w:t>应急演习前实现上线投用。</w:t>
      </w:r>
    </w:p>
    <w:p w:rsidR="00E83BB5" w:rsidRDefault="007C71D8" w:rsidP="007D6EDA">
      <w:pPr>
        <w:pStyle w:val="a6"/>
        <w:spacing w:beforeLines="0" w:before="0" w:afterLines="0" w:after="0" w:line="300" w:lineRule="auto"/>
        <w:outlineLvl w:val="9"/>
        <w:rPr>
          <w:rFonts w:ascii="宋体" w:eastAsia="宋体" w:hAnsi="宋体"/>
        </w:rPr>
      </w:pPr>
      <w:bookmarkStart w:id="602" w:name="_Toc28884850"/>
      <w:bookmarkStart w:id="603" w:name="_Toc28874878"/>
      <w:bookmarkStart w:id="604" w:name="_Toc27861938"/>
      <w:bookmarkStart w:id="605" w:name="_Toc465672065"/>
      <w:bookmarkStart w:id="606" w:name="_Toc465671691"/>
      <w:bookmarkStart w:id="607" w:name="_Toc58422392"/>
      <w:r>
        <w:rPr>
          <w:rFonts w:ascii="宋体" w:eastAsia="宋体" w:hAnsi="宋体" w:hint="eastAsia"/>
        </w:rPr>
        <w:t>设施和物资准备</w:t>
      </w:r>
      <w:bookmarkEnd w:id="602"/>
      <w:bookmarkEnd w:id="603"/>
      <w:bookmarkEnd w:id="604"/>
      <w:bookmarkEnd w:id="605"/>
      <w:bookmarkEnd w:id="606"/>
      <w:bookmarkEnd w:id="607"/>
    </w:p>
    <w:p w:rsidR="00E83BB5" w:rsidRDefault="007C71D8" w:rsidP="007D6EDA">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燃料物理热工专业应主要准备数字式反应性仪、堆芯跟踪管理和定期试验的软件、燃料组件外观检查的</w:t>
      </w:r>
      <w:proofErr w:type="gramStart"/>
      <w:r>
        <w:rPr>
          <w:rFonts w:ascii="宋体" w:eastAsia="宋体" w:hAnsi="宋体" w:hint="eastAsia"/>
        </w:rPr>
        <w:t>专用工</w:t>
      </w:r>
      <w:proofErr w:type="gramEnd"/>
      <w:r>
        <w:rPr>
          <w:rFonts w:ascii="宋体" w:eastAsia="宋体" w:hAnsi="宋体" w:hint="eastAsia"/>
        </w:rPr>
        <w:t>器具等。</w:t>
      </w:r>
    </w:p>
    <w:p w:rsidR="00E83BB5" w:rsidRDefault="007C71D8" w:rsidP="007D6EDA">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材料</w:t>
      </w:r>
      <w:proofErr w:type="gramStart"/>
      <w:r>
        <w:rPr>
          <w:rFonts w:ascii="宋体" w:eastAsia="宋体" w:hAnsi="宋体" w:hint="eastAsia"/>
        </w:rPr>
        <w:t>役检专业</w:t>
      </w:r>
      <w:proofErr w:type="gramEnd"/>
      <w:r>
        <w:rPr>
          <w:rFonts w:ascii="宋体" w:eastAsia="宋体" w:hAnsi="宋体" w:hint="eastAsia"/>
        </w:rPr>
        <w:t>应主要准备射线实验室、金相实验室：在役检查试块、以及在役检查、焊接、化管理的数据库等。</w:t>
      </w:r>
    </w:p>
    <w:p w:rsidR="00E83BB5" w:rsidRDefault="007C71D8" w:rsidP="007D6EDA">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性能试验专业应主要准备安全壳密封性试验、过滤器效率试验和旋转机械振动测量试验等性能试验所需要的检测设备，以及定期试验信息管理系统软件等。</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化学专业应主要准备化学分析实验室、流出物试验室、化学数据管理软件以及工器具、备品备件、消耗品材料、实验室材料、化学试剂等。</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安全分析专业应主要准备PSA分析模型、PSA信息管理系统以及风险配置管理系统等。</w:t>
      </w:r>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608" w:name="_Toc28884851"/>
      <w:bookmarkStart w:id="609" w:name="_Toc28874879"/>
      <w:bookmarkStart w:id="610" w:name="_Toc27861939"/>
      <w:bookmarkStart w:id="611" w:name="_Toc58422393"/>
      <w:r>
        <w:rPr>
          <w:rFonts w:ascii="宋体" w:eastAsia="宋体" w:hAnsi="宋体" w:hint="eastAsia"/>
        </w:rPr>
        <w:t>技术支持中心（</w:t>
      </w:r>
      <w:r>
        <w:rPr>
          <w:rFonts w:ascii="宋体" w:eastAsia="宋体" w:hAnsi="宋体"/>
        </w:rPr>
        <w:t>TSC</w:t>
      </w:r>
      <w:r>
        <w:rPr>
          <w:rFonts w:ascii="宋体" w:eastAsia="宋体" w:hAnsi="宋体" w:hint="eastAsia"/>
        </w:rPr>
        <w:t>）</w:t>
      </w:r>
      <w:bookmarkEnd w:id="608"/>
      <w:bookmarkEnd w:id="609"/>
      <w:bookmarkEnd w:id="610"/>
      <w:r>
        <w:rPr>
          <w:rFonts w:ascii="宋体" w:eastAsia="宋体" w:hAnsi="宋体" w:hint="eastAsia"/>
        </w:rPr>
        <w:t>准备</w:t>
      </w:r>
      <w:bookmarkEnd w:id="611"/>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技术支持部门</w:t>
      </w:r>
      <w:proofErr w:type="gramStart"/>
      <w:r>
        <w:rPr>
          <w:rFonts w:ascii="宋体" w:eastAsia="宋体" w:hAnsi="宋体" w:hint="eastAsia"/>
        </w:rPr>
        <w:t>应总体</w:t>
      </w:r>
      <w:proofErr w:type="gramEnd"/>
      <w:r>
        <w:rPr>
          <w:rFonts w:ascii="宋体" w:eastAsia="宋体" w:hAnsi="宋体" w:hint="eastAsia"/>
        </w:rPr>
        <w:t>负责技术支持中心的筹建和投运。</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lastRenderedPageBreak/>
        <w:t>技术支持部门应结合工程进展提出技术支持中心相关设施、设备、物资的配置需求。</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技术支持部门应负责技术支持中心设备的调试、验收和移交，策划技术支持中心的运作及管理指令的编制。</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技术支持中心（TSC）应在核电厂装料前的应急演习前建成投用。</w:t>
      </w:r>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612" w:name="_Toc58422394"/>
      <w:r>
        <w:rPr>
          <w:rFonts w:ascii="宋体" w:eastAsia="宋体" w:hAnsi="宋体" w:hint="eastAsia"/>
        </w:rPr>
        <w:t>首炉燃料准备</w:t>
      </w:r>
      <w:bookmarkEnd w:id="612"/>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燃料管理专业人员应根据工程设计的规定，负责首炉燃料组件及其相关组件采购技术规格书的编制，并参与首炉核燃料采购合同谈判工作。</w:t>
      </w:r>
    </w:p>
    <w:p w:rsidR="00E83BB5" w:rsidRPr="007D6EDA" w:rsidRDefault="007C71D8" w:rsidP="007D6EDA">
      <w:pPr>
        <w:pStyle w:val="a6"/>
        <w:numPr>
          <w:ilvl w:val="3"/>
          <w:numId w:val="2"/>
        </w:numPr>
        <w:spacing w:beforeLines="0" w:before="0" w:afterLines="0" w:after="0" w:line="300" w:lineRule="auto"/>
        <w:outlineLvl w:val="9"/>
        <w:rPr>
          <w:rFonts w:ascii="宋体" w:eastAsia="宋体" w:hAnsi="宋体"/>
        </w:rPr>
      </w:pPr>
      <w:r w:rsidRPr="007D6EDA">
        <w:rPr>
          <w:rFonts w:ascii="宋体" w:eastAsia="宋体" w:hAnsi="宋体" w:hint="eastAsia"/>
        </w:rPr>
        <w:t>燃料管理专业人员应根据工程设计的规定，协同设备采购部门，在不迟于反应堆厂房第一罐混凝土浇筑后</w:t>
      </w:r>
      <w:r w:rsidRPr="007D6EDA">
        <w:rPr>
          <w:rFonts w:ascii="宋体" w:eastAsia="宋体" w:hAnsi="宋体"/>
        </w:rPr>
        <w:t>1</w:t>
      </w:r>
      <w:r w:rsidRPr="007D6EDA">
        <w:rPr>
          <w:rFonts w:ascii="宋体" w:eastAsia="宋体" w:hAnsi="宋体" w:hint="eastAsia"/>
        </w:rPr>
        <w:t>年完成首炉核燃料组件及其相关组件加工制造合同、天然铀采购合同的</w:t>
      </w:r>
      <w:proofErr w:type="gramStart"/>
      <w:r w:rsidRPr="007D6EDA">
        <w:rPr>
          <w:rFonts w:ascii="宋体" w:eastAsia="宋体" w:hAnsi="宋体" w:hint="eastAsia"/>
        </w:rPr>
        <w:t>签定</w:t>
      </w:r>
      <w:proofErr w:type="gramEnd"/>
      <w:r w:rsidRPr="007D6EDA">
        <w:rPr>
          <w:rFonts w:ascii="宋体" w:eastAsia="宋体" w:hAnsi="宋体" w:hint="eastAsia"/>
        </w:rPr>
        <w:t>工作。</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燃料管理专业人员应负责燃料组件及其相关组件设计制造文件和技术条件的审查。</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燃料管理专业人员应参与首炉燃料的安全评审工作。负责核材料许可证的申请。</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燃料管理专业人员应参与首炉燃料组件及其相关组件制造的出厂验收，到货的现场接收、以及电厂燃料厂房的贮存管理等工作。</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燃料管理专业人员应参与首炉燃料的监造，首炉燃料的监造合同应在不迟于首炉燃料采购合同</w:t>
      </w:r>
      <w:proofErr w:type="gramStart"/>
      <w:r>
        <w:rPr>
          <w:rFonts w:ascii="宋体" w:eastAsia="宋体" w:hAnsi="宋体" w:hint="eastAsia"/>
        </w:rPr>
        <w:t>签定</w:t>
      </w:r>
      <w:proofErr w:type="gramEnd"/>
      <w:r>
        <w:rPr>
          <w:rFonts w:ascii="宋体" w:eastAsia="宋体" w:hAnsi="宋体" w:hint="eastAsia"/>
        </w:rPr>
        <w:t>后1年内</w:t>
      </w:r>
      <w:proofErr w:type="gramStart"/>
      <w:r>
        <w:rPr>
          <w:rFonts w:ascii="宋体" w:eastAsia="宋体" w:hAnsi="宋体" w:hint="eastAsia"/>
        </w:rPr>
        <w:t>签定</w:t>
      </w:r>
      <w:proofErr w:type="gramEnd"/>
      <w:r>
        <w:rPr>
          <w:rFonts w:ascii="宋体" w:eastAsia="宋体" w:hAnsi="宋体" w:hint="eastAsia"/>
        </w:rPr>
        <w:t>。</w:t>
      </w:r>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613" w:name="_Toc58422395"/>
      <w:r>
        <w:rPr>
          <w:rFonts w:ascii="宋体" w:eastAsia="宋体" w:hAnsi="宋体" w:hint="eastAsia"/>
        </w:rPr>
        <w:t>外</w:t>
      </w:r>
      <w:proofErr w:type="gramStart"/>
      <w:r>
        <w:rPr>
          <w:rFonts w:ascii="宋体" w:eastAsia="宋体" w:hAnsi="宋体" w:hint="eastAsia"/>
        </w:rPr>
        <w:t>委服务</w:t>
      </w:r>
      <w:proofErr w:type="gramEnd"/>
      <w:r>
        <w:rPr>
          <w:rFonts w:ascii="宋体" w:eastAsia="宋体" w:hAnsi="宋体" w:hint="eastAsia"/>
        </w:rPr>
        <w:t>准备</w:t>
      </w:r>
      <w:bookmarkEnd w:id="613"/>
    </w:p>
    <w:p w:rsidR="00E83BB5" w:rsidRDefault="007C71D8" w:rsidP="003F1F2D">
      <w:pPr>
        <w:pStyle w:val="affd"/>
        <w:spacing w:beforeLines="50" w:before="156" w:afterLines="50" w:after="156"/>
        <w:ind w:firstLineChars="202" w:firstLine="424"/>
      </w:pPr>
      <w:r>
        <w:rPr>
          <w:rFonts w:hint="eastAsia"/>
        </w:rPr>
        <w:t>技术支持部门负责对外委托项目的管理，监督承包商按照技术合同要求实施，技术支持部门外委的服务项目包括但不限于以下方面：</w:t>
      </w:r>
    </w:p>
    <w:p w:rsidR="00E83BB5" w:rsidRDefault="007C71D8" w:rsidP="00581DEE">
      <w:pPr>
        <w:pStyle w:val="a6"/>
        <w:numPr>
          <w:ilvl w:val="2"/>
          <w:numId w:val="82"/>
        </w:numPr>
        <w:spacing w:beforeLines="0" w:before="0" w:afterLines="0" w:after="0" w:line="300" w:lineRule="auto"/>
        <w:ind w:leftChars="200" w:left="420"/>
        <w:rPr>
          <w:rFonts w:ascii="宋体" w:eastAsia="宋体" w:hAnsi="宋体"/>
        </w:rPr>
      </w:pPr>
      <w:r>
        <w:rPr>
          <w:rFonts w:ascii="宋体" w:eastAsia="宋体" w:hAnsi="宋体" w:hint="eastAsia"/>
        </w:rPr>
        <w:t>重要设备出厂前第三方检查</w:t>
      </w:r>
      <w:r w:rsidR="003F1F2D">
        <w:rPr>
          <w:rFonts w:ascii="宋体" w:eastAsia="宋体" w:hAnsi="宋体" w:hint="eastAsia"/>
        </w:rPr>
        <w:t>；</w:t>
      </w:r>
    </w:p>
    <w:p w:rsidR="00E83BB5" w:rsidRDefault="007C71D8" w:rsidP="00581DEE">
      <w:pPr>
        <w:pStyle w:val="a6"/>
        <w:numPr>
          <w:ilvl w:val="2"/>
          <w:numId w:val="82"/>
        </w:numPr>
        <w:spacing w:beforeLines="0" w:before="0" w:afterLines="0" w:after="0" w:line="300" w:lineRule="auto"/>
        <w:ind w:leftChars="200" w:left="420"/>
        <w:rPr>
          <w:rFonts w:ascii="宋体" w:eastAsia="宋体" w:hAnsi="宋体"/>
        </w:rPr>
      </w:pPr>
      <w:r>
        <w:rPr>
          <w:rFonts w:ascii="宋体" w:eastAsia="宋体" w:hAnsi="宋体" w:hint="eastAsia"/>
        </w:rPr>
        <w:t>工程建设期间设备防腐和保养</w:t>
      </w:r>
      <w:r w:rsidR="003F1F2D">
        <w:rPr>
          <w:rFonts w:ascii="宋体" w:eastAsia="宋体" w:hAnsi="宋体" w:hint="eastAsia"/>
        </w:rPr>
        <w:t>；</w:t>
      </w:r>
    </w:p>
    <w:p w:rsidR="00E83BB5" w:rsidRDefault="007C71D8" w:rsidP="00581DEE">
      <w:pPr>
        <w:pStyle w:val="a6"/>
        <w:numPr>
          <w:ilvl w:val="2"/>
          <w:numId w:val="82"/>
        </w:numPr>
        <w:spacing w:beforeLines="0" w:before="0" w:afterLines="0" w:after="0" w:line="300" w:lineRule="auto"/>
        <w:ind w:leftChars="200" w:left="420"/>
        <w:rPr>
          <w:rFonts w:ascii="宋体" w:eastAsia="宋体" w:hAnsi="宋体"/>
        </w:rPr>
      </w:pPr>
      <w:r>
        <w:rPr>
          <w:rFonts w:ascii="宋体" w:eastAsia="宋体" w:hAnsi="宋体" w:hint="eastAsia"/>
        </w:rPr>
        <w:t>首次在役检查</w:t>
      </w:r>
      <w:r w:rsidR="003F1F2D">
        <w:rPr>
          <w:rFonts w:ascii="宋体" w:eastAsia="宋体" w:hAnsi="宋体" w:hint="eastAsia"/>
        </w:rPr>
        <w:t>；</w:t>
      </w:r>
    </w:p>
    <w:p w:rsidR="00E83BB5" w:rsidRDefault="007C71D8" w:rsidP="00581DEE">
      <w:pPr>
        <w:pStyle w:val="a6"/>
        <w:numPr>
          <w:ilvl w:val="2"/>
          <w:numId w:val="82"/>
        </w:numPr>
        <w:spacing w:beforeLines="0" w:before="0" w:afterLines="0" w:after="0" w:line="300" w:lineRule="auto"/>
        <w:ind w:leftChars="200" w:left="420"/>
        <w:rPr>
          <w:rFonts w:ascii="宋体" w:eastAsia="宋体" w:hAnsi="宋体"/>
        </w:rPr>
      </w:pPr>
      <w:r>
        <w:rPr>
          <w:rFonts w:ascii="宋体" w:eastAsia="宋体" w:hAnsi="宋体" w:hint="eastAsia"/>
        </w:rPr>
        <w:t>役前检查能力验证</w:t>
      </w:r>
      <w:r w:rsidR="003F1F2D">
        <w:rPr>
          <w:rFonts w:ascii="宋体" w:eastAsia="宋体" w:hAnsi="宋体" w:hint="eastAsia"/>
        </w:rPr>
        <w:t>；</w:t>
      </w:r>
    </w:p>
    <w:p w:rsidR="00E83BB5" w:rsidRDefault="007C71D8" w:rsidP="00581DEE">
      <w:pPr>
        <w:pStyle w:val="a6"/>
        <w:numPr>
          <w:ilvl w:val="2"/>
          <w:numId w:val="82"/>
        </w:numPr>
        <w:spacing w:beforeLines="0" w:before="0" w:afterLines="0" w:after="0" w:line="300" w:lineRule="auto"/>
        <w:ind w:leftChars="200" w:left="420"/>
        <w:rPr>
          <w:rFonts w:ascii="宋体" w:eastAsia="宋体" w:hAnsi="宋体"/>
        </w:rPr>
      </w:pPr>
      <w:r>
        <w:rPr>
          <w:rFonts w:ascii="宋体" w:eastAsia="宋体" w:hAnsi="宋体" w:hint="eastAsia"/>
        </w:rPr>
        <w:t>防腐检查</w:t>
      </w:r>
      <w:r w:rsidR="003F1F2D">
        <w:rPr>
          <w:rFonts w:ascii="宋体" w:eastAsia="宋体" w:hAnsi="宋体" w:hint="eastAsia"/>
        </w:rPr>
        <w:t>；</w:t>
      </w:r>
    </w:p>
    <w:p w:rsidR="00E83BB5" w:rsidRDefault="007C71D8" w:rsidP="00581DEE">
      <w:pPr>
        <w:pStyle w:val="a6"/>
        <w:numPr>
          <w:ilvl w:val="2"/>
          <w:numId w:val="82"/>
        </w:numPr>
        <w:spacing w:beforeLines="0" w:before="0" w:afterLines="0" w:after="0" w:line="300" w:lineRule="auto"/>
        <w:ind w:leftChars="200" w:left="420"/>
        <w:rPr>
          <w:rFonts w:ascii="宋体" w:eastAsia="宋体" w:hAnsi="宋体"/>
        </w:rPr>
      </w:pPr>
      <w:r>
        <w:rPr>
          <w:rFonts w:ascii="宋体" w:eastAsia="宋体" w:hAnsi="宋体" w:hint="eastAsia"/>
        </w:rPr>
        <w:t>老化管理</w:t>
      </w:r>
      <w:r w:rsidR="003F1F2D">
        <w:rPr>
          <w:rFonts w:ascii="宋体" w:eastAsia="宋体" w:hAnsi="宋体" w:hint="eastAsia"/>
        </w:rPr>
        <w:t>；</w:t>
      </w:r>
    </w:p>
    <w:p w:rsidR="00E83BB5" w:rsidRDefault="007C71D8" w:rsidP="00581DEE">
      <w:pPr>
        <w:pStyle w:val="a6"/>
        <w:numPr>
          <w:ilvl w:val="2"/>
          <w:numId w:val="82"/>
        </w:numPr>
        <w:spacing w:beforeLines="0" w:before="0" w:afterLines="0" w:after="0" w:line="300" w:lineRule="auto"/>
        <w:ind w:leftChars="200" w:left="420"/>
        <w:rPr>
          <w:rFonts w:ascii="宋体" w:eastAsia="宋体" w:hAnsi="宋体"/>
        </w:rPr>
      </w:pPr>
      <w:r>
        <w:rPr>
          <w:rFonts w:ascii="宋体" w:eastAsia="宋体" w:hAnsi="宋体" w:hint="eastAsia"/>
        </w:rPr>
        <w:t>辐照监督试验</w:t>
      </w:r>
      <w:r w:rsidR="003F1F2D">
        <w:rPr>
          <w:rFonts w:ascii="宋体" w:eastAsia="宋体" w:hAnsi="宋体" w:hint="eastAsia"/>
        </w:rPr>
        <w:t>；</w:t>
      </w:r>
    </w:p>
    <w:p w:rsidR="00E83BB5" w:rsidRDefault="007C71D8" w:rsidP="00581DEE">
      <w:pPr>
        <w:pStyle w:val="a6"/>
        <w:numPr>
          <w:ilvl w:val="2"/>
          <w:numId w:val="82"/>
        </w:numPr>
        <w:spacing w:beforeLines="0" w:before="0" w:afterLines="0" w:after="0" w:line="300" w:lineRule="auto"/>
        <w:ind w:leftChars="200" w:left="420"/>
        <w:rPr>
          <w:rFonts w:ascii="宋体" w:eastAsia="宋体" w:hAnsi="宋体"/>
        </w:rPr>
      </w:pPr>
      <w:r>
        <w:rPr>
          <w:rFonts w:ascii="宋体" w:eastAsia="宋体" w:hAnsi="宋体" w:hint="eastAsia"/>
        </w:rPr>
        <w:t>堆芯换料设计</w:t>
      </w:r>
      <w:r w:rsidR="003F1F2D">
        <w:rPr>
          <w:rFonts w:ascii="宋体" w:eastAsia="宋体" w:hAnsi="宋体" w:hint="eastAsia"/>
        </w:rPr>
        <w:t>；</w:t>
      </w:r>
    </w:p>
    <w:p w:rsidR="00E83BB5" w:rsidRDefault="007C71D8" w:rsidP="00581DEE">
      <w:pPr>
        <w:pStyle w:val="a6"/>
        <w:numPr>
          <w:ilvl w:val="2"/>
          <w:numId w:val="82"/>
        </w:numPr>
        <w:spacing w:beforeLines="0" w:before="0" w:afterLines="0" w:after="0" w:line="300" w:lineRule="auto"/>
        <w:ind w:leftChars="200" w:left="420"/>
        <w:rPr>
          <w:rFonts w:ascii="宋体" w:eastAsia="宋体" w:hAnsi="宋体"/>
        </w:rPr>
      </w:pPr>
      <w:r>
        <w:rPr>
          <w:rFonts w:ascii="宋体" w:eastAsia="宋体" w:hAnsi="宋体" w:hint="eastAsia"/>
        </w:rPr>
        <w:t>性能试验</w:t>
      </w:r>
      <w:r w:rsidR="003F1F2D">
        <w:rPr>
          <w:rFonts w:ascii="宋体" w:eastAsia="宋体" w:hAnsi="宋体" w:hint="eastAsia"/>
        </w:rPr>
        <w:t>；</w:t>
      </w:r>
    </w:p>
    <w:p w:rsidR="00E83BB5" w:rsidRDefault="007C71D8" w:rsidP="00581DEE">
      <w:pPr>
        <w:pStyle w:val="a6"/>
        <w:numPr>
          <w:ilvl w:val="2"/>
          <w:numId w:val="82"/>
        </w:numPr>
        <w:spacing w:beforeLines="0" w:before="0" w:afterLines="0" w:after="0" w:line="300" w:lineRule="auto"/>
        <w:ind w:leftChars="200" w:left="420"/>
        <w:rPr>
          <w:rFonts w:ascii="宋体" w:eastAsia="宋体" w:hAnsi="宋体"/>
        </w:rPr>
      </w:pPr>
      <w:r>
        <w:rPr>
          <w:rFonts w:ascii="宋体" w:eastAsia="宋体" w:hAnsi="宋体" w:hint="eastAsia"/>
        </w:rPr>
        <w:t>燃料监造</w:t>
      </w:r>
      <w:r w:rsidR="003F1F2D">
        <w:rPr>
          <w:rFonts w:ascii="宋体" w:eastAsia="宋体" w:hAnsi="宋体" w:hint="eastAsia"/>
        </w:rPr>
        <w:t>。</w:t>
      </w:r>
    </w:p>
    <w:p w:rsidR="00E83BB5" w:rsidRDefault="007C71D8" w:rsidP="003F1F2D">
      <w:pPr>
        <w:pStyle w:val="002"/>
        <w:ind w:left="0"/>
      </w:pPr>
      <w:bookmarkStart w:id="614" w:name="_Toc58422396"/>
      <w:bookmarkStart w:id="615" w:name="_Toc65054400"/>
      <w:bookmarkStart w:id="616" w:name="_Toc65056533"/>
      <w:bookmarkStart w:id="617" w:name="_Toc68796773"/>
      <w:r>
        <w:rPr>
          <w:rFonts w:hint="eastAsia"/>
        </w:rPr>
        <w:t>技术支持工程参与</w:t>
      </w:r>
      <w:bookmarkEnd w:id="614"/>
      <w:bookmarkEnd w:id="615"/>
      <w:bookmarkEnd w:id="616"/>
      <w:bookmarkEnd w:id="617"/>
    </w:p>
    <w:p w:rsidR="00E83BB5" w:rsidRDefault="007C71D8" w:rsidP="007D6EDA">
      <w:pPr>
        <w:pStyle w:val="a6"/>
        <w:spacing w:beforeLines="0" w:before="0" w:afterLines="0" w:after="0" w:line="300" w:lineRule="auto"/>
        <w:outlineLvl w:val="9"/>
        <w:rPr>
          <w:rFonts w:ascii="宋体" w:eastAsia="宋体" w:hAnsi="宋体"/>
        </w:rPr>
      </w:pPr>
      <w:bookmarkStart w:id="618" w:name="_Toc330305300"/>
      <w:bookmarkStart w:id="619" w:name="_Toc415767399"/>
      <w:bookmarkStart w:id="620" w:name="_Toc415767501"/>
      <w:bookmarkStart w:id="621" w:name="_Toc438934685"/>
      <w:bookmarkStart w:id="622" w:name="_Toc505835685"/>
      <w:bookmarkStart w:id="623" w:name="_Toc479343749"/>
      <w:bookmarkStart w:id="624" w:name="_Toc46733440"/>
      <w:bookmarkStart w:id="625" w:name="_Toc46734434"/>
      <w:r>
        <w:rPr>
          <w:rFonts w:ascii="宋体" w:eastAsia="宋体" w:hAnsi="宋体" w:hint="eastAsia"/>
        </w:rPr>
        <w:t>工程参与宜分为设计审查阶段、设备招标阶段、设备制造阶段以及安装和调试阶段。</w:t>
      </w:r>
    </w:p>
    <w:bookmarkEnd w:id="618"/>
    <w:bookmarkEnd w:id="619"/>
    <w:bookmarkEnd w:id="620"/>
    <w:bookmarkEnd w:id="621"/>
    <w:bookmarkEnd w:id="622"/>
    <w:bookmarkEnd w:id="623"/>
    <w:bookmarkEnd w:id="624"/>
    <w:bookmarkEnd w:id="625"/>
    <w:p w:rsidR="00E83BB5" w:rsidRDefault="007C71D8" w:rsidP="007D6EDA">
      <w:pPr>
        <w:pStyle w:val="a6"/>
        <w:spacing w:beforeLines="0" w:before="0" w:afterLines="0" w:after="0" w:line="300" w:lineRule="auto"/>
        <w:outlineLvl w:val="9"/>
        <w:rPr>
          <w:rFonts w:ascii="宋体" w:eastAsia="宋体" w:hAnsi="宋体"/>
        </w:rPr>
      </w:pPr>
      <w:r>
        <w:rPr>
          <w:rFonts w:ascii="宋体" w:eastAsia="宋体" w:hAnsi="宋体" w:hint="eastAsia"/>
        </w:rPr>
        <w:t>在工程设计阶段，技术支持人员应根据生产运维和生产管理的要求，结合同行核电经验反馈和同行评估，发现并修正新机组在设计阶段的缺陷和不足，提高工程建造质量，减少机组在调试、运行阶</w:t>
      </w:r>
      <w:r>
        <w:rPr>
          <w:rFonts w:ascii="宋体" w:eastAsia="宋体" w:hAnsi="宋体" w:hint="eastAsia"/>
        </w:rPr>
        <w:lastRenderedPageBreak/>
        <w:t>段进行设计变更的成本。技术支持参与工程设计的主要内容有参与概念设计、参与设计审查、参与建设合同的审查和谈判等。</w:t>
      </w:r>
    </w:p>
    <w:p w:rsidR="00E83BB5" w:rsidRDefault="007C71D8" w:rsidP="007D6EDA">
      <w:pPr>
        <w:pStyle w:val="a6"/>
        <w:spacing w:beforeLines="0" w:before="0" w:afterLines="0" w:after="0" w:line="300" w:lineRule="auto"/>
        <w:outlineLvl w:val="9"/>
        <w:rPr>
          <w:rFonts w:ascii="宋体" w:eastAsia="宋体" w:hAnsi="宋体"/>
        </w:rPr>
      </w:pPr>
      <w:r>
        <w:rPr>
          <w:rFonts w:ascii="宋体" w:eastAsia="宋体" w:hAnsi="宋体" w:hint="eastAsia"/>
        </w:rPr>
        <w:t>在设备制造阶段，技术支持人员应积极参与设备采购合同的审查和谈判。跟踪设备制造质量计划，参与关键点的见证（包括关键试验和出厂验收等），关注主设备制造过程不符合项的处理情况，收集设备制造、安装、试验数据，参与供货商组织的设备培训。</w:t>
      </w:r>
    </w:p>
    <w:p w:rsidR="00E83BB5" w:rsidRDefault="007C71D8" w:rsidP="007D6EDA">
      <w:pPr>
        <w:pStyle w:val="a6"/>
        <w:spacing w:beforeLines="0" w:before="0" w:afterLines="0" w:after="0" w:line="300" w:lineRule="auto"/>
        <w:outlineLvl w:val="9"/>
        <w:rPr>
          <w:rFonts w:ascii="宋体" w:eastAsia="宋体" w:hAnsi="宋体"/>
        </w:rPr>
      </w:pPr>
      <w:r>
        <w:rPr>
          <w:rFonts w:ascii="宋体" w:eastAsia="宋体" w:hAnsi="宋体" w:hint="eastAsia"/>
        </w:rPr>
        <w:t>在安装、调试和移交接产阶段，技术支持人员应通过安装和调试参与，熟悉工作对象，提出设备安装过程中设备保养、防异物要求，监督防异物实施等。技术支持人员对已移交的系统设备进行定期试验，掌握系统、设备性能。</w:t>
      </w:r>
    </w:p>
    <w:p w:rsidR="00E83BB5" w:rsidRDefault="007C71D8" w:rsidP="003F1F2D">
      <w:pPr>
        <w:pStyle w:val="002"/>
        <w:ind w:left="0"/>
      </w:pPr>
      <w:bookmarkStart w:id="626" w:name="_Toc58422402"/>
      <w:bookmarkStart w:id="627" w:name="_Toc65054401"/>
      <w:bookmarkStart w:id="628" w:name="_Toc65056534"/>
      <w:bookmarkStart w:id="629" w:name="_Toc68796774"/>
      <w:r>
        <w:rPr>
          <w:rFonts w:hint="eastAsia"/>
        </w:rPr>
        <w:t>技术支持移交接产</w:t>
      </w:r>
      <w:bookmarkEnd w:id="626"/>
      <w:bookmarkEnd w:id="627"/>
      <w:bookmarkEnd w:id="628"/>
      <w:bookmarkEnd w:id="629"/>
    </w:p>
    <w:p w:rsidR="00E83BB5" w:rsidRDefault="007C71D8" w:rsidP="007D6EDA">
      <w:pPr>
        <w:pStyle w:val="a6"/>
        <w:spacing w:beforeLines="0" w:before="0" w:afterLines="0" w:after="0" w:line="300" w:lineRule="auto"/>
        <w:outlineLvl w:val="9"/>
        <w:rPr>
          <w:rFonts w:ascii="宋体" w:eastAsia="宋体" w:hAnsi="宋体"/>
        </w:rPr>
      </w:pPr>
      <w:r>
        <w:rPr>
          <w:rFonts w:ascii="宋体" w:eastAsia="宋体" w:hAnsi="宋体" w:hint="eastAsia"/>
        </w:rPr>
        <w:t>技术支持各相关专业应参与工程建设方向安装向调试的移交、参与</w:t>
      </w:r>
      <w:proofErr w:type="gramStart"/>
      <w:r>
        <w:rPr>
          <w:rFonts w:ascii="宋体" w:eastAsia="宋体" w:hAnsi="宋体" w:hint="eastAsia"/>
        </w:rPr>
        <w:t>建设方建设方</w:t>
      </w:r>
      <w:proofErr w:type="gramEnd"/>
      <w:r>
        <w:rPr>
          <w:rFonts w:ascii="宋体" w:eastAsia="宋体" w:hAnsi="宋体" w:hint="eastAsia"/>
        </w:rPr>
        <w:t>调试部门向业主生产部门的移交。</w:t>
      </w:r>
    </w:p>
    <w:p w:rsidR="00E83BB5" w:rsidRDefault="007C71D8" w:rsidP="007D6EDA">
      <w:pPr>
        <w:pStyle w:val="a6"/>
        <w:spacing w:beforeLines="0" w:before="0" w:afterLines="0" w:after="0" w:line="300" w:lineRule="auto"/>
        <w:outlineLvl w:val="9"/>
        <w:rPr>
          <w:rFonts w:ascii="宋体" w:eastAsia="宋体" w:hAnsi="宋体"/>
        </w:rPr>
      </w:pPr>
      <w:r>
        <w:rPr>
          <w:rFonts w:ascii="宋体" w:eastAsia="宋体" w:hAnsi="宋体" w:hint="eastAsia"/>
        </w:rPr>
        <w:t>技术支持部门在生产方的统一指挥下，严格按照电厂移交接产流程，执行移交接产各项管理规定，确保工程建设方向生产方的移交进度和移交质量。</w:t>
      </w:r>
    </w:p>
    <w:p w:rsidR="00E83BB5" w:rsidRDefault="007C71D8" w:rsidP="007D6EDA">
      <w:pPr>
        <w:pStyle w:val="a6"/>
        <w:spacing w:beforeLines="0" w:before="0" w:afterLines="0" w:after="0" w:line="300" w:lineRule="auto"/>
        <w:outlineLvl w:val="9"/>
        <w:rPr>
          <w:rFonts w:ascii="宋体" w:eastAsia="宋体" w:hAnsi="宋体"/>
        </w:rPr>
      </w:pPr>
      <w:r>
        <w:rPr>
          <w:rFonts w:ascii="宋体" w:eastAsia="宋体" w:hAnsi="宋体" w:hint="eastAsia"/>
        </w:rPr>
        <w:t>在移交接产过程中，除与技术支持部门相关的设备、系统和厂房的移交和接产外，还应包括技术文件和技术资料的移交。</w:t>
      </w:r>
    </w:p>
    <w:p w:rsidR="00E83BB5" w:rsidRDefault="007C71D8" w:rsidP="007D6EDA">
      <w:pPr>
        <w:pStyle w:val="a6"/>
        <w:spacing w:beforeLines="0" w:before="0" w:afterLines="0" w:after="0" w:line="300" w:lineRule="auto"/>
        <w:outlineLvl w:val="9"/>
        <w:rPr>
          <w:rFonts w:ascii="宋体" w:eastAsia="宋体" w:hAnsi="宋体"/>
        </w:rPr>
      </w:pPr>
      <w:bookmarkStart w:id="630" w:name="_Toc330305311"/>
      <w:bookmarkStart w:id="631" w:name="_Toc415767403"/>
      <w:bookmarkStart w:id="632" w:name="_Toc415767505"/>
      <w:bookmarkStart w:id="633" w:name="_Toc438934690"/>
      <w:bookmarkStart w:id="634" w:name="_Toc505835689"/>
      <w:bookmarkStart w:id="635" w:name="_Toc479343753"/>
      <w:bookmarkStart w:id="636" w:name="_Toc46733447"/>
      <w:bookmarkStart w:id="637" w:name="_Toc46734438"/>
      <w:r>
        <w:rPr>
          <w:rFonts w:ascii="宋体" w:eastAsia="宋体" w:hAnsi="宋体" w:hint="eastAsia"/>
        </w:rPr>
        <w:t>参与合同谈判，应确定技术支持领域负责系统、设备、厂房、备品备件、工器具、工程文件、档案等的移交接产条款，具体可参考《核电工程施工验收及交工验收管理规定》（NB/T20122-2012）中相关规定</w:t>
      </w:r>
      <w:r>
        <w:rPr>
          <w:rFonts w:ascii="宋体" w:eastAsia="宋体" w:hAnsi="宋体"/>
        </w:rPr>
        <w:t>。</w:t>
      </w:r>
    </w:p>
    <w:p w:rsidR="00E83BB5" w:rsidRDefault="007C71D8" w:rsidP="007D6EDA">
      <w:pPr>
        <w:pStyle w:val="a6"/>
        <w:spacing w:beforeLines="0" w:before="0" w:afterLines="0" w:after="0" w:line="300" w:lineRule="auto"/>
        <w:outlineLvl w:val="9"/>
        <w:rPr>
          <w:rFonts w:ascii="宋体" w:eastAsia="宋体" w:hAnsi="宋体"/>
        </w:rPr>
      </w:pPr>
      <w:r>
        <w:rPr>
          <w:rFonts w:ascii="宋体" w:eastAsia="宋体" w:hAnsi="宋体" w:hint="eastAsia"/>
        </w:rPr>
        <w:t>应策划技术支持领域所负责的系统、设备、厂房、备品备件、工器具、工程文件、档案等的移交接产方案。</w:t>
      </w:r>
    </w:p>
    <w:p w:rsidR="00E83BB5" w:rsidRDefault="007C71D8" w:rsidP="007D6EDA">
      <w:pPr>
        <w:pStyle w:val="a6"/>
        <w:spacing w:beforeLines="0" w:before="0" w:afterLines="0" w:after="0" w:line="300" w:lineRule="auto"/>
        <w:outlineLvl w:val="9"/>
        <w:rPr>
          <w:rFonts w:ascii="宋体" w:eastAsia="宋体" w:hAnsi="宋体"/>
        </w:rPr>
      </w:pPr>
      <w:r>
        <w:rPr>
          <w:rFonts w:ascii="宋体" w:eastAsia="宋体" w:hAnsi="宋体" w:hint="eastAsia"/>
        </w:rPr>
        <w:t>应编制技术支持领域的移交接产计划。</w:t>
      </w:r>
    </w:p>
    <w:p w:rsidR="00E83BB5" w:rsidRDefault="007C71D8" w:rsidP="007D6EDA">
      <w:pPr>
        <w:pStyle w:val="a6"/>
        <w:spacing w:beforeLines="0" w:before="0" w:afterLines="0" w:after="0" w:line="300" w:lineRule="auto"/>
        <w:outlineLvl w:val="9"/>
        <w:rPr>
          <w:rFonts w:ascii="宋体" w:eastAsia="宋体" w:hAnsi="宋体"/>
        </w:rPr>
      </w:pPr>
      <w:r>
        <w:rPr>
          <w:rFonts w:ascii="宋体" w:eastAsia="宋体" w:hAnsi="宋体" w:hint="eastAsia"/>
        </w:rPr>
        <w:t>应按照调试接产计划完成技术支持领域负责的系统、设备、厂房、备品备件、工器具、工程文件、档案的移交。</w:t>
      </w:r>
    </w:p>
    <w:p w:rsidR="00E83BB5" w:rsidRDefault="007C71D8" w:rsidP="007D6EDA">
      <w:pPr>
        <w:pStyle w:val="a6"/>
        <w:spacing w:beforeLines="0" w:before="0" w:afterLines="0" w:after="0" w:line="300" w:lineRule="auto"/>
        <w:outlineLvl w:val="9"/>
        <w:rPr>
          <w:rFonts w:ascii="宋体" w:eastAsia="宋体" w:hAnsi="宋体"/>
        </w:rPr>
      </w:pPr>
      <w:bookmarkStart w:id="638" w:name="_Toc58422405"/>
      <w:r>
        <w:rPr>
          <w:rFonts w:ascii="宋体" w:eastAsia="宋体" w:hAnsi="宋体" w:hint="eastAsia"/>
        </w:rPr>
        <w:t>系统</w:t>
      </w:r>
      <w:bookmarkEnd w:id="630"/>
      <w:r>
        <w:rPr>
          <w:rFonts w:ascii="宋体" w:eastAsia="宋体" w:hAnsi="宋体" w:hint="eastAsia"/>
        </w:rPr>
        <w:t>、设备和厂房的移交</w:t>
      </w:r>
      <w:bookmarkEnd w:id="631"/>
      <w:bookmarkEnd w:id="632"/>
      <w:bookmarkEnd w:id="633"/>
      <w:bookmarkEnd w:id="634"/>
      <w:bookmarkEnd w:id="635"/>
      <w:bookmarkEnd w:id="636"/>
      <w:bookmarkEnd w:id="637"/>
      <w:bookmarkEnd w:id="638"/>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厂房移交宜重点关注技术支持活动有关的厂房移交，参与识别和分析厂房内主要职业危害和风险，识别和制定厂房安全管理标准，负责厂房及厂房内随BHO移交的辅助设施的接收及运行管理。</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系统、设备和厂房的移交接产可重点关注与技术支持活动相关的系统、设备和构筑物的移交接产活动，确保这些系统、设备和构筑物能够满足设计要求，完成相应的功能。</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技术支持相关专业应检查设备在役检查空间不足、在役检查不可达问题，提出检查意见项。</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设备和厂房的移交具体可参考《核电工程施工验收及交工验收管理规定》（NB/T20122-2012）中相关规定。</w:t>
      </w:r>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639" w:name="_Toc58422406"/>
      <w:r>
        <w:rPr>
          <w:rFonts w:ascii="宋体" w:eastAsia="宋体" w:hAnsi="宋体" w:hint="eastAsia"/>
        </w:rPr>
        <w:t xml:space="preserve"> 备品备件和工器具的移交</w:t>
      </w:r>
      <w:bookmarkEnd w:id="639"/>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备品备件和工器具的移交可分为介入、参与管理、移交等三个阶段，应重点</w:t>
      </w:r>
      <w:proofErr w:type="gramStart"/>
      <w:r>
        <w:rPr>
          <w:rFonts w:ascii="宋体" w:eastAsia="宋体" w:hAnsi="宋体" w:hint="eastAsia"/>
        </w:rPr>
        <w:t>关注按</w:t>
      </w:r>
      <w:proofErr w:type="gramEnd"/>
      <w:r>
        <w:rPr>
          <w:rFonts w:ascii="宋体" w:eastAsia="宋体" w:hAnsi="宋体" w:hint="eastAsia"/>
        </w:rPr>
        <w:t>合同条款移交的备件和工器具的数量和质量。</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lastRenderedPageBreak/>
        <w:t>应推动工程建设</w:t>
      </w:r>
      <w:proofErr w:type="gramStart"/>
      <w:r>
        <w:rPr>
          <w:rFonts w:ascii="宋体" w:eastAsia="宋体" w:hAnsi="宋体" w:hint="eastAsia"/>
        </w:rPr>
        <w:t>方规范</w:t>
      </w:r>
      <w:proofErr w:type="gramEnd"/>
      <w:r>
        <w:rPr>
          <w:rFonts w:ascii="宋体" w:eastAsia="宋体" w:hAnsi="宋体" w:hint="eastAsia"/>
        </w:rPr>
        <w:t>备品备件和工器具的管理工作。</w:t>
      </w:r>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640" w:name="_Toc28884862"/>
      <w:bookmarkStart w:id="641" w:name="_Toc28874890"/>
      <w:bookmarkStart w:id="642" w:name="_Toc27861951"/>
      <w:bookmarkStart w:id="643" w:name="_Toc465672076"/>
      <w:bookmarkStart w:id="644" w:name="_Toc465671702"/>
      <w:bookmarkStart w:id="645" w:name="_Toc415767507"/>
      <w:bookmarkStart w:id="646" w:name="_Toc415767405"/>
      <w:bookmarkStart w:id="647" w:name="_Toc58422407"/>
      <w:r>
        <w:rPr>
          <w:rFonts w:ascii="宋体" w:eastAsia="宋体" w:hAnsi="宋体" w:hint="eastAsia"/>
        </w:rPr>
        <w:t>工程文件、档案的移交</w:t>
      </w:r>
      <w:bookmarkEnd w:id="640"/>
      <w:bookmarkEnd w:id="641"/>
      <w:bookmarkEnd w:id="642"/>
      <w:bookmarkEnd w:id="643"/>
      <w:bookmarkEnd w:id="644"/>
      <w:bookmarkEnd w:id="645"/>
      <w:bookmarkEnd w:id="646"/>
      <w:bookmarkEnd w:id="647"/>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工程文件和档案的移交应建立审查制度，在工程文件、档案移交之前即完成文件的审查环节，确保移交的质量。</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工程文件和档案的移交应参考《建设工程文件归档规范》（GB/T50328-2014），并结合核电行业特点编制移交方案。</w:t>
      </w:r>
    </w:p>
    <w:p w:rsidR="00E83BB5" w:rsidRDefault="007C71D8">
      <w:pPr>
        <w:pStyle w:val="a6"/>
        <w:spacing w:beforeLines="0" w:before="0" w:afterLines="0" w:after="0" w:line="300" w:lineRule="auto"/>
        <w:ind w:left="840" w:hangingChars="400" w:hanging="840"/>
        <w:outlineLvl w:val="9"/>
        <w:rPr>
          <w:rFonts w:ascii="宋体" w:eastAsia="宋体" w:hAnsi="宋体"/>
        </w:rPr>
      </w:pPr>
      <w:bookmarkStart w:id="648" w:name="_Toc58422409"/>
      <w:r>
        <w:rPr>
          <w:rFonts w:ascii="宋体" w:eastAsia="宋体" w:hAnsi="宋体" w:hint="eastAsia"/>
        </w:rPr>
        <w:t>设计</w:t>
      </w:r>
      <w:r>
        <w:rPr>
          <w:rFonts w:ascii="宋体" w:eastAsia="宋体" w:hAnsi="宋体"/>
        </w:rPr>
        <w:t>变更</w:t>
      </w:r>
      <w:r>
        <w:rPr>
          <w:rFonts w:ascii="宋体" w:eastAsia="宋体" w:hAnsi="宋体" w:hint="eastAsia"/>
        </w:rPr>
        <w:t>及遗留项</w:t>
      </w:r>
      <w:r>
        <w:rPr>
          <w:rFonts w:ascii="宋体" w:eastAsia="宋体" w:hAnsi="宋体"/>
        </w:rPr>
        <w:t>管理</w:t>
      </w:r>
      <w:bookmarkEnd w:id="648"/>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技术支持各相关专业应安排专人参与工程建设期间的设计变更管理及跟踪，包括T</w:t>
      </w:r>
      <w:r>
        <w:rPr>
          <w:rFonts w:ascii="宋体" w:eastAsia="宋体" w:hAnsi="宋体"/>
        </w:rPr>
        <w:t>OTO、</w:t>
      </w:r>
      <w:r>
        <w:rPr>
          <w:rFonts w:ascii="宋体" w:eastAsia="宋体" w:hAnsi="宋体" w:hint="eastAsia"/>
        </w:rPr>
        <w:t>TOM之后参与设计变更的审查、评估并负责实施。</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遗留项处理可分为收尾项、保留项和检查意见项，应按工程、生产双方对遗留项的统一解释文件开展遗留项处理。</w:t>
      </w:r>
    </w:p>
    <w:p w:rsidR="00E83BB5" w:rsidRDefault="007C71D8" w:rsidP="003F1F2D">
      <w:pPr>
        <w:pStyle w:val="002"/>
        <w:ind w:left="0"/>
      </w:pPr>
      <w:bookmarkStart w:id="649" w:name="_Toc58422410"/>
      <w:bookmarkStart w:id="650" w:name="_Toc65054402"/>
      <w:bookmarkStart w:id="651" w:name="_Toc65056535"/>
      <w:bookmarkStart w:id="652" w:name="_Toc68796775"/>
      <w:r>
        <w:rPr>
          <w:rFonts w:hint="eastAsia"/>
        </w:rPr>
        <w:t>技术支持领域专项管理</w:t>
      </w:r>
      <w:bookmarkEnd w:id="649"/>
      <w:bookmarkEnd w:id="650"/>
      <w:bookmarkEnd w:id="651"/>
      <w:bookmarkEnd w:id="652"/>
    </w:p>
    <w:p w:rsidR="00E83BB5" w:rsidRDefault="007C71D8" w:rsidP="003E7A55">
      <w:pPr>
        <w:pStyle w:val="a6"/>
        <w:spacing w:beforeLines="0" w:before="0" w:afterLines="0" w:after="0" w:line="300" w:lineRule="auto"/>
        <w:outlineLvl w:val="9"/>
        <w:rPr>
          <w:rFonts w:ascii="宋体" w:eastAsia="宋体" w:hAnsi="宋体"/>
        </w:rPr>
      </w:pPr>
      <w:r>
        <w:rPr>
          <w:rFonts w:ascii="宋体" w:eastAsia="宋体" w:hAnsi="宋体" w:hint="eastAsia"/>
        </w:rPr>
        <w:t>技术支持领域专项管理可包括承包商管理、技术支持管理、首次装料准备、首次大修准备等，通过专项管理以保证电站商运后良好的运行业绩。</w:t>
      </w:r>
    </w:p>
    <w:p w:rsidR="00E83BB5" w:rsidRDefault="007C71D8" w:rsidP="003E7A55">
      <w:pPr>
        <w:pStyle w:val="a6"/>
        <w:spacing w:beforeLines="0" w:before="0" w:afterLines="0" w:after="0" w:line="300" w:lineRule="auto"/>
        <w:outlineLvl w:val="9"/>
        <w:rPr>
          <w:rFonts w:ascii="宋体" w:eastAsia="宋体" w:hAnsi="宋体"/>
        </w:rPr>
      </w:pPr>
      <w:r>
        <w:rPr>
          <w:rFonts w:ascii="宋体" w:eastAsia="宋体" w:hAnsi="宋体" w:hint="eastAsia"/>
        </w:rPr>
        <w:t>技术支持承包商管理可包括承包商引进，进场管理、替换与离场管理、考勤管理、考核管理、现场作业和过程管理、培训和授权管理、安全质量管理、经验反馈管理和承包商评价管理等。</w:t>
      </w:r>
    </w:p>
    <w:p w:rsidR="00E83BB5" w:rsidRDefault="007C71D8" w:rsidP="003E7A55">
      <w:pPr>
        <w:pStyle w:val="a6"/>
        <w:spacing w:beforeLines="0" w:before="0" w:afterLines="0" w:after="0" w:line="300" w:lineRule="auto"/>
        <w:outlineLvl w:val="9"/>
        <w:rPr>
          <w:rFonts w:ascii="宋体" w:eastAsia="宋体" w:hAnsi="宋体"/>
        </w:rPr>
      </w:pPr>
      <w:r>
        <w:rPr>
          <w:rFonts w:ascii="宋体" w:eastAsia="宋体" w:hAnsi="宋体" w:hint="eastAsia"/>
        </w:rPr>
        <w:t>技术支持管理可包括实验室管理、老化管理、防腐管理、焊接管理、振动监测管理、役前检查管理、安全分析管理等。</w:t>
      </w:r>
    </w:p>
    <w:p w:rsidR="00E83BB5" w:rsidRDefault="007C71D8" w:rsidP="003E7A55">
      <w:pPr>
        <w:pStyle w:val="a6"/>
        <w:spacing w:beforeLines="0" w:before="0" w:afterLines="0" w:after="0" w:line="300" w:lineRule="auto"/>
        <w:outlineLvl w:val="9"/>
        <w:rPr>
          <w:rFonts w:ascii="宋体" w:eastAsia="宋体" w:hAnsi="宋体"/>
        </w:rPr>
      </w:pPr>
      <w:r>
        <w:rPr>
          <w:rFonts w:ascii="宋体" w:eastAsia="宋体" w:hAnsi="宋体" w:hint="eastAsia"/>
        </w:rPr>
        <w:t>首次装料准备应包括首炉燃料准备、核材料持有许可证申领、装料方案准备、物理试验方案准备等。</w:t>
      </w:r>
    </w:p>
    <w:p w:rsidR="00E83BB5" w:rsidRDefault="007C71D8" w:rsidP="003E7A55">
      <w:pPr>
        <w:pStyle w:val="a6"/>
        <w:spacing w:beforeLines="0" w:before="0" w:afterLines="0" w:after="0" w:line="300" w:lineRule="auto"/>
        <w:outlineLvl w:val="9"/>
        <w:rPr>
          <w:rFonts w:ascii="宋体" w:eastAsia="宋体" w:hAnsi="宋体"/>
        </w:rPr>
      </w:pPr>
      <w:r>
        <w:rPr>
          <w:rFonts w:ascii="宋体" w:eastAsia="宋体" w:hAnsi="宋体" w:hint="eastAsia"/>
        </w:rPr>
        <w:t>技术支持领域首次大修准备应包括组织准备、人员准备、大修项目确定、技术准备、物资准备、承包商选择等。</w:t>
      </w:r>
    </w:p>
    <w:p w:rsidR="00E83BB5" w:rsidRDefault="007C71D8">
      <w:pPr>
        <w:pStyle w:val="1"/>
      </w:pPr>
      <w:bookmarkStart w:id="653" w:name="_Toc68796776"/>
      <w:r>
        <w:rPr>
          <w:rFonts w:hint="eastAsia"/>
        </w:rPr>
        <w:t>保健物理准备</w:t>
      </w:r>
      <w:bookmarkEnd w:id="653"/>
    </w:p>
    <w:p w:rsidR="00E83BB5" w:rsidRDefault="007C71D8" w:rsidP="003F1F2D">
      <w:pPr>
        <w:pStyle w:val="002"/>
        <w:ind w:left="0"/>
      </w:pPr>
      <w:bookmarkStart w:id="654" w:name="_Toc65054404"/>
      <w:bookmarkStart w:id="655" w:name="_Toc65056537"/>
      <w:bookmarkStart w:id="656" w:name="_Toc68796777"/>
      <w:r>
        <w:rPr>
          <w:rFonts w:hint="eastAsia"/>
        </w:rPr>
        <w:t>保健物理准备基本规定</w:t>
      </w:r>
      <w:bookmarkEnd w:id="654"/>
      <w:bookmarkEnd w:id="655"/>
      <w:bookmarkEnd w:id="656"/>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保健物理生产准备目标</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在“组织、人员、文件、物资、工程参与、移交接产”等保健物理生产准备各项工作应得到全面考虑和系统安排。</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应建立完善的辐射防护、环境监测和管理、应急管理、防护支持（含放射性固体废物管理）和职业卫生生产管理体系。</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应建立人员配置合理、运行高效的组织机构，培养出一支合格的保健物理人才队伍。</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应推动建设方按计划实现保健物理相关系统、厂房移交。</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辐射防护、环境监测和管理、应急管理、防护支持（含放射性固体废物管理）和职业卫生工作应满足国家相关法规标准的规定和主管部门、监管部门要求。</w:t>
      </w:r>
    </w:p>
    <w:p w:rsidR="00E83BB5" w:rsidRDefault="007C71D8" w:rsidP="003E7A55">
      <w:pPr>
        <w:pStyle w:val="a6"/>
        <w:spacing w:beforeLines="0" w:before="0" w:afterLines="0" w:after="0" w:line="300" w:lineRule="auto"/>
        <w:outlineLvl w:val="9"/>
        <w:rPr>
          <w:rFonts w:ascii="宋体" w:eastAsia="宋体" w:hAnsi="宋体"/>
        </w:rPr>
      </w:pPr>
      <w:r>
        <w:rPr>
          <w:rFonts w:ascii="宋体" w:eastAsia="宋体" w:hAnsi="宋体" w:hint="eastAsia"/>
        </w:rPr>
        <w:lastRenderedPageBreak/>
        <w:t>根据保健物理生产准备各阶段工作重点的不同，保健物理准备阶段的划分：总体策划阶段、全面实施阶段、接产和试运行阶段。</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总体策划阶段主要任务应包括：组织机构策划、保健物理准备工作规划与计划、保健物理管理文件和技术文件体系的策划、保健物理设施设计和物资采购清单审查、经验反馈与设计优化工程参与、场外环境监测子项选址等；</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全面实施阶段主要任务应包括：按照发布的标准组织机构及配置管理程序规定成立相关部门，制定保健物理准备年度计划，保健物理人员技能培训和进人规划，设施设计审查和建设工程参与、专项工作参与、承包商策划与准备等；</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接产和试运行阶段主要任务应包括：保健物理人员岗位授权、保健物理规程的审查与生效、保健物理设施的移交接产、首次装料</w:t>
      </w:r>
      <w:proofErr w:type="gramStart"/>
      <w:r>
        <w:rPr>
          <w:rFonts w:ascii="宋体" w:eastAsia="宋体" w:hint="eastAsia"/>
          <w:szCs w:val="20"/>
        </w:rPr>
        <w:t>前综合</w:t>
      </w:r>
      <w:proofErr w:type="gramEnd"/>
      <w:r>
        <w:rPr>
          <w:rFonts w:ascii="宋体" w:eastAsia="宋体" w:hint="eastAsia"/>
          <w:szCs w:val="20"/>
        </w:rPr>
        <w:t>应急演习的组织、辐射环境现场监督性监测系统投入试运行等。保健物理生产准备里程碑计划参考见附录O。</w:t>
      </w:r>
    </w:p>
    <w:p w:rsidR="00E83BB5" w:rsidRDefault="007C71D8" w:rsidP="003F1F2D">
      <w:pPr>
        <w:pStyle w:val="002"/>
        <w:ind w:left="0"/>
      </w:pPr>
      <w:bookmarkStart w:id="657" w:name="_Toc65054405"/>
      <w:bookmarkStart w:id="658" w:name="_Toc65056538"/>
      <w:bookmarkStart w:id="659" w:name="_Toc68796778"/>
      <w:r>
        <w:rPr>
          <w:rFonts w:hint="eastAsia"/>
        </w:rPr>
        <w:t>保健物理组织机构与职责</w:t>
      </w:r>
      <w:bookmarkEnd w:id="657"/>
      <w:bookmarkEnd w:id="658"/>
      <w:bookmarkEnd w:id="659"/>
    </w:p>
    <w:p w:rsidR="00E83BB5" w:rsidRDefault="007C71D8" w:rsidP="003E7A55">
      <w:pPr>
        <w:pStyle w:val="a6"/>
        <w:spacing w:beforeLines="0" w:before="0" w:afterLines="0" w:after="0" w:line="300" w:lineRule="auto"/>
        <w:outlineLvl w:val="9"/>
        <w:rPr>
          <w:rFonts w:ascii="宋体" w:eastAsia="宋体" w:hAnsi="宋体"/>
        </w:rPr>
      </w:pPr>
      <w:r>
        <w:rPr>
          <w:rFonts w:ascii="宋体" w:eastAsia="宋体" w:hAnsi="宋体" w:hint="eastAsia"/>
        </w:rPr>
        <w:t>保健物理领域组织机构可根据项目特点，宜按项目准备、施工准备、工程建造、调试、商运五个阶段设置，并按照各阶段工程节点进行组织机构及人员编制的调整。</w:t>
      </w:r>
    </w:p>
    <w:p w:rsidR="00E83BB5" w:rsidRDefault="007C71D8" w:rsidP="003E7A55">
      <w:pPr>
        <w:pStyle w:val="a6"/>
        <w:spacing w:beforeLines="0" w:before="0" w:afterLines="0" w:after="0" w:line="300" w:lineRule="auto"/>
        <w:outlineLvl w:val="9"/>
        <w:rPr>
          <w:rFonts w:ascii="宋体" w:eastAsia="宋体" w:hAnsi="宋体"/>
        </w:rPr>
      </w:pPr>
      <w:r>
        <w:rPr>
          <w:rFonts w:ascii="宋体" w:eastAsia="宋体" w:hAnsi="宋体" w:hint="eastAsia"/>
        </w:rPr>
        <w:t>项目准备阶段可以项目正式获准开展前期工作、生产方成立为起点，以项目核准为终点，</w:t>
      </w:r>
      <w:proofErr w:type="gramStart"/>
      <w:r>
        <w:rPr>
          <w:rFonts w:ascii="宋体" w:eastAsia="宋体" w:hAnsi="宋体" w:hint="eastAsia"/>
        </w:rPr>
        <w:t>宜成立</w:t>
      </w:r>
      <w:proofErr w:type="gramEnd"/>
      <w:r>
        <w:rPr>
          <w:rFonts w:ascii="宋体" w:eastAsia="宋体" w:hAnsi="宋体" w:hint="eastAsia"/>
        </w:rPr>
        <w:t>隶属于生产准备部门的保健物理准备机构。</w:t>
      </w:r>
    </w:p>
    <w:p w:rsidR="00E83BB5" w:rsidRDefault="007C71D8" w:rsidP="003E7A55">
      <w:pPr>
        <w:pStyle w:val="a6"/>
        <w:spacing w:beforeLines="0" w:before="0" w:afterLines="0" w:after="0" w:line="300" w:lineRule="auto"/>
        <w:outlineLvl w:val="9"/>
        <w:rPr>
          <w:rFonts w:ascii="宋体" w:eastAsia="宋体" w:hAnsi="宋体"/>
        </w:rPr>
      </w:pPr>
      <w:r>
        <w:rPr>
          <w:rFonts w:ascii="宋体" w:eastAsia="宋体" w:hAnsi="宋体" w:hint="eastAsia"/>
        </w:rPr>
        <w:t>施工准备阶段可以施工准备为起点，首台机组FCD为终点，机构宜与项目准备阶段保持一致。</w:t>
      </w:r>
    </w:p>
    <w:p w:rsidR="00E83BB5" w:rsidRDefault="007C71D8" w:rsidP="003E7A55">
      <w:pPr>
        <w:pStyle w:val="a6"/>
        <w:spacing w:beforeLines="0" w:before="0" w:afterLines="0" w:after="0" w:line="300" w:lineRule="auto"/>
        <w:outlineLvl w:val="9"/>
        <w:rPr>
          <w:rFonts w:ascii="宋体" w:eastAsia="宋体" w:hAnsi="宋体"/>
        </w:rPr>
      </w:pPr>
      <w:r>
        <w:rPr>
          <w:rFonts w:ascii="宋体" w:eastAsia="宋体" w:hAnsi="宋体" w:hint="eastAsia"/>
        </w:rPr>
        <w:t>工程建造阶段可以首台机组FCD为起点，以调试启动为终点，</w:t>
      </w:r>
      <w:proofErr w:type="gramStart"/>
      <w:r>
        <w:rPr>
          <w:rFonts w:ascii="宋体" w:eastAsia="宋体" w:hAnsi="宋体" w:hint="eastAsia"/>
        </w:rPr>
        <w:t>宜成立</w:t>
      </w:r>
      <w:proofErr w:type="gramEnd"/>
      <w:r>
        <w:rPr>
          <w:rFonts w:ascii="宋体" w:eastAsia="宋体" w:hAnsi="宋体" w:hint="eastAsia"/>
        </w:rPr>
        <w:t>保健物理部门，下设辐射防护、职业卫生、环境应急机构。</w:t>
      </w:r>
    </w:p>
    <w:p w:rsidR="00E83BB5" w:rsidRDefault="007C71D8" w:rsidP="003E7A55">
      <w:pPr>
        <w:pStyle w:val="a6"/>
        <w:spacing w:beforeLines="0" w:before="0" w:afterLines="0" w:after="0" w:line="300" w:lineRule="auto"/>
        <w:outlineLvl w:val="9"/>
        <w:rPr>
          <w:rFonts w:ascii="宋体" w:eastAsia="宋体" w:hAnsi="宋体"/>
        </w:rPr>
      </w:pPr>
      <w:r>
        <w:rPr>
          <w:rFonts w:ascii="宋体" w:eastAsia="宋体" w:hAnsi="宋体" w:hint="eastAsia"/>
        </w:rPr>
        <w:t>调试阶段可以调试启动为起点，2号机投入商运为终点，保健物理部门下设的辐射防护机构宜分离出防护支持（含放射性固体废物管理）机构；环境应急机构宜分离为环境监测和管理、应急管理2个机构，根据生产方实际成立单独部门或并入其他部门。</w:t>
      </w:r>
    </w:p>
    <w:p w:rsidR="00E83BB5" w:rsidRDefault="007C71D8" w:rsidP="003E7A55">
      <w:pPr>
        <w:pStyle w:val="a6"/>
        <w:spacing w:beforeLines="0" w:before="0" w:afterLines="0" w:after="0" w:line="300" w:lineRule="auto"/>
        <w:outlineLvl w:val="9"/>
        <w:rPr>
          <w:rFonts w:ascii="宋体" w:eastAsia="宋体" w:hAnsi="宋体"/>
        </w:rPr>
      </w:pPr>
      <w:r>
        <w:rPr>
          <w:rFonts w:ascii="宋体" w:eastAsia="宋体" w:hAnsi="宋体" w:hint="eastAsia"/>
        </w:rPr>
        <w:t>双机组商运阶段，组织机构宜与调试阶段保持一致。</w:t>
      </w:r>
    </w:p>
    <w:p w:rsidR="00E83BB5" w:rsidRDefault="007C71D8" w:rsidP="003F1F2D">
      <w:pPr>
        <w:pStyle w:val="002"/>
        <w:ind w:left="0"/>
      </w:pPr>
      <w:bookmarkStart w:id="660" w:name="_Toc65054406"/>
      <w:bookmarkStart w:id="661" w:name="_Toc65056539"/>
      <w:bookmarkStart w:id="662" w:name="_Toc68796779"/>
      <w:r>
        <w:rPr>
          <w:rFonts w:hint="eastAsia"/>
        </w:rPr>
        <w:t>保健物理准备管理</w:t>
      </w:r>
      <w:bookmarkEnd w:id="660"/>
      <w:bookmarkEnd w:id="661"/>
      <w:bookmarkEnd w:id="662"/>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保健物理准备计划宜分为保健物理准备里程碑计划、保健物理准备计划、保健物理准备专项工作计划和年度工作计划。</w:t>
      </w:r>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保健物理生产准备计划应定期检查计划任务进展状态，对业绩指标和项目进展状态进行趋势分析，及时发现潜在的偏离和风险，采取纠正行动。</w:t>
      </w:r>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保健物理准备预算应根据其他项目的保健物理准备经验和现实的实际情况，保健物理准备总预算包括但不限于：保健物理准备人员培训费、保健物理承包商提前进场费、保健物理物资准备相关费用、保健物理相关文件的编写和审查费用等。</w:t>
      </w:r>
    </w:p>
    <w:p w:rsidR="00E83BB5" w:rsidRDefault="007C71D8" w:rsidP="003F1F2D">
      <w:pPr>
        <w:pStyle w:val="002"/>
        <w:ind w:left="0"/>
      </w:pPr>
      <w:bookmarkStart w:id="663" w:name="_Toc65054407"/>
      <w:bookmarkStart w:id="664" w:name="_Toc65056540"/>
      <w:bookmarkStart w:id="665" w:name="_Toc68796780"/>
      <w:r>
        <w:rPr>
          <w:rFonts w:hint="eastAsia"/>
        </w:rPr>
        <w:t>保健物理人员准备</w:t>
      </w:r>
      <w:bookmarkEnd w:id="663"/>
      <w:bookmarkEnd w:id="664"/>
      <w:bookmarkEnd w:id="665"/>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lastRenderedPageBreak/>
        <w:t>保健物理人员准备应明确人员配置原则、人员培训与授权、人员到岗计划、生产承包商引入方案等。</w:t>
      </w:r>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人员配置应满足保健物理生产准备各个阶段的任务需求和人员培养需求。</w:t>
      </w:r>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保健物理人员培训应建立培训和授权体系，并根据不同的人员工作经历展开培训和授权，满足有关法规规定的履职所要求的授权。</w:t>
      </w:r>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保健物理授权管理应依据人员培养状况和保健物理准备工作需要，定期组织保健物理人员授权考核。</w:t>
      </w:r>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保健物理承包商人员的入厂工作可分批进行，首批人员入厂时间可适当提前。生产承包商人员入厂后，应对人员的资质、技能水平和承包商管理体系监督检查。</w:t>
      </w:r>
    </w:p>
    <w:p w:rsidR="00E83BB5" w:rsidRDefault="007C71D8" w:rsidP="003F1F2D">
      <w:pPr>
        <w:pStyle w:val="002"/>
        <w:ind w:left="0"/>
      </w:pPr>
      <w:bookmarkStart w:id="666" w:name="_Toc65054408"/>
      <w:bookmarkStart w:id="667" w:name="_Toc65056541"/>
      <w:bookmarkStart w:id="668" w:name="_Toc68796781"/>
      <w:r>
        <w:rPr>
          <w:rFonts w:hint="eastAsia"/>
        </w:rPr>
        <w:t>保健物理文件准备</w:t>
      </w:r>
      <w:bookmarkEnd w:id="666"/>
      <w:bookmarkEnd w:id="667"/>
      <w:bookmarkEnd w:id="668"/>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保健物理文件准备应包括上游文件、管理文件、技术文件等。文件准备应保障机组按计划移交需要和机组安全运行要求。</w:t>
      </w:r>
    </w:p>
    <w:p w:rsidR="00E83BB5" w:rsidRDefault="007C71D8">
      <w:pPr>
        <w:pStyle w:val="a6"/>
        <w:spacing w:beforeLines="0" w:before="0" w:afterLines="0" w:after="0" w:line="300" w:lineRule="auto"/>
        <w:ind w:left="840" w:hangingChars="400" w:hanging="840"/>
        <w:outlineLvl w:val="9"/>
        <w:rPr>
          <w:rFonts w:ascii="宋体" w:eastAsia="宋体" w:hAnsi="宋体"/>
        </w:rPr>
      </w:pPr>
      <w:r>
        <w:rPr>
          <w:rFonts w:ascii="宋体" w:eastAsia="宋体" w:hAnsi="宋体" w:hint="eastAsia"/>
        </w:rPr>
        <w:t>准备文件种类</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上游文件</w:t>
      </w:r>
      <w:r w:rsidR="003F1F2D">
        <w:rPr>
          <w:rFonts w:ascii="宋体" w:eastAsia="宋体" w:hint="eastAsia"/>
          <w:szCs w:val="20"/>
        </w:rPr>
        <w:t>包括：</w:t>
      </w:r>
    </w:p>
    <w:p w:rsidR="00E83BB5" w:rsidRDefault="007C71D8" w:rsidP="00581DEE">
      <w:pPr>
        <w:pStyle w:val="a6"/>
        <w:numPr>
          <w:ilvl w:val="2"/>
          <w:numId w:val="83"/>
        </w:numPr>
        <w:spacing w:beforeLines="0" w:before="0" w:afterLines="0" w:after="0" w:line="300" w:lineRule="auto"/>
        <w:ind w:leftChars="200" w:left="420"/>
        <w:rPr>
          <w:rFonts w:ascii="宋体" w:eastAsia="宋体" w:hAnsi="宋体"/>
        </w:rPr>
      </w:pPr>
      <w:bookmarkStart w:id="669" w:name="_Toc65139995"/>
      <w:r>
        <w:rPr>
          <w:rFonts w:ascii="宋体" w:eastAsia="宋体" w:hAnsi="宋体" w:hint="eastAsia"/>
        </w:rPr>
        <w:t>电厂保健物理领域需遵循的法律法规、导则、设计规范、国家标准等；</w:t>
      </w:r>
      <w:bookmarkEnd w:id="669"/>
    </w:p>
    <w:p w:rsidR="00E83BB5" w:rsidRDefault="006B688D" w:rsidP="00581DEE">
      <w:pPr>
        <w:pStyle w:val="a6"/>
        <w:numPr>
          <w:ilvl w:val="2"/>
          <w:numId w:val="83"/>
        </w:numPr>
        <w:spacing w:beforeLines="0" w:before="0" w:afterLines="0" w:after="0" w:line="300" w:lineRule="auto"/>
        <w:ind w:leftChars="200" w:left="420"/>
        <w:rPr>
          <w:rFonts w:ascii="宋体" w:eastAsia="宋体" w:hAnsi="宋体"/>
        </w:rPr>
      </w:pPr>
      <w:bookmarkStart w:id="670" w:name="_Toc65139996"/>
      <w:r>
        <w:rPr>
          <w:rFonts w:ascii="宋体" w:eastAsia="宋体" w:hAnsi="宋体" w:hint="eastAsia"/>
        </w:rPr>
        <w:t>《核电厂运行许可证》所涉及的最终安全分析报告、环境影响评价报告、场内应急预案等许可证申请相关文件；</w:t>
      </w:r>
      <w:bookmarkEnd w:id="670"/>
    </w:p>
    <w:p w:rsidR="00E83BB5" w:rsidRDefault="007C71D8" w:rsidP="00581DEE">
      <w:pPr>
        <w:pStyle w:val="a6"/>
        <w:numPr>
          <w:ilvl w:val="2"/>
          <w:numId w:val="83"/>
        </w:numPr>
        <w:spacing w:beforeLines="0" w:before="0" w:afterLines="0" w:after="0" w:line="300" w:lineRule="auto"/>
        <w:ind w:leftChars="200" w:left="420"/>
        <w:rPr>
          <w:rFonts w:ascii="宋体" w:eastAsia="宋体" w:hAnsi="宋体"/>
        </w:rPr>
      </w:pPr>
      <w:bookmarkStart w:id="671" w:name="_Toc65139997"/>
      <w:r>
        <w:rPr>
          <w:rFonts w:ascii="宋体" w:eastAsia="宋体" w:hAnsi="宋体" w:hint="eastAsia"/>
        </w:rPr>
        <w:t>工程建设单位或其他分包商移交的工程文件。</w:t>
      </w:r>
      <w:bookmarkEnd w:id="671"/>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管理文件</w:t>
      </w:r>
      <w:r w:rsidR="003F1F2D">
        <w:rPr>
          <w:rFonts w:ascii="宋体" w:eastAsia="宋体" w:hint="eastAsia"/>
          <w:szCs w:val="20"/>
        </w:rPr>
        <w:t>包括：</w:t>
      </w:r>
    </w:p>
    <w:p w:rsidR="00E83BB5" w:rsidRDefault="007C71D8" w:rsidP="00581DEE">
      <w:pPr>
        <w:pStyle w:val="a6"/>
        <w:numPr>
          <w:ilvl w:val="2"/>
          <w:numId w:val="84"/>
        </w:numPr>
        <w:spacing w:beforeLines="0" w:before="0" w:afterLines="0" w:after="0" w:line="300" w:lineRule="auto"/>
        <w:ind w:leftChars="200" w:left="420"/>
        <w:rPr>
          <w:rFonts w:ascii="宋体" w:eastAsia="宋体" w:hAnsi="宋体"/>
        </w:rPr>
      </w:pPr>
      <w:bookmarkStart w:id="672" w:name="_Toc65139998"/>
      <w:r>
        <w:rPr>
          <w:rFonts w:ascii="宋体" w:eastAsia="宋体" w:hAnsi="宋体" w:hint="eastAsia"/>
        </w:rPr>
        <w:t>生产准备管理程序，包括保健物理生产准备分大纲、保健物理领域各阶段暂行规定等；</w:t>
      </w:r>
      <w:bookmarkEnd w:id="672"/>
    </w:p>
    <w:p w:rsidR="00E83BB5" w:rsidRDefault="007C71D8" w:rsidP="00581DEE">
      <w:pPr>
        <w:pStyle w:val="a6"/>
        <w:numPr>
          <w:ilvl w:val="2"/>
          <w:numId w:val="84"/>
        </w:numPr>
        <w:spacing w:beforeLines="0" w:before="0" w:afterLines="0" w:after="0" w:line="300" w:lineRule="auto"/>
        <w:ind w:leftChars="200" w:left="420"/>
        <w:rPr>
          <w:rFonts w:ascii="宋体" w:eastAsia="宋体" w:hAnsi="宋体"/>
        </w:rPr>
      </w:pPr>
      <w:bookmarkStart w:id="673" w:name="_Toc65139999"/>
      <w:r>
        <w:rPr>
          <w:rFonts w:ascii="宋体" w:eastAsia="宋体" w:hAnsi="宋体" w:hint="eastAsia"/>
        </w:rPr>
        <w:t>生产管理程序，包括核电站运行期间保健物理领域的管理大纲、程序、指令等。</w:t>
      </w:r>
      <w:bookmarkEnd w:id="673"/>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技术文件</w:t>
      </w:r>
      <w:r w:rsidR="003F1F2D">
        <w:rPr>
          <w:rFonts w:ascii="宋体" w:eastAsia="宋体" w:hint="eastAsia"/>
          <w:szCs w:val="20"/>
        </w:rPr>
        <w:t>包括：</w:t>
      </w:r>
    </w:p>
    <w:p w:rsidR="00E83BB5" w:rsidRDefault="007C71D8" w:rsidP="00581DEE">
      <w:pPr>
        <w:pStyle w:val="a6"/>
        <w:numPr>
          <w:ilvl w:val="2"/>
          <w:numId w:val="85"/>
        </w:numPr>
        <w:spacing w:beforeLines="0" w:before="0" w:afterLines="0" w:after="0" w:line="300" w:lineRule="auto"/>
        <w:ind w:leftChars="200" w:left="420"/>
        <w:rPr>
          <w:rFonts w:ascii="宋体" w:eastAsia="宋体" w:hAnsi="宋体"/>
        </w:rPr>
      </w:pPr>
      <w:bookmarkStart w:id="674" w:name="_Toc65140000"/>
      <w:r>
        <w:rPr>
          <w:rFonts w:ascii="宋体" w:eastAsia="宋体" w:hAnsi="宋体" w:hint="eastAsia"/>
        </w:rPr>
        <w:t>技术指导文件，包括保健物理领域相关技术规范、技术大纲等。</w:t>
      </w:r>
      <w:bookmarkEnd w:id="674"/>
    </w:p>
    <w:p w:rsidR="00E83BB5" w:rsidRDefault="007C71D8" w:rsidP="00581DEE">
      <w:pPr>
        <w:pStyle w:val="a6"/>
        <w:numPr>
          <w:ilvl w:val="2"/>
          <w:numId w:val="85"/>
        </w:numPr>
        <w:spacing w:beforeLines="0" w:before="0" w:afterLines="0" w:after="0" w:line="300" w:lineRule="auto"/>
        <w:ind w:leftChars="200" w:left="420"/>
        <w:rPr>
          <w:rFonts w:ascii="宋体" w:eastAsia="宋体" w:hAnsi="宋体"/>
        </w:rPr>
      </w:pPr>
      <w:bookmarkStart w:id="675" w:name="_Toc65140001"/>
      <w:r>
        <w:rPr>
          <w:rFonts w:ascii="宋体" w:eastAsia="宋体" w:hAnsi="宋体" w:hint="eastAsia"/>
        </w:rPr>
        <w:t>技术规程，包括保健物理领域相关系统运行、操作、维护、检定、试验、检查等活动需遵守的规程；</w:t>
      </w:r>
      <w:bookmarkEnd w:id="675"/>
    </w:p>
    <w:p w:rsidR="00E83BB5" w:rsidRDefault="007C71D8" w:rsidP="00581DEE">
      <w:pPr>
        <w:pStyle w:val="a6"/>
        <w:numPr>
          <w:ilvl w:val="2"/>
          <w:numId w:val="85"/>
        </w:numPr>
        <w:spacing w:beforeLines="0" w:before="0" w:afterLines="0" w:after="0" w:line="300" w:lineRule="auto"/>
        <w:ind w:leftChars="200" w:left="420"/>
        <w:rPr>
          <w:rFonts w:ascii="宋体" w:eastAsia="宋体" w:hAnsi="宋体"/>
        </w:rPr>
      </w:pPr>
      <w:bookmarkStart w:id="676" w:name="_Toc65140002"/>
      <w:r>
        <w:rPr>
          <w:rFonts w:ascii="宋体" w:eastAsia="宋体" w:hAnsi="宋体" w:hint="eastAsia"/>
        </w:rPr>
        <w:t>技术支持文件，包括保健物理领域相关系统工艺流程图、电气接线图、逻辑图、模拟图、设备图纸、整定值手册等，它们是在设计、工程文件基础上根据现场安装和调试的实际情况，转换、修订产生的；</w:t>
      </w:r>
      <w:bookmarkEnd w:id="676"/>
    </w:p>
    <w:p w:rsidR="00E83BB5" w:rsidRDefault="007C71D8" w:rsidP="00581DEE">
      <w:pPr>
        <w:pStyle w:val="a6"/>
        <w:numPr>
          <w:ilvl w:val="2"/>
          <w:numId w:val="85"/>
        </w:numPr>
        <w:spacing w:beforeLines="0" w:before="0" w:afterLines="0" w:after="0" w:line="300" w:lineRule="auto"/>
        <w:ind w:leftChars="200" w:left="420"/>
        <w:rPr>
          <w:rFonts w:ascii="宋体" w:eastAsia="宋体" w:hAnsi="宋体"/>
        </w:rPr>
      </w:pPr>
      <w:bookmarkStart w:id="677" w:name="_Toc65140003"/>
      <w:r>
        <w:rPr>
          <w:rFonts w:ascii="宋体" w:eastAsia="宋体" w:hAnsi="宋体" w:hint="eastAsia"/>
        </w:rPr>
        <w:t>技术参考文件，包括设计、设备、工程文件，内部技术报告、培训教材等。</w:t>
      </w:r>
      <w:bookmarkEnd w:id="677"/>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文件准备要求</w:t>
      </w:r>
    </w:p>
    <w:p w:rsidR="00E83BB5" w:rsidRDefault="007C71D8" w:rsidP="00334677">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宜将工程参与、移交接产和程序编写结合，利用工程调试窗口编写、验证和生效程序。</w:t>
      </w:r>
    </w:p>
    <w:p w:rsidR="00E83BB5" w:rsidRDefault="007C71D8" w:rsidP="00334677">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保健物理领域大纲应在FCD半年前生效，其他保健物理领域准备管理文件应在FCD后两年内生效，生产管理文件应在首次装料前生效。</w:t>
      </w:r>
    </w:p>
    <w:p w:rsidR="00E83BB5" w:rsidRDefault="007C71D8" w:rsidP="00334677">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场内应急预案属于装料申请文件，应在1号机装料前一年提交国家核安全局。</w:t>
      </w:r>
    </w:p>
    <w:p w:rsidR="00E83BB5" w:rsidRDefault="007C71D8" w:rsidP="00334677">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lastRenderedPageBreak/>
        <w:t>技术程序应在机组首次装料前发布。</w:t>
      </w:r>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文件管理要求</w:t>
      </w:r>
    </w:p>
    <w:p w:rsidR="00E83BB5" w:rsidRDefault="007C71D8" w:rsidP="00334677">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应依据标准文件体系和统一的文件管理模式，遵循统一的文件编码规则，接收并有效管理与保健物理领域相关的上游文件。</w:t>
      </w:r>
    </w:p>
    <w:p w:rsidR="00E83BB5" w:rsidRDefault="007C71D8" w:rsidP="00334677">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收集工程期间保健物理相关技术文件，为编制文件提供参考。</w:t>
      </w:r>
    </w:p>
    <w:p w:rsidR="00E83BB5" w:rsidRDefault="007C71D8" w:rsidP="00334677">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szCs w:val="20"/>
        </w:rPr>
        <w:t>文件编写、校对、审核、批准人员应符合文件管理质保要求。</w:t>
      </w:r>
    </w:p>
    <w:p w:rsidR="00E83BB5" w:rsidRDefault="007C71D8" w:rsidP="00334677">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管理程序和技术程序由专人统一管理，按时组织发布升版。</w:t>
      </w:r>
    </w:p>
    <w:p w:rsidR="00E83BB5" w:rsidRDefault="007C71D8" w:rsidP="00334677">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文件的配置和有效性等管理由专人在生产方文档要求的指导下进行。</w:t>
      </w:r>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管理程序体系</w:t>
      </w:r>
    </w:p>
    <w:p w:rsidR="00E83BB5" w:rsidRDefault="007C71D8" w:rsidP="00334677">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管理程序按阶段宜分两大类，生产准备管理程序和生产管理程序。</w:t>
      </w:r>
    </w:p>
    <w:p w:rsidR="00E83BB5" w:rsidRDefault="007C71D8" w:rsidP="00334677">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保健物理生产准备管理程序包含在生产准备领域管理程序体系中。</w:t>
      </w:r>
    </w:p>
    <w:p w:rsidR="00E83BB5" w:rsidRDefault="007C71D8" w:rsidP="00334677">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保健物理生产管理程序应在生产方生产管理程序的统一框架下编写，覆盖环境保护、放射性废物管理、应急管理、辐射防护、职业卫生等5个专业，保健物理领域管理程序清单参考见附录</w:t>
      </w:r>
      <w:r>
        <w:rPr>
          <w:rFonts w:ascii="宋体" w:eastAsia="宋体" w:hAnsi="宋体"/>
          <w:szCs w:val="20"/>
        </w:rPr>
        <w:t>P</w:t>
      </w:r>
      <w:r>
        <w:rPr>
          <w:rFonts w:ascii="宋体" w:eastAsia="宋体" w:hAnsi="宋体" w:hint="eastAsia"/>
          <w:szCs w:val="20"/>
        </w:rPr>
        <w:t>。</w:t>
      </w:r>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技术程序的编制</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保健物理领域技术程序应依据上游文件并在参考同行核电厂相关技术程序的基础上进行编写，编写进度需满足工程进度和生产准备的实际要求。</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技术程序宜由经过同类运行电厂岗位培训的有经验人员编写，并经过校核、审查和批准环节。</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可在调试过程中验证程序，机组首次装料前完成程序的发布。</w:t>
      </w:r>
    </w:p>
    <w:p w:rsidR="00E83BB5" w:rsidRDefault="007C71D8" w:rsidP="003F1F2D">
      <w:pPr>
        <w:pStyle w:val="002"/>
        <w:ind w:left="0"/>
      </w:pPr>
      <w:bookmarkStart w:id="678" w:name="_Toc65054409"/>
      <w:bookmarkStart w:id="679" w:name="_Toc65056542"/>
      <w:bookmarkStart w:id="680" w:name="_Toc68796782"/>
      <w:r>
        <w:rPr>
          <w:rFonts w:hint="eastAsia"/>
        </w:rPr>
        <w:t>保健物理物资、设施准备</w:t>
      </w:r>
      <w:bookmarkEnd w:id="678"/>
      <w:bookmarkEnd w:id="679"/>
      <w:bookmarkEnd w:id="680"/>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保健物理领域生产物资主要包含工器具、消耗性材料和生产信息系统等。</w:t>
      </w:r>
      <w:r>
        <w:rPr>
          <w:rFonts w:ascii="宋体" w:eastAsia="宋体" w:hAnsi="宋体"/>
        </w:rPr>
        <w:t>物资准备</w:t>
      </w:r>
      <w:r>
        <w:rPr>
          <w:rFonts w:ascii="宋体" w:eastAsia="宋体" w:hAnsi="宋体" w:hint="eastAsia"/>
        </w:rPr>
        <w:t>应满足工程进度的需要。保健物理领域管理软件及投用时间参考见附录</w:t>
      </w:r>
      <w:r>
        <w:rPr>
          <w:rFonts w:ascii="宋体" w:eastAsia="宋体" w:hAnsi="宋体"/>
        </w:rPr>
        <w:t>Q</w:t>
      </w:r>
      <w:r>
        <w:rPr>
          <w:rFonts w:ascii="宋体" w:eastAsia="宋体" w:hAnsi="宋体" w:hint="eastAsia"/>
        </w:rPr>
        <w:t>。</w:t>
      </w:r>
    </w:p>
    <w:p w:rsidR="00E83BB5" w:rsidRDefault="007C71D8" w:rsidP="00334677">
      <w:pPr>
        <w:pStyle w:val="a6"/>
        <w:spacing w:beforeLines="0" w:before="0" w:afterLines="0" w:after="0" w:line="300" w:lineRule="auto"/>
        <w:outlineLvl w:val="9"/>
        <w:rPr>
          <w:rFonts w:ascii="宋体" w:eastAsia="宋体" w:hAnsi="宋体"/>
        </w:rPr>
      </w:pPr>
      <w:bookmarkStart w:id="681" w:name="_Toc46733435"/>
      <w:bookmarkStart w:id="682" w:name="_Toc46734431"/>
      <w:bookmarkStart w:id="683" w:name="_Toc415767390"/>
      <w:bookmarkStart w:id="684" w:name="_Toc415767492"/>
      <w:bookmarkStart w:id="685" w:name="_Toc438934641"/>
      <w:bookmarkStart w:id="686" w:name="_Toc505835681"/>
      <w:bookmarkStart w:id="687" w:name="_Toc479343746"/>
      <w:r>
        <w:rPr>
          <w:rFonts w:ascii="宋体" w:eastAsia="宋体" w:hAnsi="宋体"/>
        </w:rPr>
        <w:t>设施</w:t>
      </w:r>
      <w:r>
        <w:rPr>
          <w:rFonts w:ascii="宋体" w:eastAsia="宋体" w:hAnsi="宋体" w:hint="eastAsia"/>
        </w:rPr>
        <w:t>设备准备</w:t>
      </w:r>
      <w:bookmarkEnd w:id="681"/>
      <w:bookmarkEnd w:id="682"/>
      <w:bookmarkEnd w:id="683"/>
      <w:bookmarkEnd w:id="684"/>
      <w:bookmarkEnd w:id="685"/>
      <w:bookmarkEnd w:id="686"/>
      <w:bookmarkEnd w:id="687"/>
      <w:r>
        <w:rPr>
          <w:rFonts w:ascii="宋体" w:eastAsia="宋体" w:hAnsi="宋体" w:hint="eastAsia"/>
        </w:rPr>
        <w:t>技术性厂房应满足法规标准的功能要求，专用厂房家具配置合理、厂房工艺设施完备。根据实际工作需求和特点，实验室还应考虑化学试剂库、备品备件库、标准气库（氮气、乙炔、亚甲烷等）、放射源储藏室及保险柜、工作文件柜、应急喷淋及防护设施的综合布置与设计。</w:t>
      </w:r>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仪器、设备配置应符合并满足相应国内、国际标准，主要设备宜在业界有良好应用业绩。分析仪器、设备、器皿应配置齐全，大型分析仪器互为备用，同时应综合考虑备品备件的备用原则和数量。</w:t>
      </w:r>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保健物理领域设施要求保健物理宜结合工程里程碑提出设施的投用时间需求，保健物理领域管辖设施的建设计划参考见附录</w:t>
      </w:r>
      <w:r>
        <w:rPr>
          <w:rFonts w:ascii="宋体" w:eastAsia="宋体" w:hAnsi="宋体"/>
        </w:rPr>
        <w:t>R</w:t>
      </w:r>
      <w:r>
        <w:rPr>
          <w:rFonts w:ascii="宋体" w:eastAsia="宋体" w:hAnsi="宋体" w:hint="eastAsia"/>
        </w:rPr>
        <w:t>。</w:t>
      </w:r>
    </w:p>
    <w:p w:rsidR="00E83BB5" w:rsidRDefault="007C71D8" w:rsidP="003F1F2D">
      <w:pPr>
        <w:pStyle w:val="002"/>
        <w:ind w:left="0"/>
      </w:pPr>
      <w:bookmarkStart w:id="688" w:name="_Toc65054410"/>
      <w:bookmarkStart w:id="689" w:name="_Toc65056543"/>
      <w:bookmarkStart w:id="690" w:name="_Toc68796783"/>
      <w:r>
        <w:rPr>
          <w:rFonts w:hint="eastAsia"/>
        </w:rPr>
        <w:t>保健物理工程参与</w:t>
      </w:r>
      <w:bookmarkEnd w:id="688"/>
      <w:bookmarkEnd w:id="689"/>
      <w:bookmarkEnd w:id="690"/>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工程参与应将其他电站的建安、调试、生产、改造实践经验反馈到建造过程中。工程参与应作为在岗培训方式。工程参与应收</w:t>
      </w:r>
      <w:proofErr w:type="gramStart"/>
      <w:r>
        <w:rPr>
          <w:rFonts w:ascii="宋体" w:eastAsia="宋体" w:hAnsi="宋体" w:hint="eastAsia"/>
        </w:rPr>
        <w:t>集相关</w:t>
      </w:r>
      <w:proofErr w:type="gramEnd"/>
      <w:r>
        <w:rPr>
          <w:rFonts w:ascii="宋体" w:eastAsia="宋体" w:hAnsi="宋体" w:hint="eastAsia"/>
        </w:rPr>
        <w:t>信息和数据，为技术文件编制以及在安装、调试、验收提供支持。</w:t>
      </w:r>
    </w:p>
    <w:p w:rsidR="00E83BB5" w:rsidRDefault="007C71D8" w:rsidP="00334677">
      <w:pPr>
        <w:pStyle w:val="a6"/>
        <w:spacing w:beforeLines="0" w:before="0" w:afterLines="0" w:after="0" w:line="300" w:lineRule="auto"/>
        <w:outlineLvl w:val="9"/>
        <w:rPr>
          <w:rFonts w:ascii="宋体" w:eastAsia="宋体" w:hAnsi="宋体"/>
        </w:rPr>
      </w:pPr>
      <w:r>
        <w:rPr>
          <w:rFonts w:ascii="宋体" w:eastAsia="宋体" w:hAnsi="宋体" w:hint="eastAsia"/>
        </w:rPr>
        <w:t>设计审查阶段</w:t>
      </w:r>
      <w:r w:rsidR="003F1F2D">
        <w:rPr>
          <w:rFonts w:ascii="宋体" w:eastAsia="宋体" w:hAnsi="宋体" w:hint="eastAsia"/>
        </w:rPr>
        <w:t>工程参与工作如下：</w:t>
      </w:r>
    </w:p>
    <w:p w:rsidR="00E83BB5" w:rsidRDefault="007C71D8" w:rsidP="00581DEE">
      <w:pPr>
        <w:pStyle w:val="a6"/>
        <w:numPr>
          <w:ilvl w:val="2"/>
          <w:numId w:val="86"/>
        </w:numPr>
        <w:spacing w:beforeLines="0" w:before="0" w:afterLines="0" w:after="0" w:line="300" w:lineRule="auto"/>
        <w:ind w:leftChars="200" w:left="420"/>
        <w:rPr>
          <w:rFonts w:ascii="宋体" w:eastAsia="宋体" w:hAnsi="宋体"/>
        </w:rPr>
      </w:pPr>
      <w:bookmarkStart w:id="691" w:name="_Toc65140006"/>
      <w:r>
        <w:rPr>
          <w:rFonts w:ascii="宋体" w:eastAsia="宋体" w:hAnsi="宋体" w:hint="eastAsia"/>
        </w:rPr>
        <w:t>保健物理领域宜介入到子项的建设规划，确定相关生产子项完整性以及面积。</w:t>
      </w:r>
      <w:bookmarkEnd w:id="691"/>
    </w:p>
    <w:p w:rsidR="00E83BB5" w:rsidRDefault="007C71D8" w:rsidP="00581DEE">
      <w:pPr>
        <w:pStyle w:val="a6"/>
        <w:numPr>
          <w:ilvl w:val="2"/>
          <w:numId w:val="86"/>
        </w:numPr>
        <w:spacing w:beforeLines="0" w:before="0" w:afterLines="0" w:after="0" w:line="300" w:lineRule="auto"/>
        <w:ind w:leftChars="200" w:left="420"/>
        <w:rPr>
          <w:rFonts w:ascii="宋体" w:eastAsia="宋体" w:hAnsi="宋体"/>
        </w:rPr>
      </w:pPr>
      <w:bookmarkStart w:id="692" w:name="_Toc65140007"/>
      <w:r>
        <w:rPr>
          <w:rFonts w:ascii="宋体" w:eastAsia="宋体" w:hAnsi="宋体" w:hint="eastAsia"/>
        </w:rPr>
        <w:lastRenderedPageBreak/>
        <w:t>保健物理领域在初步设计审查中应从机组辐射防护最优化、辐射安全、放射性废物管理、控制区管理、环境监测和管理、职业病防治以及应急准备响应等角度提出和意见，反馈生产经验。</w:t>
      </w:r>
      <w:bookmarkEnd w:id="692"/>
    </w:p>
    <w:p w:rsidR="00E83BB5" w:rsidRDefault="007C71D8" w:rsidP="00581DEE">
      <w:pPr>
        <w:pStyle w:val="a6"/>
        <w:numPr>
          <w:ilvl w:val="2"/>
          <w:numId w:val="86"/>
        </w:numPr>
        <w:spacing w:beforeLines="0" w:before="0" w:afterLines="0" w:after="0" w:line="300" w:lineRule="auto"/>
        <w:ind w:leftChars="200" w:left="420"/>
        <w:rPr>
          <w:rFonts w:ascii="宋体" w:eastAsia="宋体" w:hAnsi="宋体"/>
        </w:rPr>
      </w:pPr>
      <w:bookmarkStart w:id="693" w:name="_Toc65140008"/>
      <w:r>
        <w:rPr>
          <w:rFonts w:ascii="宋体" w:eastAsia="宋体" w:hAnsi="宋体" w:hint="eastAsia"/>
        </w:rPr>
        <w:t>保健物理领域在施工图设计审查时应确认初步设计审查意见的落实情况，设计对系统运行和安全功能需求的满足程度，查找详细设计文件的问题和不足，这些文件包括：系统设计手册、设备技术规格书、设计图纸等。</w:t>
      </w:r>
      <w:bookmarkEnd w:id="693"/>
    </w:p>
    <w:p w:rsidR="00E83BB5" w:rsidRDefault="007C71D8" w:rsidP="004031A1">
      <w:pPr>
        <w:pStyle w:val="a6"/>
        <w:spacing w:beforeLines="0" w:before="0" w:afterLines="0" w:after="0" w:line="300" w:lineRule="auto"/>
        <w:outlineLvl w:val="9"/>
        <w:rPr>
          <w:rFonts w:ascii="宋体" w:eastAsia="宋体"/>
          <w:szCs w:val="20"/>
        </w:rPr>
      </w:pPr>
      <w:r>
        <w:rPr>
          <w:rFonts w:ascii="宋体" w:eastAsia="宋体" w:hint="eastAsia"/>
          <w:szCs w:val="20"/>
        </w:rPr>
        <w:t>设备制造阶段</w:t>
      </w:r>
      <w:r w:rsidR="003F1F2D">
        <w:rPr>
          <w:rFonts w:ascii="宋体" w:eastAsia="宋体" w:hAnsi="宋体" w:hint="eastAsia"/>
        </w:rPr>
        <w:t>工程参与工作如下：</w:t>
      </w:r>
    </w:p>
    <w:p w:rsidR="00E83BB5" w:rsidRDefault="007C71D8" w:rsidP="00581DEE">
      <w:pPr>
        <w:pStyle w:val="a6"/>
        <w:numPr>
          <w:ilvl w:val="2"/>
          <w:numId w:val="87"/>
        </w:numPr>
        <w:spacing w:beforeLines="0" w:before="0" w:afterLines="0" w:after="0" w:line="300" w:lineRule="auto"/>
        <w:ind w:leftChars="200" w:left="420"/>
        <w:rPr>
          <w:rFonts w:ascii="宋体" w:eastAsia="宋体" w:hAnsi="宋体"/>
        </w:rPr>
      </w:pPr>
      <w:bookmarkStart w:id="694" w:name="_Toc65140009"/>
      <w:r>
        <w:rPr>
          <w:rFonts w:ascii="宋体" w:eastAsia="宋体" w:hAnsi="宋体" w:hint="eastAsia"/>
        </w:rPr>
        <w:t>采购合同准备和谈判：保健物理领域应将未来生产的需求反映在合同条款中，审查合同技术规范，提出培训需求等</w:t>
      </w:r>
      <w:bookmarkEnd w:id="694"/>
      <w:r w:rsidR="003F1F2D">
        <w:rPr>
          <w:rFonts w:ascii="宋体" w:eastAsia="宋体" w:hAnsi="宋体" w:hint="eastAsia"/>
        </w:rPr>
        <w:t>；</w:t>
      </w:r>
    </w:p>
    <w:p w:rsidR="00E83BB5" w:rsidRDefault="007C71D8" w:rsidP="00581DEE">
      <w:pPr>
        <w:pStyle w:val="a6"/>
        <w:numPr>
          <w:ilvl w:val="2"/>
          <w:numId w:val="87"/>
        </w:numPr>
        <w:spacing w:beforeLines="0" w:before="0" w:afterLines="0" w:after="0" w:line="300" w:lineRule="auto"/>
        <w:ind w:leftChars="200" w:left="420"/>
        <w:rPr>
          <w:rFonts w:ascii="宋体" w:eastAsia="宋体" w:hAnsi="宋体"/>
        </w:rPr>
      </w:pPr>
      <w:bookmarkStart w:id="695" w:name="_Toc65140010"/>
      <w:r>
        <w:rPr>
          <w:rFonts w:ascii="宋体" w:eastAsia="宋体" w:hAnsi="宋体" w:hint="eastAsia"/>
        </w:rPr>
        <w:t>设备监造跟踪：应参与辐射监测、控制区出入控制、应急辅助决策系统、固体废物处理系统、气象与环境监测系统、监督性监测系统等保健物理领域主要设备关键点的见证，跟踪设备制造过程中不符合项的处理情况，收集设备制造、装配、试验数据和信息，参与供应商组织的设备培训</w:t>
      </w:r>
      <w:bookmarkEnd w:id="695"/>
      <w:r w:rsidR="003F1F2D">
        <w:rPr>
          <w:rFonts w:ascii="宋体" w:eastAsia="宋体" w:hAnsi="宋体" w:hint="eastAsia"/>
        </w:rPr>
        <w:t>；</w:t>
      </w:r>
    </w:p>
    <w:p w:rsidR="00E83BB5" w:rsidRDefault="007C71D8" w:rsidP="00581DEE">
      <w:pPr>
        <w:pStyle w:val="a6"/>
        <w:numPr>
          <w:ilvl w:val="2"/>
          <w:numId w:val="87"/>
        </w:numPr>
        <w:spacing w:beforeLines="0" w:before="0" w:afterLines="0" w:after="0" w:line="300" w:lineRule="auto"/>
        <w:ind w:leftChars="200" w:left="420"/>
        <w:rPr>
          <w:rFonts w:ascii="宋体" w:eastAsia="宋体" w:hAnsi="宋体"/>
        </w:rPr>
      </w:pPr>
      <w:bookmarkStart w:id="696" w:name="_Toc65140011"/>
      <w:r>
        <w:rPr>
          <w:rFonts w:ascii="宋体" w:eastAsia="宋体" w:hAnsi="宋体" w:hint="eastAsia"/>
        </w:rPr>
        <w:t>出厂验收：参与保健物理领域辐射监测、控制区出入控制、应急辅助决策系统、固体废物处理系统设备出厂验收过程，跟踪验收不符合项的处理情况，重点审查出厂验收文件。</w:t>
      </w:r>
      <w:bookmarkEnd w:id="696"/>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安装和调试阶段</w:t>
      </w:r>
      <w:r w:rsidR="003F1F2D">
        <w:rPr>
          <w:rFonts w:ascii="宋体" w:eastAsia="宋体" w:hAnsi="宋体" w:hint="eastAsia"/>
        </w:rPr>
        <w:t>工程参与工作如下：</w:t>
      </w:r>
    </w:p>
    <w:p w:rsidR="00E83BB5" w:rsidRDefault="007C71D8" w:rsidP="00334677">
      <w:pPr>
        <w:pStyle w:val="a6"/>
        <w:numPr>
          <w:ilvl w:val="2"/>
          <w:numId w:val="25"/>
        </w:numPr>
        <w:spacing w:beforeLines="0" w:before="0" w:afterLines="0" w:after="0" w:line="300" w:lineRule="auto"/>
        <w:ind w:leftChars="200" w:left="420"/>
        <w:rPr>
          <w:rFonts w:ascii="宋体" w:eastAsia="宋体" w:hAnsi="宋体"/>
        </w:rPr>
      </w:pPr>
      <w:bookmarkStart w:id="697" w:name="_Toc65140012"/>
      <w:r>
        <w:rPr>
          <w:rFonts w:ascii="宋体" w:eastAsia="宋体" w:hAnsi="宋体" w:hint="eastAsia"/>
        </w:rPr>
        <w:t>保健物理领域应参与安装、调试，以全面熟悉厂房布置，并发现设计和安装缺陷、降低人员在运行期间的辐射风险等。通过对安装和调试的参与，验证技术程序的可操作性</w:t>
      </w:r>
      <w:bookmarkEnd w:id="697"/>
      <w:r w:rsidR="003F1F2D">
        <w:rPr>
          <w:rFonts w:ascii="宋体" w:eastAsia="宋体" w:hAnsi="宋体" w:hint="eastAsia"/>
        </w:rPr>
        <w:t>；</w:t>
      </w:r>
    </w:p>
    <w:p w:rsidR="00E83BB5" w:rsidRDefault="007C71D8" w:rsidP="00334677">
      <w:pPr>
        <w:pStyle w:val="a6"/>
        <w:numPr>
          <w:ilvl w:val="2"/>
          <w:numId w:val="25"/>
        </w:numPr>
        <w:spacing w:beforeLines="0" w:before="0" w:afterLines="0" w:after="0" w:line="300" w:lineRule="auto"/>
        <w:ind w:leftChars="200" w:left="420"/>
        <w:rPr>
          <w:rFonts w:ascii="宋体" w:eastAsia="宋体" w:hAnsi="宋体"/>
        </w:rPr>
      </w:pPr>
      <w:bookmarkStart w:id="698" w:name="_Toc65140013"/>
      <w:r>
        <w:rPr>
          <w:rFonts w:ascii="宋体" w:eastAsia="宋体" w:hAnsi="宋体" w:hint="eastAsia"/>
        </w:rPr>
        <w:t>设备安装：参与卫生出入口、应急指挥中心、环境实验室、监督性监测系统子项、个人剂量实验室、放射源库、电厂辐射监测系统、环境辐射和气象监测系统、放射性废物处理系统、控制区出入监测系统等的设备安装，了解和记录安装程序，收集安装资料和数据；核对施工安装文件；检查设备标识、涂色的规范性等。对重要设备安装前后进行拍照存档</w:t>
      </w:r>
      <w:bookmarkEnd w:id="698"/>
      <w:r w:rsidR="003F1F2D">
        <w:rPr>
          <w:rFonts w:ascii="宋体" w:eastAsia="宋体" w:hAnsi="宋体" w:hint="eastAsia"/>
        </w:rPr>
        <w:t>；</w:t>
      </w:r>
    </w:p>
    <w:p w:rsidR="00E83BB5" w:rsidRDefault="007C71D8" w:rsidP="00334677">
      <w:pPr>
        <w:pStyle w:val="a6"/>
        <w:numPr>
          <w:ilvl w:val="2"/>
          <w:numId w:val="25"/>
        </w:numPr>
        <w:spacing w:beforeLines="0" w:before="0" w:afterLines="0" w:after="0" w:line="300" w:lineRule="auto"/>
        <w:ind w:leftChars="200" w:left="420"/>
        <w:rPr>
          <w:rFonts w:ascii="宋体" w:eastAsia="宋体" w:hAnsi="宋体"/>
        </w:rPr>
      </w:pPr>
      <w:bookmarkStart w:id="699" w:name="_Toc65140014"/>
      <w:r>
        <w:rPr>
          <w:rFonts w:ascii="宋体" w:eastAsia="宋体" w:hAnsi="宋体" w:hint="eastAsia"/>
        </w:rPr>
        <w:t>系统、设备调试：参与调试任务，熟悉调试试验规程，收集试验数据和信息；验证生产技术文件的有效性；发现并提出缺陷和敏感问题，并跟踪问题的处理情况；对已移交的系统设备进行实际运行操作和设备维护保养，掌握系统、设备性能，优化程序。</w:t>
      </w:r>
      <w:bookmarkEnd w:id="699"/>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保健物理领域承包商的工程参与宜结合本领域特点，安排相关承包商队伍进厂。</w:t>
      </w:r>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专项技术支持</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宜对承包商辐射安全管理和调试期间辐射防护工作提供技术支持，帮助承包商建立与行政管理部门的接口，并共同接受行政管理部门监督检查。</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工程建设阶段，宜配合安全质量部门建立和完善非核应急体系，参与专项应急预案的编制和演习评估工作。</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参与审查建造和调试期间环境监测任务书和监测报告，协助报告向环保部门送审。</w:t>
      </w:r>
    </w:p>
    <w:p w:rsidR="00E83BB5" w:rsidRDefault="007C71D8" w:rsidP="003F1F2D">
      <w:pPr>
        <w:pStyle w:val="002"/>
        <w:ind w:left="0"/>
      </w:pPr>
      <w:bookmarkStart w:id="700" w:name="_Toc65054411"/>
      <w:bookmarkStart w:id="701" w:name="_Toc65056544"/>
      <w:bookmarkStart w:id="702" w:name="_Toc68796784"/>
      <w:r>
        <w:rPr>
          <w:rFonts w:hint="eastAsia"/>
        </w:rPr>
        <w:t>保健物理移交接产</w:t>
      </w:r>
      <w:bookmarkEnd w:id="700"/>
      <w:bookmarkEnd w:id="701"/>
      <w:bookmarkEnd w:id="702"/>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系统、设备和厂房的移交</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由保健物理领域负责运行和管理的厂房、系统（如放射性废物处理中心、辐射监测系统、环境监测系统、控制区出入监测系统等）应按照生产方电厂移交接产的相关规定，移交接产，在接产活动</w:t>
      </w:r>
      <w:r>
        <w:rPr>
          <w:rFonts w:ascii="宋体" w:eastAsia="宋体" w:hint="eastAsia"/>
          <w:szCs w:val="20"/>
        </w:rPr>
        <w:lastRenderedPageBreak/>
        <w:t>中可开展在岗培训和程序编写验证。重要设施、系统或设备在移交接产前宜编制专门的移交接产方案和移交接产后的管理方案。</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BHO后负责厂房管理责任的厂房负责人，应参加BHO检查，签署相关厂房的BHO证书；参与识别和分析厂房内主要职业危害和风险；参与识别和制定厂房安全管理标准；负责相关厂房钥匙管理；负责相关厂房及厂房内随BHO移交的辅助设施的接收及运行管理。</w:t>
      </w:r>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备品备件和工器具的移交</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保健物理</w:t>
      </w:r>
      <w:proofErr w:type="gramStart"/>
      <w:r>
        <w:rPr>
          <w:rFonts w:ascii="宋体" w:eastAsia="宋体" w:hint="eastAsia"/>
          <w:szCs w:val="20"/>
        </w:rPr>
        <w:t>领域工</w:t>
      </w:r>
      <w:proofErr w:type="gramEnd"/>
      <w:r>
        <w:rPr>
          <w:rFonts w:ascii="宋体" w:eastAsia="宋体" w:hint="eastAsia"/>
          <w:szCs w:val="20"/>
        </w:rPr>
        <w:t>器具移交主要涉及到便携式测量设备、控制区钥匙等。</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移交时应对工器具从外观、功能附带资料等方面检查。</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可对工器具登记建档管理，可制作标牌。</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辐射控制区房间门和边界门钥匙、保健物理领域相关设施、系统和设备的专用钥匙，应编制移交接产期间的钥匙管理方案，规范管理。</w:t>
      </w:r>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工程文件、档案的移交</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工程文件、档案的整理与移交工作应根据建设</w:t>
      </w:r>
      <w:proofErr w:type="gramStart"/>
      <w:r>
        <w:rPr>
          <w:rFonts w:ascii="宋体" w:eastAsia="宋体" w:hint="eastAsia"/>
          <w:szCs w:val="20"/>
        </w:rPr>
        <w:t>方相关</w:t>
      </w:r>
      <w:proofErr w:type="gramEnd"/>
      <w:r>
        <w:rPr>
          <w:rFonts w:ascii="宋体" w:eastAsia="宋体" w:hint="eastAsia"/>
          <w:szCs w:val="20"/>
        </w:rPr>
        <w:t>合同和生产</w:t>
      </w:r>
      <w:proofErr w:type="gramStart"/>
      <w:r>
        <w:rPr>
          <w:rFonts w:ascii="宋体" w:eastAsia="宋体" w:hint="eastAsia"/>
          <w:szCs w:val="20"/>
        </w:rPr>
        <w:t>方程序</w:t>
      </w:r>
      <w:proofErr w:type="gramEnd"/>
      <w:r>
        <w:rPr>
          <w:rFonts w:ascii="宋体" w:eastAsia="宋体" w:hint="eastAsia"/>
          <w:szCs w:val="20"/>
        </w:rPr>
        <w:t>规定执行，确保文件的完整和准确，满足设备运行需要和工程竣工验收要求。保健物理领域应对本领域移交的文件内容的完整性、准确性进行审查。</w:t>
      </w:r>
    </w:p>
    <w:p w:rsidR="00E83BB5" w:rsidRDefault="007C71D8">
      <w:pPr>
        <w:pStyle w:val="a6"/>
        <w:numPr>
          <w:ilvl w:val="3"/>
          <w:numId w:val="2"/>
        </w:numPr>
        <w:spacing w:beforeLines="0" w:before="0" w:afterLines="0" w:after="0" w:line="300" w:lineRule="auto"/>
        <w:outlineLvl w:val="9"/>
        <w:rPr>
          <w:rFonts w:ascii="宋体" w:eastAsia="宋体"/>
          <w:szCs w:val="20"/>
        </w:rPr>
      </w:pPr>
      <w:proofErr w:type="gramStart"/>
      <w:r>
        <w:rPr>
          <w:rFonts w:ascii="宋体" w:eastAsia="宋体" w:hint="eastAsia"/>
          <w:szCs w:val="20"/>
        </w:rPr>
        <w:t>随设备</w:t>
      </w:r>
      <w:proofErr w:type="gramEnd"/>
      <w:r>
        <w:rPr>
          <w:rFonts w:ascii="宋体" w:eastAsia="宋体" w:hint="eastAsia"/>
          <w:szCs w:val="20"/>
        </w:rPr>
        <w:t>或备品备件到场文档资料，在设备移交时便要做好确认，移交文件中注明资料情况。</w:t>
      </w:r>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遗留项处理</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遗留项应包括意见项、收尾项和保留项。</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意见项应包括一类项和二类项。</w:t>
      </w:r>
    </w:p>
    <w:p w:rsidR="00E83BB5" w:rsidRDefault="007C71D8" w:rsidP="00334677">
      <w:pPr>
        <w:pStyle w:val="a6"/>
        <w:numPr>
          <w:ilvl w:val="2"/>
          <w:numId w:val="26"/>
        </w:numPr>
        <w:spacing w:beforeLines="0" w:before="0" w:afterLines="0" w:after="0" w:line="300" w:lineRule="auto"/>
        <w:ind w:leftChars="200" w:left="420"/>
        <w:rPr>
          <w:rFonts w:ascii="宋体" w:eastAsia="宋体" w:hAnsi="宋体"/>
        </w:rPr>
      </w:pPr>
      <w:bookmarkStart w:id="703" w:name="_Toc65140016"/>
      <w:r>
        <w:rPr>
          <w:rFonts w:ascii="宋体" w:eastAsia="宋体" w:hAnsi="宋体" w:hint="eastAsia"/>
        </w:rPr>
        <w:t>一类项指阻碍系统各阶段移交的、必须在各阶段移交前清除的设备缺陷或未完工项，一类项的清除是各阶段移交签字的前提条件</w:t>
      </w:r>
      <w:bookmarkEnd w:id="703"/>
      <w:r w:rsidR="003F1F2D">
        <w:rPr>
          <w:rFonts w:ascii="宋体" w:eastAsia="宋体" w:hAnsi="宋体" w:hint="eastAsia"/>
        </w:rPr>
        <w:t>；</w:t>
      </w:r>
    </w:p>
    <w:p w:rsidR="00E83BB5" w:rsidRDefault="007C71D8" w:rsidP="00334677">
      <w:pPr>
        <w:pStyle w:val="a6"/>
        <w:numPr>
          <w:ilvl w:val="2"/>
          <w:numId w:val="26"/>
        </w:numPr>
        <w:spacing w:beforeLines="0" w:before="0" w:afterLines="0" w:after="0" w:line="300" w:lineRule="auto"/>
        <w:ind w:leftChars="200" w:left="420"/>
        <w:rPr>
          <w:rFonts w:ascii="宋体" w:eastAsia="宋体" w:hAnsi="宋体"/>
        </w:rPr>
      </w:pPr>
      <w:bookmarkStart w:id="704" w:name="_Toc65140017"/>
      <w:r>
        <w:rPr>
          <w:rFonts w:ascii="宋体" w:eastAsia="宋体" w:hAnsi="宋体" w:hint="eastAsia"/>
        </w:rPr>
        <w:t>二类项指不阻碍系统各阶段移交的、由工程运营双方约定的某一期限内予以解决的缺陷或未完工项。</w:t>
      </w:r>
      <w:bookmarkEnd w:id="704"/>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设计</w:t>
      </w:r>
      <w:r>
        <w:rPr>
          <w:rFonts w:ascii="宋体" w:eastAsia="宋体"/>
          <w:szCs w:val="20"/>
        </w:rPr>
        <w:t>变更管理</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保健物理领域应熟悉和掌握设计变更管理的相关程序和流程。参与设计变更的审查、评估和实施活动，从保健物理领域管理角度提出审查意见和建议，关注和跟踪设计变更的实施过程，以便根据设计变更实施的实际情况和设计文件，修改和更新相关的程序文件。</w:t>
      </w:r>
    </w:p>
    <w:p w:rsidR="00E83BB5" w:rsidRDefault="007C71D8" w:rsidP="003F1F2D">
      <w:pPr>
        <w:pStyle w:val="002"/>
        <w:ind w:left="0"/>
      </w:pPr>
      <w:bookmarkStart w:id="705" w:name="_Toc65054412"/>
      <w:bookmarkStart w:id="706" w:name="_Toc65056545"/>
      <w:bookmarkStart w:id="707" w:name="_Toc68796785"/>
      <w:r>
        <w:rPr>
          <w:rFonts w:hint="eastAsia"/>
        </w:rPr>
        <w:t>保健物理专项管理</w:t>
      </w:r>
      <w:bookmarkEnd w:id="705"/>
      <w:bookmarkEnd w:id="706"/>
      <w:bookmarkEnd w:id="707"/>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装料准备管理</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应急预案批复的主要内容包括：在应急预案编写阶段应借鉴行业经验，组织生产</w:t>
      </w:r>
      <w:proofErr w:type="gramStart"/>
      <w:r>
        <w:rPr>
          <w:rFonts w:ascii="宋体" w:eastAsia="宋体" w:hAnsi="宋体" w:hint="eastAsia"/>
          <w:szCs w:val="20"/>
        </w:rPr>
        <w:t>方相关</w:t>
      </w:r>
      <w:proofErr w:type="gramEnd"/>
      <w:r>
        <w:rPr>
          <w:rFonts w:ascii="宋体" w:eastAsia="宋体" w:hAnsi="宋体" w:hint="eastAsia"/>
          <w:szCs w:val="20"/>
        </w:rPr>
        <w:t>部门共同编写，理顺专题内容和整体文件的关系，在机组装料前一年提交NNSA审查。在编写过程中，引入技术支持单位审查，并与审管部门积极沟通，确保审评工作顺利完成。</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lastRenderedPageBreak/>
        <w:t>应急演习开展的主要内容包括：应跟踪应急指挥中心建设，在首号机组装料前半年完成应急指挥中心建设和应急辅助决策系统建设，建立事故演习情景库，组织人员开展培训和单项应急演习，高质量完成综合应急演习并配合</w:t>
      </w:r>
      <w:proofErr w:type="gramStart"/>
      <w:r>
        <w:rPr>
          <w:rFonts w:ascii="宋体" w:eastAsia="宋体" w:hAnsi="宋体" w:hint="eastAsia"/>
          <w:szCs w:val="20"/>
        </w:rPr>
        <w:t>完成场</w:t>
      </w:r>
      <w:proofErr w:type="gramEnd"/>
      <w:r>
        <w:rPr>
          <w:rFonts w:ascii="宋体" w:eastAsia="宋体" w:hAnsi="宋体" w:hint="eastAsia"/>
          <w:szCs w:val="20"/>
        </w:rPr>
        <w:t>内外联合应急演习。</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辐射控制区建立的主要内容包括：在首次装料前两个月具备辐射控制区建立条件，辐射防护和核清洁承包商到场并完成各种培训，并具备倒班工作条件。厂房完成移交和核清洁，边界孔洞完成封堵，辐射控制区边界完成上锁并挂牌。辐射监测系统监测通道完成移交，卫生出入口完成移交。辐射监测便携式仪表完成检定并投放现场，数量充足。辐射防护物资已经到场，数量充足。在首次装料前一个月建立辐射控制区。</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固体废物处理系统投用的主要内容包括：宜在设计阶段介入，跟踪厂房和系统按计划施工，督促出厂前完成试验和联调工作，推动固体废物处理系统按时投用。</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监督性监测系统投入试运行的主要内容包括：宜在项目核准时启动监督性监测系统选址，积极推进监督性监测系统建设，确保在装料前投入试运行。</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环境实验室投用的主要内容包括：应在装料前完成技术程序验证生效或升版，完成实验室设备和器材检定，确保通过装料前检查。</w:t>
      </w:r>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外委项目管理</w:t>
      </w:r>
    </w:p>
    <w:p w:rsidR="00E83BB5" w:rsidRDefault="007C71D8">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rPr>
        <w:t>辐射防护现场运行（含放射源管理）、放射性洗衣房运行、核清洁与去污、放射性废物处理、个人剂量监测、环境监测和应急管理、职业卫生中心宜在控制区建立前3个月确定承包商，签订委托合同，安排承包商根据各专业需求情况分期分批进场。</w:t>
      </w:r>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保健物理领域应建立与国家和地方核应急管理部门、地方生态环境和卫生行政部门的接口。</w:t>
      </w:r>
    </w:p>
    <w:p w:rsidR="00E83BB5" w:rsidRDefault="007C71D8">
      <w:pPr>
        <w:pStyle w:val="1"/>
      </w:pPr>
      <w:bookmarkStart w:id="708" w:name="_Toc68796786"/>
      <w:r>
        <w:rPr>
          <w:rFonts w:hint="eastAsia"/>
        </w:rPr>
        <w:t>培训准备</w:t>
      </w:r>
      <w:bookmarkEnd w:id="708"/>
    </w:p>
    <w:p w:rsidR="00E83BB5" w:rsidRDefault="007C71D8" w:rsidP="003F1F2D">
      <w:pPr>
        <w:pStyle w:val="002"/>
        <w:ind w:left="0"/>
      </w:pPr>
      <w:bookmarkStart w:id="709" w:name="_Toc62811934"/>
      <w:bookmarkStart w:id="710" w:name="_Toc65054414"/>
      <w:bookmarkStart w:id="711" w:name="_Toc65056547"/>
      <w:bookmarkStart w:id="712" w:name="_Toc68796787"/>
      <w:r>
        <w:rPr>
          <w:rFonts w:hint="eastAsia"/>
        </w:rPr>
        <w:t>培训准备基本规定</w:t>
      </w:r>
      <w:bookmarkEnd w:id="709"/>
      <w:bookmarkEnd w:id="710"/>
      <w:bookmarkEnd w:id="711"/>
      <w:bookmarkEnd w:id="712"/>
    </w:p>
    <w:p w:rsidR="00E83BB5" w:rsidRDefault="007C71D8" w:rsidP="00334677">
      <w:pPr>
        <w:pStyle w:val="a6"/>
        <w:spacing w:beforeLines="0" w:before="0" w:afterLines="0" w:after="0" w:line="300" w:lineRule="auto"/>
        <w:outlineLvl w:val="9"/>
        <w:rPr>
          <w:rFonts w:ascii="宋体" w:eastAsia="宋体"/>
          <w:szCs w:val="20"/>
        </w:rPr>
      </w:pPr>
      <w:r>
        <w:rPr>
          <w:rFonts w:ascii="宋体" w:eastAsia="宋体" w:hint="eastAsia"/>
          <w:szCs w:val="20"/>
        </w:rPr>
        <w:t>核电厂应在生产准备期间建立起完备的</w:t>
      </w:r>
      <w:bookmarkStart w:id="713" w:name="_Toc47607354"/>
      <w:r>
        <w:rPr>
          <w:rFonts w:ascii="宋体" w:eastAsia="宋体"/>
          <w:szCs w:val="20"/>
        </w:rPr>
        <w:t>培训</w:t>
      </w:r>
      <w:r>
        <w:rPr>
          <w:rFonts w:ascii="宋体" w:eastAsia="宋体" w:hint="eastAsia"/>
          <w:szCs w:val="20"/>
        </w:rPr>
        <w:t>体系并有效运作</w:t>
      </w:r>
      <w:r>
        <w:rPr>
          <w:rFonts w:ascii="宋体" w:eastAsia="宋体"/>
          <w:szCs w:val="20"/>
        </w:rPr>
        <w:t>，</w:t>
      </w:r>
      <w:r>
        <w:rPr>
          <w:rFonts w:ascii="宋体" w:eastAsia="宋体" w:hint="eastAsia"/>
          <w:szCs w:val="20"/>
        </w:rPr>
        <w:t>持续</w:t>
      </w:r>
      <w:r>
        <w:rPr>
          <w:rFonts w:ascii="宋体" w:eastAsia="宋体"/>
          <w:szCs w:val="20"/>
        </w:rPr>
        <w:t>开展核电厂人员培训</w:t>
      </w:r>
      <w:r>
        <w:rPr>
          <w:rFonts w:ascii="宋体" w:eastAsia="宋体" w:hint="eastAsia"/>
          <w:szCs w:val="20"/>
        </w:rPr>
        <w:t>工作</w:t>
      </w:r>
      <w:r>
        <w:rPr>
          <w:rFonts w:ascii="宋体" w:eastAsia="宋体"/>
          <w:szCs w:val="20"/>
        </w:rPr>
        <w:t>，保证核电厂人员全面工作能力，为</w:t>
      </w:r>
      <w:r>
        <w:rPr>
          <w:rFonts w:ascii="宋体" w:eastAsia="宋体" w:hint="eastAsia"/>
          <w:szCs w:val="20"/>
        </w:rPr>
        <w:t>核电厂</w:t>
      </w:r>
      <w:r>
        <w:rPr>
          <w:rFonts w:ascii="宋体" w:eastAsia="宋体"/>
          <w:szCs w:val="20"/>
        </w:rPr>
        <w:t>安全、稳定、高效运行奠定人才基础。</w:t>
      </w:r>
    </w:p>
    <w:p w:rsidR="00E83BB5" w:rsidRDefault="007C71D8" w:rsidP="00334677">
      <w:pPr>
        <w:pStyle w:val="a6"/>
        <w:spacing w:beforeLines="0" w:before="0" w:afterLines="0" w:after="0" w:line="300" w:lineRule="auto"/>
        <w:outlineLvl w:val="9"/>
        <w:rPr>
          <w:rFonts w:ascii="宋体" w:eastAsia="宋体"/>
          <w:szCs w:val="20"/>
        </w:rPr>
      </w:pPr>
      <w:r>
        <w:rPr>
          <w:rFonts w:ascii="宋体" w:eastAsia="宋体" w:hint="eastAsia"/>
          <w:szCs w:val="20"/>
        </w:rPr>
        <w:t>宜采用系统化培训方法（SAT）进行培训，保证核电厂人员培训、考核、授权、上岗政策的落实。</w:t>
      </w:r>
    </w:p>
    <w:p w:rsidR="00E83BB5" w:rsidRDefault="007C71D8" w:rsidP="00334677">
      <w:pPr>
        <w:pStyle w:val="a6"/>
        <w:spacing w:beforeLines="0" w:before="0" w:afterLines="0" w:after="0" w:line="300" w:lineRule="auto"/>
        <w:outlineLvl w:val="9"/>
        <w:rPr>
          <w:rFonts w:ascii="宋体" w:eastAsia="宋体"/>
          <w:szCs w:val="20"/>
        </w:rPr>
      </w:pPr>
      <w:r>
        <w:rPr>
          <w:rFonts w:ascii="宋体" w:eastAsia="宋体"/>
          <w:szCs w:val="20"/>
        </w:rPr>
        <w:t>应持续推进核电厂培训课程</w:t>
      </w:r>
      <w:r>
        <w:rPr>
          <w:rFonts w:ascii="宋体" w:eastAsia="宋体" w:hint="eastAsia"/>
          <w:szCs w:val="20"/>
        </w:rPr>
        <w:t>、</w:t>
      </w:r>
      <w:r>
        <w:rPr>
          <w:rFonts w:ascii="宋体" w:eastAsia="宋体"/>
          <w:szCs w:val="20"/>
        </w:rPr>
        <w:t>培训设施</w:t>
      </w:r>
      <w:r>
        <w:rPr>
          <w:rFonts w:ascii="宋体" w:eastAsia="宋体" w:hint="eastAsia"/>
          <w:szCs w:val="20"/>
        </w:rPr>
        <w:t>、</w:t>
      </w:r>
      <w:r>
        <w:rPr>
          <w:rFonts w:ascii="宋体" w:eastAsia="宋体"/>
          <w:szCs w:val="20"/>
        </w:rPr>
        <w:t>培训教员能力要素建设</w:t>
      </w:r>
      <w:r>
        <w:rPr>
          <w:rFonts w:ascii="宋体" w:eastAsia="宋体" w:hint="eastAsia"/>
          <w:szCs w:val="20"/>
        </w:rPr>
        <w:t>，逐步</w:t>
      </w:r>
      <w:r>
        <w:rPr>
          <w:rFonts w:ascii="宋体" w:eastAsia="宋体"/>
          <w:szCs w:val="20"/>
        </w:rPr>
        <w:t>形成核电厂自主培训的能力</w:t>
      </w:r>
      <w:r>
        <w:rPr>
          <w:rFonts w:ascii="宋体" w:eastAsia="宋体" w:hint="eastAsia"/>
          <w:szCs w:val="20"/>
        </w:rPr>
        <w:t>。</w:t>
      </w:r>
    </w:p>
    <w:p w:rsidR="00E83BB5" w:rsidRDefault="007C71D8" w:rsidP="00334677">
      <w:pPr>
        <w:pStyle w:val="a6"/>
        <w:spacing w:beforeLines="0" w:before="0" w:afterLines="0" w:after="0" w:line="300" w:lineRule="auto"/>
        <w:outlineLvl w:val="9"/>
        <w:rPr>
          <w:rFonts w:ascii="宋体" w:eastAsia="宋体"/>
          <w:szCs w:val="20"/>
        </w:rPr>
      </w:pPr>
      <w:r>
        <w:rPr>
          <w:rFonts w:ascii="宋体" w:eastAsia="宋体" w:hint="eastAsia"/>
          <w:szCs w:val="20"/>
        </w:rPr>
        <w:t>应总体规划并落实生产人员特别是核电厂操纵人员的培养、执照考核及授权等工作，满足电厂首次装料及接产后电厂安全、稳定和高效运行对生产人员要求。</w:t>
      </w:r>
    </w:p>
    <w:p w:rsidR="00E83BB5" w:rsidRDefault="007C71D8" w:rsidP="00334677">
      <w:pPr>
        <w:pStyle w:val="a6"/>
        <w:spacing w:beforeLines="0" w:before="0" w:afterLines="0" w:after="0" w:line="300" w:lineRule="auto"/>
        <w:outlineLvl w:val="9"/>
        <w:rPr>
          <w:rFonts w:ascii="宋体" w:eastAsia="宋体"/>
          <w:szCs w:val="20"/>
        </w:rPr>
      </w:pPr>
      <w:r>
        <w:rPr>
          <w:rFonts w:ascii="宋体" w:eastAsia="宋体" w:hint="eastAsia"/>
          <w:szCs w:val="20"/>
        </w:rPr>
        <w:t>应建立并完善培训质量保证体系，对人员培训关键环节实施质量控制，定期开展培训有效性评估，持续改进和提升培训质量。</w:t>
      </w:r>
    </w:p>
    <w:p w:rsidR="00E83BB5" w:rsidRDefault="007C71D8" w:rsidP="008F2F5C">
      <w:pPr>
        <w:pStyle w:val="002"/>
        <w:ind w:left="0"/>
      </w:pPr>
      <w:bookmarkStart w:id="714" w:name="_Toc57798273"/>
      <w:bookmarkStart w:id="715" w:name="_Toc62811935"/>
      <w:bookmarkStart w:id="716" w:name="_Toc65054415"/>
      <w:bookmarkStart w:id="717" w:name="_Toc65056548"/>
      <w:bookmarkStart w:id="718" w:name="_Toc68796788"/>
      <w:r>
        <w:rPr>
          <w:rFonts w:hint="eastAsia"/>
        </w:rPr>
        <w:t>培训组织机构与职责</w:t>
      </w:r>
      <w:bookmarkEnd w:id="714"/>
      <w:bookmarkEnd w:id="715"/>
      <w:bookmarkEnd w:id="716"/>
      <w:bookmarkEnd w:id="717"/>
      <w:bookmarkEnd w:id="718"/>
    </w:p>
    <w:p w:rsidR="00E83BB5" w:rsidRDefault="007C71D8" w:rsidP="00334677">
      <w:pPr>
        <w:pStyle w:val="a6"/>
        <w:spacing w:beforeLines="0" w:before="0" w:afterLines="0" w:after="0" w:line="300" w:lineRule="auto"/>
        <w:outlineLvl w:val="9"/>
        <w:rPr>
          <w:rFonts w:ascii="宋体" w:eastAsia="宋体"/>
          <w:szCs w:val="20"/>
        </w:rPr>
      </w:pPr>
      <w:r>
        <w:rPr>
          <w:rFonts w:ascii="宋体" w:eastAsia="宋体" w:hint="eastAsia"/>
          <w:szCs w:val="20"/>
        </w:rPr>
        <w:lastRenderedPageBreak/>
        <w:t>应依据生产方的标准组织机构及配置方案的规定要求对培训领域各阶段的组织机构和人力资源进行配置。</w:t>
      </w:r>
    </w:p>
    <w:p w:rsidR="00E83BB5" w:rsidRDefault="007C71D8" w:rsidP="00334677">
      <w:pPr>
        <w:pStyle w:val="a6"/>
        <w:spacing w:beforeLines="0" w:before="0" w:afterLines="0" w:after="0" w:line="300" w:lineRule="auto"/>
        <w:outlineLvl w:val="9"/>
        <w:rPr>
          <w:rFonts w:ascii="宋体" w:eastAsia="宋体"/>
          <w:szCs w:val="20"/>
        </w:rPr>
      </w:pPr>
      <w:r>
        <w:rPr>
          <w:rFonts w:ascii="宋体" w:eastAsia="宋体" w:hint="eastAsia"/>
          <w:szCs w:val="20"/>
        </w:rPr>
        <w:t>应组建由各部门专职或兼职培训工程师组成的培训工程师队伍，协助培训部门开展本部门培训相关工作。</w:t>
      </w:r>
    </w:p>
    <w:p w:rsidR="00E83BB5" w:rsidRDefault="007C71D8" w:rsidP="00334677">
      <w:pPr>
        <w:pStyle w:val="a6"/>
        <w:spacing w:beforeLines="0" w:before="0" w:afterLines="0" w:after="0" w:line="300" w:lineRule="auto"/>
        <w:outlineLvl w:val="9"/>
        <w:rPr>
          <w:rFonts w:ascii="宋体" w:eastAsia="宋体"/>
          <w:szCs w:val="20"/>
        </w:rPr>
      </w:pPr>
      <w:r>
        <w:rPr>
          <w:rFonts w:ascii="宋体" w:eastAsia="宋体" w:hint="eastAsia"/>
          <w:szCs w:val="20"/>
        </w:rPr>
        <w:t>应组建由专职以及兼职教员组成的培训教员队伍。</w:t>
      </w:r>
    </w:p>
    <w:p w:rsidR="00E83BB5" w:rsidRDefault="007C71D8" w:rsidP="00334677">
      <w:pPr>
        <w:pStyle w:val="a6"/>
        <w:spacing w:beforeLines="0" w:before="0" w:afterLines="0" w:after="0" w:line="300" w:lineRule="auto"/>
        <w:outlineLvl w:val="9"/>
        <w:rPr>
          <w:rFonts w:ascii="宋体" w:eastAsia="宋体"/>
          <w:szCs w:val="20"/>
        </w:rPr>
      </w:pPr>
      <w:r>
        <w:rPr>
          <w:rFonts w:ascii="宋体" w:eastAsia="宋体" w:hint="eastAsia"/>
          <w:szCs w:val="20"/>
        </w:rPr>
        <w:t>可根据核电厂人员培训工作开展的需要适时成立电厂培训委员会。</w:t>
      </w:r>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培训领域主要任务:</w:t>
      </w:r>
    </w:p>
    <w:p w:rsidR="00E83BB5" w:rsidRDefault="007C71D8" w:rsidP="00334677">
      <w:pPr>
        <w:pStyle w:val="a6"/>
        <w:numPr>
          <w:ilvl w:val="2"/>
          <w:numId w:val="28"/>
        </w:numPr>
        <w:spacing w:beforeLines="0" w:before="0" w:afterLines="0" w:after="0" w:line="300" w:lineRule="auto"/>
        <w:ind w:leftChars="200" w:left="420"/>
        <w:rPr>
          <w:rFonts w:ascii="宋体" w:eastAsia="宋体" w:hAnsi="宋体"/>
        </w:rPr>
      </w:pPr>
      <w:r>
        <w:rPr>
          <w:rFonts w:ascii="宋体" w:eastAsia="宋体" w:hAnsi="宋体" w:hint="eastAsia"/>
        </w:rPr>
        <w:t>宜采用系统化培训方法（SAT）对培训体系进行策划、管理、实施、评价及持续改进</w:t>
      </w:r>
      <w:r w:rsidR="00334677">
        <w:rPr>
          <w:rFonts w:ascii="宋体" w:eastAsia="宋体" w:hAnsi="宋体" w:hint="eastAsia"/>
        </w:rPr>
        <w:t>；</w:t>
      </w:r>
    </w:p>
    <w:p w:rsidR="00E83BB5" w:rsidRDefault="007C71D8" w:rsidP="00334677">
      <w:pPr>
        <w:pStyle w:val="a6"/>
        <w:numPr>
          <w:ilvl w:val="2"/>
          <w:numId w:val="28"/>
        </w:numPr>
        <w:spacing w:beforeLines="0" w:before="0" w:afterLines="0" w:after="0" w:line="300" w:lineRule="auto"/>
        <w:ind w:leftChars="200" w:left="420"/>
        <w:rPr>
          <w:rFonts w:ascii="宋体" w:eastAsia="宋体" w:hAnsi="宋体"/>
        </w:rPr>
      </w:pPr>
      <w:r>
        <w:rPr>
          <w:rFonts w:ascii="宋体" w:eastAsia="宋体" w:hAnsi="宋体" w:hint="eastAsia"/>
        </w:rPr>
        <w:t>应建立规范的培训管理程序和制度体系，使培训管理工作标准化、系统化和规范化</w:t>
      </w:r>
      <w:r w:rsidR="00334677">
        <w:rPr>
          <w:rFonts w:ascii="宋体" w:eastAsia="宋体" w:hAnsi="宋体" w:hint="eastAsia"/>
        </w:rPr>
        <w:t>；</w:t>
      </w:r>
    </w:p>
    <w:p w:rsidR="00E83BB5" w:rsidRDefault="007C71D8" w:rsidP="00334677">
      <w:pPr>
        <w:pStyle w:val="a6"/>
        <w:numPr>
          <w:ilvl w:val="2"/>
          <w:numId w:val="28"/>
        </w:numPr>
        <w:spacing w:beforeLines="0" w:before="0" w:afterLines="0" w:after="0" w:line="300" w:lineRule="auto"/>
        <w:ind w:leftChars="200" w:left="420"/>
        <w:rPr>
          <w:rFonts w:ascii="宋体" w:eastAsia="宋体" w:hAnsi="宋体"/>
        </w:rPr>
      </w:pPr>
      <w:r>
        <w:rPr>
          <w:rFonts w:ascii="宋体" w:eastAsia="宋体" w:hAnsi="宋体" w:hint="eastAsia"/>
        </w:rPr>
        <w:t>应建立并逐步完善核电厂课程体系，组织各类培训课程开发工作</w:t>
      </w:r>
      <w:r w:rsidR="00334677">
        <w:rPr>
          <w:rFonts w:ascii="宋体" w:eastAsia="宋体" w:hAnsi="宋体" w:hint="eastAsia"/>
        </w:rPr>
        <w:t>；</w:t>
      </w:r>
    </w:p>
    <w:p w:rsidR="00E83BB5" w:rsidRDefault="007C71D8" w:rsidP="00334677">
      <w:pPr>
        <w:pStyle w:val="a6"/>
        <w:numPr>
          <w:ilvl w:val="2"/>
          <w:numId w:val="28"/>
        </w:numPr>
        <w:spacing w:beforeLines="0" w:before="0" w:afterLines="0" w:after="0" w:line="300" w:lineRule="auto"/>
        <w:ind w:leftChars="200" w:left="420"/>
        <w:rPr>
          <w:rFonts w:ascii="宋体" w:eastAsia="宋体" w:hAnsi="宋体"/>
        </w:rPr>
      </w:pPr>
      <w:r>
        <w:rPr>
          <w:rFonts w:ascii="宋体" w:eastAsia="宋体" w:hAnsi="宋体" w:hint="eastAsia"/>
        </w:rPr>
        <w:t>应建设核电厂培训设施，重点推进核电培训中心、全范围模拟机、技能中心及配套培训设施建设</w:t>
      </w:r>
      <w:r w:rsidR="00334677">
        <w:rPr>
          <w:rFonts w:ascii="宋体" w:eastAsia="宋体" w:hAnsi="宋体" w:hint="eastAsia"/>
        </w:rPr>
        <w:t>；</w:t>
      </w:r>
    </w:p>
    <w:p w:rsidR="00E83BB5" w:rsidRDefault="007C71D8" w:rsidP="00334677">
      <w:pPr>
        <w:pStyle w:val="a6"/>
        <w:numPr>
          <w:ilvl w:val="2"/>
          <w:numId w:val="28"/>
        </w:numPr>
        <w:spacing w:beforeLines="0" w:before="0" w:afterLines="0" w:after="0" w:line="300" w:lineRule="auto"/>
        <w:ind w:leftChars="200" w:left="420"/>
        <w:rPr>
          <w:rFonts w:ascii="宋体" w:eastAsia="宋体" w:hAnsi="宋体"/>
        </w:rPr>
      </w:pPr>
      <w:r>
        <w:rPr>
          <w:rFonts w:ascii="宋体" w:eastAsia="宋体" w:hAnsi="宋体" w:hint="eastAsia"/>
        </w:rPr>
        <w:t>应制定生产方各类生产人员培养规划并组织实施，重点推进执照人员和维修、技术</w:t>
      </w:r>
      <w:proofErr w:type="gramStart"/>
      <w:r>
        <w:rPr>
          <w:rFonts w:ascii="宋体" w:eastAsia="宋体" w:hAnsi="宋体" w:hint="eastAsia"/>
        </w:rPr>
        <w:t>类关键</w:t>
      </w:r>
      <w:proofErr w:type="gramEnd"/>
      <w:r>
        <w:rPr>
          <w:rFonts w:ascii="宋体" w:eastAsia="宋体" w:hAnsi="宋体" w:hint="eastAsia"/>
        </w:rPr>
        <w:t>岗位人员的培养与储备</w:t>
      </w:r>
      <w:r w:rsidR="00334677">
        <w:rPr>
          <w:rFonts w:ascii="宋体" w:eastAsia="宋体" w:hAnsi="宋体" w:hint="eastAsia"/>
        </w:rPr>
        <w:t>；</w:t>
      </w:r>
    </w:p>
    <w:p w:rsidR="00E83BB5" w:rsidRDefault="007C71D8" w:rsidP="00334677">
      <w:pPr>
        <w:pStyle w:val="a6"/>
        <w:numPr>
          <w:ilvl w:val="2"/>
          <w:numId w:val="28"/>
        </w:numPr>
        <w:spacing w:beforeLines="0" w:before="0" w:afterLines="0" w:after="0" w:line="300" w:lineRule="auto"/>
        <w:ind w:leftChars="200" w:left="420"/>
        <w:rPr>
          <w:rFonts w:ascii="宋体" w:eastAsia="宋体" w:hAnsi="宋体"/>
        </w:rPr>
      </w:pPr>
      <w:r>
        <w:rPr>
          <w:rFonts w:ascii="宋体" w:eastAsia="宋体" w:hAnsi="宋体" w:hint="eastAsia"/>
        </w:rPr>
        <w:t>应组织开展基本安全授权、技术理论、模拟机培训、技能培训以及管理培训等培训活动</w:t>
      </w:r>
      <w:r w:rsidR="00334677">
        <w:rPr>
          <w:rFonts w:ascii="宋体" w:eastAsia="宋体" w:hAnsi="宋体" w:hint="eastAsia"/>
        </w:rPr>
        <w:t>；</w:t>
      </w:r>
    </w:p>
    <w:p w:rsidR="00E83BB5" w:rsidRDefault="007C71D8" w:rsidP="00334677">
      <w:pPr>
        <w:pStyle w:val="a6"/>
        <w:numPr>
          <w:ilvl w:val="2"/>
          <w:numId w:val="28"/>
        </w:numPr>
        <w:spacing w:beforeLines="0" w:before="0" w:afterLines="0" w:after="0" w:line="300" w:lineRule="auto"/>
        <w:ind w:leftChars="200" w:left="420"/>
        <w:rPr>
          <w:rFonts w:ascii="宋体" w:eastAsia="宋体" w:hAnsi="宋体"/>
        </w:rPr>
      </w:pPr>
      <w:r>
        <w:rPr>
          <w:rFonts w:ascii="宋体" w:eastAsia="宋体" w:hAnsi="宋体" w:hint="eastAsia"/>
        </w:rPr>
        <w:t>应建设电厂培训资料库，建立员工培训记录档案。</w:t>
      </w:r>
    </w:p>
    <w:p w:rsidR="00E83BB5" w:rsidRDefault="007C71D8" w:rsidP="004C0704">
      <w:pPr>
        <w:pStyle w:val="a6"/>
        <w:spacing w:beforeLines="0" w:before="0" w:afterLines="0" w:after="0" w:line="300" w:lineRule="auto"/>
        <w:outlineLvl w:val="9"/>
        <w:rPr>
          <w:rFonts w:ascii="宋体" w:eastAsia="宋体"/>
          <w:szCs w:val="20"/>
        </w:rPr>
      </w:pPr>
      <w:r>
        <w:rPr>
          <w:rFonts w:ascii="宋体" w:eastAsia="宋体" w:hint="eastAsia"/>
          <w:szCs w:val="20"/>
        </w:rPr>
        <w:t>根据生产准备各阶段工作特点，培训领域在各阶段主要工作如下：</w:t>
      </w:r>
    </w:p>
    <w:p w:rsidR="00E83BB5" w:rsidRDefault="007C71D8" w:rsidP="00334677">
      <w:pPr>
        <w:pStyle w:val="a6"/>
        <w:numPr>
          <w:ilvl w:val="2"/>
          <w:numId w:val="29"/>
        </w:numPr>
        <w:spacing w:beforeLines="0" w:before="0" w:afterLines="0" w:after="0" w:line="300" w:lineRule="auto"/>
        <w:ind w:leftChars="200" w:left="420"/>
        <w:rPr>
          <w:rFonts w:ascii="宋体" w:eastAsia="宋体" w:hAnsi="宋体"/>
        </w:rPr>
      </w:pPr>
      <w:r>
        <w:rPr>
          <w:rFonts w:ascii="宋体" w:eastAsia="宋体" w:hAnsi="宋体" w:hint="eastAsia"/>
        </w:rPr>
        <w:t>总体策划阶段主要内容为：培训领域策划和准备、</w:t>
      </w:r>
      <w:proofErr w:type="gramStart"/>
      <w:r>
        <w:rPr>
          <w:rFonts w:ascii="宋体" w:eastAsia="宋体" w:hAnsi="宋体" w:hint="eastAsia"/>
        </w:rPr>
        <w:t>以外委为主</w:t>
      </w:r>
      <w:proofErr w:type="gramEnd"/>
      <w:r>
        <w:rPr>
          <w:rFonts w:ascii="宋体" w:eastAsia="宋体" w:hAnsi="宋体" w:hint="eastAsia"/>
        </w:rPr>
        <w:t>的生产准备人员培训实施、培训管理体系建设等工作</w:t>
      </w:r>
      <w:r w:rsidR="00334677">
        <w:rPr>
          <w:rFonts w:ascii="宋体" w:eastAsia="宋体" w:hAnsi="宋体" w:hint="eastAsia"/>
        </w:rPr>
        <w:t>；</w:t>
      </w:r>
    </w:p>
    <w:p w:rsidR="00E83BB5" w:rsidRDefault="007C71D8" w:rsidP="00334677">
      <w:pPr>
        <w:pStyle w:val="a6"/>
        <w:numPr>
          <w:ilvl w:val="2"/>
          <w:numId w:val="29"/>
        </w:numPr>
        <w:spacing w:beforeLines="0" w:before="0" w:afterLines="0" w:after="0" w:line="300" w:lineRule="auto"/>
        <w:ind w:leftChars="200" w:left="420"/>
        <w:rPr>
          <w:rFonts w:ascii="宋体" w:eastAsia="宋体" w:hAnsi="宋体"/>
        </w:rPr>
      </w:pPr>
      <w:r>
        <w:rPr>
          <w:rFonts w:ascii="宋体" w:eastAsia="宋体" w:hAnsi="宋体" w:hint="eastAsia"/>
        </w:rPr>
        <w:t>全面实施阶段主要内容为：生产准备人员培训实施、培训领域各类文件准备、基础培训课程开发实施、模拟机建设、培训中心建设等相关内容</w:t>
      </w:r>
      <w:r w:rsidR="00334677">
        <w:rPr>
          <w:rFonts w:ascii="宋体" w:eastAsia="宋体" w:hAnsi="宋体" w:hint="eastAsia"/>
        </w:rPr>
        <w:t>；</w:t>
      </w:r>
    </w:p>
    <w:p w:rsidR="00E83BB5" w:rsidRDefault="007C71D8" w:rsidP="00334677">
      <w:pPr>
        <w:pStyle w:val="a6"/>
        <w:numPr>
          <w:ilvl w:val="2"/>
          <w:numId w:val="29"/>
        </w:numPr>
        <w:spacing w:beforeLines="0" w:before="0" w:afterLines="0" w:after="0" w:line="300" w:lineRule="auto"/>
        <w:ind w:leftChars="200" w:left="420"/>
        <w:rPr>
          <w:rFonts w:ascii="宋体" w:eastAsia="宋体" w:hAnsi="宋体"/>
        </w:rPr>
      </w:pPr>
      <w:r>
        <w:rPr>
          <w:rFonts w:ascii="宋体" w:eastAsia="宋体" w:hAnsi="宋体" w:hint="eastAsia"/>
        </w:rPr>
        <w:t>接产和试运行阶段主要内容为：模拟机接产、运行人员取</w:t>
      </w:r>
      <w:proofErr w:type="gramStart"/>
      <w:r>
        <w:rPr>
          <w:rFonts w:ascii="宋体" w:eastAsia="宋体" w:hAnsi="宋体" w:hint="eastAsia"/>
        </w:rPr>
        <w:t>照培训</w:t>
      </w:r>
      <w:proofErr w:type="gramEnd"/>
      <w:r>
        <w:rPr>
          <w:rFonts w:ascii="宋体" w:eastAsia="宋体" w:hAnsi="宋体" w:hint="eastAsia"/>
        </w:rPr>
        <w:t>和考试、各生产人员岗位培训与授权、形成自主培训能力、持续保证人员岗位技能有效性。</w:t>
      </w:r>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培训领域生产准备里程碑计划参见附录</w:t>
      </w:r>
      <w:r>
        <w:rPr>
          <w:rFonts w:ascii="宋体" w:eastAsia="宋体"/>
          <w:szCs w:val="20"/>
        </w:rPr>
        <w:t>S</w:t>
      </w:r>
      <w:r>
        <w:rPr>
          <w:rFonts w:ascii="宋体" w:eastAsia="宋体" w:hint="eastAsia"/>
          <w:szCs w:val="20"/>
        </w:rPr>
        <w:t>。</w:t>
      </w:r>
    </w:p>
    <w:p w:rsidR="00E83BB5" w:rsidRDefault="007C71D8" w:rsidP="008F2F5C">
      <w:pPr>
        <w:pStyle w:val="002"/>
        <w:ind w:left="0"/>
      </w:pPr>
      <w:bookmarkStart w:id="719" w:name="_Toc57798274"/>
      <w:bookmarkStart w:id="720" w:name="_Toc62811936"/>
      <w:bookmarkStart w:id="721" w:name="_Toc65054416"/>
      <w:bookmarkStart w:id="722" w:name="_Toc65056549"/>
      <w:bookmarkStart w:id="723" w:name="_Toc68796789"/>
      <w:bookmarkStart w:id="724" w:name="_Toc47607356"/>
      <w:bookmarkEnd w:id="713"/>
      <w:r>
        <w:rPr>
          <w:rFonts w:hint="eastAsia"/>
        </w:rPr>
        <w:t>培训人员准备</w:t>
      </w:r>
      <w:bookmarkEnd w:id="719"/>
      <w:bookmarkEnd w:id="720"/>
      <w:bookmarkEnd w:id="721"/>
      <w:bookmarkEnd w:id="722"/>
      <w:bookmarkEnd w:id="723"/>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人员的配置</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培训领域人员应根据核电厂发展规划及组织管理的要求，采取总体规划、逐步到岗原则，结合各阶段工作需要逐步完善。</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可通过校招、社招、内部调配等多种方式引进教职人员，经培训、考核、授权、上岗流程，形成与培训业务职能相匹配的教职员工队伍。</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培训领域生产准备工作具有超前性、紧迫性及关联性特点，在生产准备前期大量的培训工作已实质性展开，培训领域人员到岗计划要与之对应。</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应以有专业经验的人员为骨干开展人才梯队建设，形成合理的人员结构配置，有经验人员宜占较高比例。</w:t>
      </w:r>
    </w:p>
    <w:p w:rsidR="00E83BB5" w:rsidRDefault="007C71D8">
      <w:pPr>
        <w:pStyle w:val="a6"/>
        <w:spacing w:beforeLines="0" w:before="0" w:afterLines="0" w:after="0" w:line="300" w:lineRule="auto"/>
        <w:ind w:left="735" w:hangingChars="350" w:hanging="735"/>
        <w:outlineLvl w:val="9"/>
        <w:rPr>
          <w:rFonts w:ascii="宋体" w:eastAsia="宋体"/>
          <w:szCs w:val="20"/>
        </w:rPr>
      </w:pPr>
      <w:bookmarkStart w:id="725" w:name="_Toc446944527"/>
      <w:bookmarkStart w:id="726" w:name="_Toc448481052"/>
      <w:bookmarkStart w:id="727" w:name="_Toc450810157"/>
      <w:bookmarkStart w:id="728" w:name="_Toc463796997"/>
      <w:r>
        <w:rPr>
          <w:rFonts w:ascii="宋体" w:eastAsia="宋体" w:hint="eastAsia"/>
          <w:szCs w:val="20"/>
        </w:rPr>
        <w:lastRenderedPageBreak/>
        <w:t>人员的培训</w:t>
      </w:r>
      <w:bookmarkEnd w:id="725"/>
      <w:bookmarkEnd w:id="726"/>
      <w:bookmarkEnd w:id="727"/>
      <w:bookmarkEnd w:id="728"/>
      <w:r>
        <w:rPr>
          <w:rFonts w:ascii="宋体" w:eastAsia="宋体" w:hint="eastAsia"/>
          <w:szCs w:val="20"/>
        </w:rPr>
        <w:t>与授权</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培训领域实行全员培训、考核、授权、上岗制度，经过培训及考核，使人员掌握岗位工作必需的专业知识和技能，获得岗位授权后上岗，</w:t>
      </w:r>
      <w:proofErr w:type="gramStart"/>
      <w:r>
        <w:rPr>
          <w:rFonts w:ascii="宋体" w:eastAsia="宋体" w:hint="eastAsia"/>
          <w:szCs w:val="20"/>
        </w:rPr>
        <w:t>人员岗级晋升</w:t>
      </w:r>
      <w:proofErr w:type="gramEnd"/>
      <w:r>
        <w:rPr>
          <w:rFonts w:ascii="宋体" w:eastAsia="宋体" w:hint="eastAsia"/>
          <w:szCs w:val="20"/>
        </w:rPr>
        <w:t>前需取得</w:t>
      </w:r>
      <w:proofErr w:type="gramStart"/>
      <w:r>
        <w:rPr>
          <w:rFonts w:ascii="宋体" w:eastAsia="宋体" w:hint="eastAsia"/>
          <w:szCs w:val="20"/>
        </w:rPr>
        <w:t>目标岗级的</w:t>
      </w:r>
      <w:proofErr w:type="gramEnd"/>
      <w:r>
        <w:rPr>
          <w:rFonts w:ascii="宋体" w:eastAsia="宋体" w:hint="eastAsia"/>
          <w:szCs w:val="20"/>
        </w:rPr>
        <w:t>岗位技术授权。</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模拟机教员应按照国家要求实施取照培训、换照培训、考核与授权。</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针对部分专业技能以及专职教员的授课课程，可设定单项技术授权。</w:t>
      </w:r>
      <w:r>
        <w:rPr>
          <w:rFonts w:ascii="宋体"/>
          <w:szCs w:val="20"/>
        </w:rPr>
        <w:t xml:space="preserve"> </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生产准备前期可依托成熟电厂培训资源进行成体系的教职人员职业化培养。</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应将工程参与、调试与移交接产参与、课程开发等工作实践作为教职人员重要的培训手段。</w:t>
      </w:r>
    </w:p>
    <w:p w:rsidR="00E83BB5" w:rsidRDefault="007C71D8">
      <w:pPr>
        <w:pStyle w:val="a6"/>
        <w:spacing w:beforeLines="0" w:before="0" w:afterLines="0" w:after="0" w:line="300" w:lineRule="auto"/>
        <w:ind w:left="735" w:hangingChars="350" w:hanging="735"/>
        <w:outlineLvl w:val="9"/>
        <w:rPr>
          <w:rFonts w:ascii="宋体" w:eastAsia="宋体"/>
          <w:szCs w:val="20"/>
        </w:rPr>
      </w:pPr>
      <w:bookmarkStart w:id="729" w:name="_Toc446944530"/>
      <w:bookmarkStart w:id="730" w:name="_Toc448480869"/>
      <w:bookmarkStart w:id="731" w:name="_Toc448481055"/>
      <w:r>
        <w:rPr>
          <w:rFonts w:ascii="宋体" w:eastAsia="宋体" w:hint="eastAsia"/>
          <w:szCs w:val="20"/>
        </w:rPr>
        <w:t>模拟机教员的培训</w:t>
      </w:r>
      <w:bookmarkEnd w:id="729"/>
      <w:bookmarkEnd w:id="730"/>
      <w:bookmarkEnd w:id="731"/>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制定培训领域教职人员培养规划时，应优先安排模拟机教员的培养。</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应安排模拟机教员（或培养对象）参与模拟机设计、安装、测试、模拟机课程规划和课程开发等工作中。</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模拟机教员应对</w:t>
      </w:r>
      <w:proofErr w:type="gramStart"/>
      <w:r>
        <w:rPr>
          <w:rFonts w:ascii="宋体" w:eastAsia="宋体" w:hint="eastAsia"/>
          <w:szCs w:val="20"/>
        </w:rPr>
        <w:t>照培训</w:t>
      </w:r>
      <w:proofErr w:type="gramEnd"/>
      <w:r>
        <w:rPr>
          <w:rFonts w:ascii="宋体" w:eastAsia="宋体" w:hint="eastAsia"/>
          <w:szCs w:val="20"/>
        </w:rPr>
        <w:t>领域岗位培训大纲进行培训，掌握模拟</w:t>
      </w:r>
      <w:proofErr w:type="gramStart"/>
      <w:r>
        <w:rPr>
          <w:rFonts w:ascii="宋体" w:eastAsia="宋体" w:hint="eastAsia"/>
          <w:szCs w:val="20"/>
        </w:rPr>
        <w:t>机教学</w:t>
      </w:r>
      <w:proofErr w:type="gramEnd"/>
      <w:r>
        <w:rPr>
          <w:rFonts w:ascii="宋体" w:eastAsia="宋体" w:hint="eastAsia"/>
          <w:szCs w:val="20"/>
        </w:rPr>
        <w:t>和模拟机测试等专业技能。</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可从参考核电厂调入一定数量模拟机教员，通过本厂差异化培训、模拟机培训或模拟</w:t>
      </w:r>
      <w:proofErr w:type="gramStart"/>
      <w:r>
        <w:rPr>
          <w:rFonts w:ascii="宋体" w:eastAsia="宋体" w:hint="eastAsia"/>
          <w:szCs w:val="20"/>
        </w:rPr>
        <w:t>机教学</w:t>
      </w:r>
      <w:proofErr w:type="gramEnd"/>
      <w:r>
        <w:rPr>
          <w:rFonts w:ascii="宋体" w:eastAsia="宋体" w:hint="eastAsia"/>
          <w:szCs w:val="20"/>
        </w:rPr>
        <w:t>在岗影子实习后授权等效，取得新开发课程的相应授权，进行课程开发、模拟机验收测试等工作。</w:t>
      </w:r>
    </w:p>
    <w:p w:rsidR="00E83BB5" w:rsidRDefault="007C71D8">
      <w:pPr>
        <w:pStyle w:val="a6"/>
        <w:spacing w:beforeLines="0" w:before="0" w:afterLines="0" w:after="0" w:line="300" w:lineRule="auto"/>
        <w:ind w:left="735" w:hangingChars="350" w:hanging="735"/>
        <w:outlineLvl w:val="9"/>
        <w:rPr>
          <w:rFonts w:ascii="宋体" w:eastAsia="宋体"/>
          <w:szCs w:val="20"/>
        </w:rPr>
      </w:pPr>
      <w:bookmarkStart w:id="732" w:name="_Toc446944534"/>
      <w:bookmarkStart w:id="733" w:name="_Toc448480873"/>
      <w:bookmarkStart w:id="734" w:name="_Toc448481059"/>
      <w:bookmarkStart w:id="735" w:name="_Toc446944532"/>
      <w:bookmarkStart w:id="736" w:name="_Toc448480871"/>
      <w:bookmarkStart w:id="737" w:name="_Toc448481057"/>
      <w:bookmarkStart w:id="738" w:name="_Toc446944531"/>
      <w:bookmarkStart w:id="739" w:name="_Toc448480870"/>
      <w:bookmarkStart w:id="740" w:name="_Toc448481056"/>
      <w:r>
        <w:rPr>
          <w:rFonts w:ascii="宋体" w:eastAsia="宋体" w:hint="eastAsia"/>
          <w:szCs w:val="20"/>
        </w:rPr>
        <w:t>理论教员的培训</w:t>
      </w:r>
      <w:bookmarkEnd w:id="732"/>
      <w:bookmarkEnd w:id="733"/>
      <w:bookmarkEnd w:id="734"/>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理论教员应具有丰富的电厂理论知识和实践经验，具备讲授基本安全、核电站工艺系统等课程能力。</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理论教员应按照培训领域岗位培训大纲进行培训，需掌握教学方法和培训管理技能。</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为满足技术理论课程开发需要，可通过从运行核电厂调入一定数量有经验的理论教员，通过本厂差异化培训，开展基础培训能力建设及课程开发任务。</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部分理论教员也可从新员工中选拔培养，通过3~5年岗位培训，经授权后担任。</w:t>
      </w:r>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技能培训教员的培训</w:t>
      </w:r>
      <w:bookmarkEnd w:id="735"/>
      <w:bookmarkEnd w:id="736"/>
      <w:bookmarkEnd w:id="737"/>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技能教员应具有拟从事的教学领域相关的知识和技能，并具有某一方面的专长。</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技能培训教员应按照培训领域岗位培训大纲进行培训，需掌握教学方法和培训管理技能。</w:t>
      </w:r>
    </w:p>
    <w:p w:rsidR="00E83BB5" w:rsidRDefault="007C71D8" w:rsidP="004C0704">
      <w:pPr>
        <w:pStyle w:val="a6"/>
        <w:spacing w:beforeLines="0" w:before="0" w:afterLines="0" w:after="0" w:line="300" w:lineRule="auto"/>
        <w:outlineLvl w:val="9"/>
        <w:rPr>
          <w:rFonts w:ascii="宋体" w:eastAsia="宋体"/>
          <w:szCs w:val="20"/>
        </w:rPr>
      </w:pPr>
      <w:r>
        <w:rPr>
          <w:rFonts w:ascii="宋体" w:eastAsia="宋体" w:hint="eastAsia"/>
          <w:szCs w:val="20"/>
        </w:rPr>
        <w:t>培训管理人员的培训</w:t>
      </w:r>
    </w:p>
    <w:p w:rsidR="00E83BB5" w:rsidRDefault="007C71D8" w:rsidP="004C0704">
      <w:pPr>
        <w:pStyle w:val="a6"/>
        <w:numPr>
          <w:ilvl w:val="3"/>
          <w:numId w:val="2"/>
        </w:numPr>
        <w:spacing w:beforeLines="0" w:before="0" w:afterLines="0" w:after="0" w:line="300" w:lineRule="auto"/>
        <w:outlineLvl w:val="9"/>
      </w:pPr>
      <w:r>
        <w:rPr>
          <w:rFonts w:ascii="宋体" w:eastAsia="宋体" w:hint="eastAsia"/>
          <w:szCs w:val="20"/>
        </w:rPr>
        <w:t>包括培训计划管理、培训项目管理、培训档案管理等有关岗位人员，培训主要内容分为入职培训、基本安全培训、理论培训、技能培训及在岗培训。</w:t>
      </w:r>
    </w:p>
    <w:p w:rsidR="00E83BB5" w:rsidRDefault="007C71D8" w:rsidP="004C0704">
      <w:pPr>
        <w:pStyle w:val="a6"/>
        <w:numPr>
          <w:ilvl w:val="3"/>
          <w:numId w:val="2"/>
        </w:numPr>
        <w:spacing w:beforeLines="0" w:before="0" w:afterLines="0" w:after="0" w:line="300" w:lineRule="auto"/>
        <w:outlineLvl w:val="9"/>
      </w:pPr>
      <w:r>
        <w:rPr>
          <w:rFonts w:ascii="宋体" w:eastAsia="宋体" w:hint="eastAsia"/>
          <w:szCs w:val="20"/>
        </w:rPr>
        <w:t xml:space="preserve">培训方式可依托有经验人员以师带徒方式培训，也可外派参考电厂培训部门进行在岗培训。 </w:t>
      </w:r>
    </w:p>
    <w:p w:rsidR="00E83BB5" w:rsidRDefault="007C71D8" w:rsidP="004C0704">
      <w:pPr>
        <w:pStyle w:val="a6"/>
        <w:spacing w:beforeLines="0" w:before="0" w:afterLines="0" w:after="0" w:line="300" w:lineRule="auto"/>
        <w:outlineLvl w:val="9"/>
        <w:rPr>
          <w:rFonts w:ascii="宋体" w:eastAsia="宋体"/>
          <w:szCs w:val="20"/>
        </w:rPr>
      </w:pPr>
      <w:r>
        <w:rPr>
          <w:rFonts w:ascii="宋体" w:eastAsia="宋体" w:hint="eastAsia"/>
          <w:szCs w:val="20"/>
        </w:rPr>
        <w:t>模拟机维护工程师的培训</w:t>
      </w:r>
      <w:bookmarkEnd w:id="738"/>
      <w:bookmarkEnd w:id="739"/>
      <w:bookmarkEnd w:id="740"/>
    </w:p>
    <w:p w:rsidR="00E83BB5" w:rsidRDefault="007C71D8" w:rsidP="004C0704">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模拟机维护工程师应分为软件维护和硬件维护专业，模拟机软件维护兼任平台维护工程师。</w:t>
      </w:r>
    </w:p>
    <w:p w:rsidR="00E83BB5" w:rsidRDefault="007C71D8" w:rsidP="004C0704">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模拟机维护工程师应按照培训领域岗位培训大纲进行培训，掌握模拟机的维护技能；模拟机软件维护工程师还应学习电厂的系统与设备知识，以便对模型软件进行修改及维护。</w:t>
      </w:r>
    </w:p>
    <w:p w:rsidR="00E83BB5" w:rsidRDefault="007C71D8" w:rsidP="004C0704">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lastRenderedPageBreak/>
        <w:t>模拟机维护工程师可通过参与模拟</w:t>
      </w:r>
      <w:proofErr w:type="gramStart"/>
      <w:r>
        <w:rPr>
          <w:rFonts w:ascii="宋体" w:eastAsia="宋体" w:hint="eastAsia"/>
          <w:szCs w:val="20"/>
        </w:rPr>
        <w:t>机文件</w:t>
      </w:r>
      <w:proofErr w:type="gramEnd"/>
      <w:r>
        <w:rPr>
          <w:rFonts w:ascii="宋体" w:eastAsia="宋体" w:hint="eastAsia"/>
          <w:szCs w:val="20"/>
        </w:rPr>
        <w:t>审查、驻厂监造、验收测试以及项目培训等方式积累电厂模拟机项目管理经验，并全面掌握模拟机运维技术。</w:t>
      </w:r>
    </w:p>
    <w:p w:rsidR="00E83BB5" w:rsidRDefault="007C71D8" w:rsidP="004C0704">
      <w:pPr>
        <w:pStyle w:val="a6"/>
        <w:spacing w:beforeLines="0" w:before="0" w:afterLines="0" w:after="0" w:line="300" w:lineRule="auto"/>
        <w:outlineLvl w:val="9"/>
        <w:rPr>
          <w:rFonts w:ascii="宋体" w:eastAsia="宋体"/>
          <w:szCs w:val="20"/>
        </w:rPr>
      </w:pPr>
      <w:bookmarkStart w:id="741" w:name="_Toc446944533"/>
      <w:bookmarkStart w:id="742" w:name="_Toc448480872"/>
      <w:bookmarkStart w:id="743" w:name="_Toc448481058"/>
      <w:r>
        <w:rPr>
          <w:rFonts w:ascii="宋体" w:eastAsia="宋体" w:hint="eastAsia"/>
          <w:szCs w:val="20"/>
        </w:rPr>
        <w:t>技能设施维护工程师的培训</w:t>
      </w:r>
      <w:bookmarkEnd w:id="741"/>
      <w:bookmarkEnd w:id="742"/>
      <w:bookmarkEnd w:id="743"/>
    </w:p>
    <w:p w:rsidR="00E83BB5" w:rsidRDefault="007C71D8" w:rsidP="004C0704">
      <w:pPr>
        <w:pStyle w:val="a6"/>
        <w:numPr>
          <w:ilvl w:val="3"/>
          <w:numId w:val="2"/>
        </w:numPr>
        <w:spacing w:beforeLines="0" w:before="0" w:afterLines="0" w:after="0" w:line="300" w:lineRule="auto"/>
        <w:outlineLvl w:val="9"/>
      </w:pPr>
      <w:r>
        <w:rPr>
          <w:rFonts w:ascii="宋体" w:eastAsia="宋体" w:hint="eastAsia"/>
          <w:szCs w:val="20"/>
        </w:rPr>
        <w:t>技能设施维护工程师应具有维修相关技能，并熟悉技能设施的运维操作。</w:t>
      </w:r>
    </w:p>
    <w:p w:rsidR="00E83BB5" w:rsidRDefault="007C71D8" w:rsidP="004C0704">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szCs w:val="20"/>
        </w:rPr>
        <w:t>技能设施维护工程师应按照岗位培训大纲进行培训，必要时需接受设施生产厂家的专项培训。</w:t>
      </w:r>
    </w:p>
    <w:p w:rsidR="00E83BB5" w:rsidRDefault="007C71D8" w:rsidP="004C0704">
      <w:pPr>
        <w:pStyle w:val="002"/>
        <w:ind w:left="0"/>
      </w:pPr>
      <w:bookmarkStart w:id="744" w:name="_Toc47607369"/>
      <w:bookmarkStart w:id="745" w:name="_Toc57798276"/>
      <w:bookmarkStart w:id="746" w:name="_Toc62811937"/>
      <w:bookmarkStart w:id="747" w:name="_Toc65054417"/>
      <w:bookmarkStart w:id="748" w:name="_Toc65056550"/>
      <w:bookmarkStart w:id="749" w:name="_Toc68796790"/>
      <w:bookmarkStart w:id="750" w:name="_Toc47607377"/>
      <w:bookmarkStart w:id="751" w:name="_Toc57798275"/>
      <w:r>
        <w:rPr>
          <w:rFonts w:hint="eastAsia"/>
        </w:rPr>
        <w:t>培训文件准备</w:t>
      </w:r>
      <w:bookmarkEnd w:id="744"/>
      <w:bookmarkEnd w:id="745"/>
      <w:bookmarkEnd w:id="746"/>
      <w:bookmarkEnd w:id="747"/>
      <w:bookmarkEnd w:id="748"/>
      <w:bookmarkEnd w:id="749"/>
    </w:p>
    <w:p w:rsidR="00E83BB5" w:rsidRDefault="007C71D8" w:rsidP="004C0704">
      <w:pPr>
        <w:pStyle w:val="a6"/>
        <w:spacing w:beforeLines="0" w:before="0" w:afterLines="0" w:after="0" w:line="300" w:lineRule="auto"/>
        <w:outlineLvl w:val="9"/>
        <w:rPr>
          <w:rFonts w:ascii="宋体" w:eastAsia="宋体"/>
          <w:szCs w:val="20"/>
        </w:rPr>
      </w:pPr>
      <w:bookmarkStart w:id="752" w:name="_Toc47607371"/>
      <w:r>
        <w:rPr>
          <w:rFonts w:ascii="宋体" w:eastAsia="宋体" w:hint="eastAsia"/>
          <w:szCs w:val="20"/>
        </w:rPr>
        <w:t>培训领域准备文件</w:t>
      </w:r>
      <w:bookmarkEnd w:id="752"/>
      <w:r>
        <w:rPr>
          <w:rFonts w:ascii="宋体" w:eastAsia="宋体"/>
          <w:szCs w:val="20"/>
        </w:rPr>
        <w:t>根据其不同</w:t>
      </w:r>
      <w:r>
        <w:rPr>
          <w:rFonts w:ascii="宋体" w:eastAsia="宋体" w:hint="eastAsia"/>
          <w:szCs w:val="20"/>
        </w:rPr>
        <w:t>性质应分为管理文件、技术文件、培训教材及培训记录档案等。</w:t>
      </w:r>
    </w:p>
    <w:p w:rsidR="00E83BB5" w:rsidRDefault="007C71D8" w:rsidP="004C0704">
      <w:pPr>
        <w:pStyle w:val="a6"/>
        <w:spacing w:before="156" w:after="156"/>
        <w:outlineLvl w:val="9"/>
      </w:pPr>
      <w:r>
        <w:rPr>
          <w:rFonts w:hint="eastAsia"/>
        </w:rPr>
        <w:t>管理文件</w:t>
      </w:r>
    </w:p>
    <w:p w:rsidR="00E83BB5" w:rsidRDefault="007C71D8" w:rsidP="004C0704">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szCs w:val="20"/>
        </w:rPr>
        <w:t>核电厂应在生产准备期间建立电厂培训管理文件体系，逐步编制和生效相关的培训管理程序。</w:t>
      </w:r>
    </w:p>
    <w:p w:rsidR="00E83BB5" w:rsidRDefault="007C71D8" w:rsidP="004C0704">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szCs w:val="20"/>
        </w:rPr>
        <w:t>核电厂培训管理文件</w:t>
      </w:r>
      <w:r>
        <w:rPr>
          <w:rFonts w:ascii="宋体" w:eastAsia="宋体" w:hint="eastAsia"/>
          <w:szCs w:val="20"/>
        </w:rPr>
        <w:t>应</w:t>
      </w:r>
      <w:r>
        <w:rPr>
          <w:rFonts w:ascii="宋体" w:eastAsia="宋体" w:hAnsi="宋体" w:hint="eastAsia"/>
          <w:szCs w:val="20"/>
        </w:rPr>
        <w:t>包括领域的组织运作、</w:t>
      </w:r>
      <w:r>
        <w:rPr>
          <w:rFonts w:ascii="宋体" w:eastAsia="宋体" w:hAnsi="宋体"/>
          <w:szCs w:val="20"/>
        </w:rPr>
        <w:t>SAT</w:t>
      </w:r>
      <w:r>
        <w:rPr>
          <w:rFonts w:ascii="宋体" w:eastAsia="宋体" w:hAnsi="宋体" w:hint="eastAsia"/>
          <w:szCs w:val="20"/>
        </w:rPr>
        <w:t>培训方法及其应用、各部门的岗位培训大纲、培训实施及授权管理、执照人员培训管理、培训资源管理等。</w:t>
      </w:r>
    </w:p>
    <w:p w:rsidR="00E83BB5" w:rsidRDefault="007C71D8" w:rsidP="004C0704">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szCs w:val="20"/>
        </w:rPr>
        <w:t>培训领域程序清单参考附录</w:t>
      </w:r>
      <w:r>
        <w:rPr>
          <w:rFonts w:ascii="宋体" w:eastAsia="宋体" w:hAnsi="宋体"/>
          <w:szCs w:val="20"/>
        </w:rPr>
        <w:t>T</w:t>
      </w:r>
      <w:r>
        <w:rPr>
          <w:rFonts w:ascii="宋体" w:eastAsia="宋体" w:hAnsi="宋体" w:hint="eastAsia"/>
          <w:szCs w:val="20"/>
        </w:rPr>
        <w:t>。</w:t>
      </w:r>
    </w:p>
    <w:p w:rsidR="00E83BB5" w:rsidRDefault="007C71D8" w:rsidP="004C0704">
      <w:pPr>
        <w:pStyle w:val="a6"/>
        <w:spacing w:before="156" w:after="156"/>
      </w:pPr>
      <w:r>
        <w:rPr>
          <w:rFonts w:hint="eastAsia"/>
        </w:rPr>
        <w:t>技术文件</w:t>
      </w:r>
    </w:p>
    <w:p w:rsidR="00E83BB5" w:rsidRDefault="007C71D8" w:rsidP="004C0704">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szCs w:val="20"/>
        </w:rPr>
        <w:t>培训领域技术文件主要</w:t>
      </w:r>
      <w:r>
        <w:rPr>
          <w:rFonts w:ascii="宋体" w:eastAsia="宋体" w:hint="eastAsia"/>
          <w:szCs w:val="20"/>
        </w:rPr>
        <w:t>应</w:t>
      </w:r>
      <w:r>
        <w:rPr>
          <w:rFonts w:ascii="宋体" w:eastAsia="宋体" w:hAnsi="宋体" w:hint="eastAsia"/>
          <w:szCs w:val="20"/>
        </w:rPr>
        <w:t>包括全范围模拟机和技能培训设施运</w:t>
      </w:r>
      <w:proofErr w:type="gramStart"/>
      <w:r>
        <w:rPr>
          <w:rFonts w:ascii="宋体" w:eastAsia="宋体" w:hAnsi="宋体" w:hint="eastAsia"/>
          <w:szCs w:val="20"/>
        </w:rPr>
        <w:t>维相关</w:t>
      </w:r>
      <w:proofErr w:type="gramEnd"/>
      <w:r>
        <w:rPr>
          <w:rFonts w:ascii="宋体" w:eastAsia="宋体" w:hAnsi="宋体" w:hint="eastAsia"/>
          <w:szCs w:val="20"/>
        </w:rPr>
        <w:t>技术文件。</w:t>
      </w:r>
    </w:p>
    <w:p w:rsidR="00E83BB5" w:rsidRDefault="007C71D8" w:rsidP="004C0704">
      <w:pPr>
        <w:pStyle w:val="a6"/>
        <w:numPr>
          <w:ilvl w:val="3"/>
          <w:numId w:val="2"/>
        </w:numPr>
        <w:spacing w:beforeLines="0" w:before="0" w:afterLines="0" w:after="0" w:line="300" w:lineRule="auto"/>
        <w:outlineLvl w:val="9"/>
        <w:rPr>
          <w:rFonts w:ascii="宋体" w:eastAsia="宋体" w:hAnsi="宋体"/>
        </w:rPr>
      </w:pPr>
      <w:r>
        <w:rPr>
          <w:rFonts w:ascii="宋体" w:eastAsia="宋体" w:hAnsi="宋体" w:hint="eastAsia"/>
          <w:szCs w:val="20"/>
        </w:rPr>
        <w:t>编写技术规程</w:t>
      </w:r>
      <w:r>
        <w:rPr>
          <w:rFonts w:ascii="宋体" w:eastAsia="宋体" w:hint="eastAsia"/>
          <w:szCs w:val="20"/>
        </w:rPr>
        <w:t>应</w:t>
      </w:r>
      <w:r>
        <w:rPr>
          <w:rFonts w:ascii="宋体" w:eastAsia="宋体" w:hAnsi="宋体" w:hint="eastAsia"/>
          <w:szCs w:val="20"/>
        </w:rPr>
        <w:t>以设备厂家提供的设备手册为参考，并结合培训设施的管理要求以及电厂技术程序的编写要求，经实际验证后发布。</w:t>
      </w:r>
    </w:p>
    <w:p w:rsidR="00E83BB5" w:rsidRDefault="007C71D8" w:rsidP="004C0704">
      <w:pPr>
        <w:pStyle w:val="a6"/>
        <w:numPr>
          <w:ilvl w:val="3"/>
          <w:numId w:val="2"/>
        </w:numPr>
        <w:spacing w:beforeLines="0" w:before="0" w:afterLines="0" w:after="0" w:line="300" w:lineRule="auto"/>
        <w:outlineLvl w:val="9"/>
      </w:pPr>
      <w:r>
        <w:rPr>
          <w:rFonts w:ascii="宋体" w:eastAsia="宋体" w:hint="eastAsia"/>
          <w:szCs w:val="20"/>
        </w:rPr>
        <w:t>培训领域技术文件清单参考附录</w:t>
      </w:r>
      <w:r>
        <w:rPr>
          <w:rFonts w:ascii="宋体" w:eastAsia="宋体"/>
          <w:szCs w:val="20"/>
        </w:rPr>
        <w:t>U</w:t>
      </w:r>
      <w:r>
        <w:rPr>
          <w:rFonts w:ascii="宋体" w:eastAsia="宋体" w:hint="eastAsia"/>
          <w:szCs w:val="20"/>
        </w:rPr>
        <w:t>。</w:t>
      </w:r>
    </w:p>
    <w:p w:rsidR="00E83BB5" w:rsidRDefault="007C71D8" w:rsidP="004C0704">
      <w:pPr>
        <w:pStyle w:val="a6"/>
        <w:spacing w:before="156" w:after="156"/>
      </w:pPr>
      <w:r>
        <w:rPr>
          <w:rFonts w:hint="eastAsia"/>
        </w:rPr>
        <w:t>培训教材</w:t>
      </w:r>
    </w:p>
    <w:p w:rsidR="00E83BB5" w:rsidRDefault="007C71D8" w:rsidP="004C0704">
      <w:pPr>
        <w:pStyle w:val="a6"/>
        <w:numPr>
          <w:ilvl w:val="3"/>
          <w:numId w:val="2"/>
        </w:numPr>
        <w:spacing w:beforeLines="0" w:before="0" w:afterLines="0" w:after="0" w:line="300" w:lineRule="auto"/>
        <w:outlineLvl w:val="9"/>
      </w:pPr>
      <w:r>
        <w:rPr>
          <w:rFonts w:ascii="宋体" w:eastAsia="宋体" w:hint="eastAsia"/>
          <w:szCs w:val="20"/>
        </w:rPr>
        <w:t>培训教材</w:t>
      </w:r>
      <w:proofErr w:type="gramStart"/>
      <w:r>
        <w:rPr>
          <w:rFonts w:ascii="宋体" w:eastAsia="宋体" w:hint="eastAsia"/>
          <w:szCs w:val="20"/>
        </w:rPr>
        <w:t>需总体</w:t>
      </w:r>
      <w:proofErr w:type="gramEnd"/>
      <w:r>
        <w:rPr>
          <w:rFonts w:ascii="宋体" w:eastAsia="宋体" w:hint="eastAsia"/>
          <w:szCs w:val="20"/>
        </w:rPr>
        <w:t>策划，成体系有计划的编写。</w:t>
      </w:r>
    </w:p>
    <w:p w:rsidR="00E83BB5" w:rsidRDefault="007C71D8" w:rsidP="004C0704">
      <w:pPr>
        <w:pStyle w:val="a6"/>
        <w:numPr>
          <w:ilvl w:val="3"/>
          <w:numId w:val="2"/>
        </w:numPr>
        <w:spacing w:beforeLines="0" w:before="0" w:afterLines="0" w:after="0" w:line="300" w:lineRule="auto"/>
        <w:outlineLvl w:val="9"/>
      </w:pPr>
      <w:r>
        <w:rPr>
          <w:rFonts w:ascii="宋体" w:eastAsia="宋体" w:hint="eastAsia"/>
          <w:szCs w:val="20"/>
        </w:rPr>
        <w:t>培训教材可主要包括以下系列：</w:t>
      </w:r>
    </w:p>
    <w:p w:rsidR="00E83BB5" w:rsidRDefault="007C71D8" w:rsidP="00334677">
      <w:pPr>
        <w:pStyle w:val="a6"/>
        <w:numPr>
          <w:ilvl w:val="2"/>
          <w:numId w:val="32"/>
        </w:numPr>
        <w:spacing w:beforeLines="0" w:before="0" w:afterLines="0" w:after="0" w:line="300" w:lineRule="auto"/>
        <w:ind w:leftChars="200" w:left="420"/>
        <w:rPr>
          <w:rFonts w:ascii="宋体" w:eastAsia="宋体" w:hAnsi="宋体"/>
        </w:rPr>
      </w:pPr>
      <w:r>
        <w:rPr>
          <w:rFonts w:ascii="宋体" w:eastAsia="宋体" w:hAnsi="宋体" w:hint="eastAsia"/>
        </w:rPr>
        <w:t>基本安全培训系列教材：知识培训课程，适用于全厂员工基本安全培训；</w:t>
      </w:r>
    </w:p>
    <w:p w:rsidR="00E83BB5" w:rsidRDefault="007C71D8" w:rsidP="00334677">
      <w:pPr>
        <w:pStyle w:val="a6"/>
        <w:numPr>
          <w:ilvl w:val="2"/>
          <w:numId w:val="32"/>
        </w:numPr>
        <w:spacing w:beforeLines="0" w:before="0" w:afterLines="0" w:after="0" w:line="300" w:lineRule="auto"/>
        <w:ind w:leftChars="200" w:left="420"/>
        <w:rPr>
          <w:rFonts w:ascii="宋体" w:eastAsia="宋体" w:hAnsi="宋体"/>
        </w:rPr>
      </w:pPr>
      <w:r>
        <w:rPr>
          <w:rFonts w:ascii="宋体" w:eastAsia="宋体" w:hAnsi="宋体" w:hint="eastAsia"/>
        </w:rPr>
        <w:t>核电基础理论：知识培训课程，适用于生产技术岗位人员、学习操纵员及新入厂员工；</w:t>
      </w:r>
    </w:p>
    <w:p w:rsidR="00E83BB5" w:rsidRDefault="007C71D8" w:rsidP="004C0704">
      <w:pPr>
        <w:pStyle w:val="a6"/>
        <w:numPr>
          <w:ilvl w:val="2"/>
          <w:numId w:val="32"/>
        </w:numPr>
        <w:spacing w:beforeLines="0" w:before="0" w:afterLines="0" w:after="0" w:line="300" w:lineRule="auto"/>
        <w:ind w:leftChars="200" w:left="420"/>
        <w:rPr>
          <w:rFonts w:ascii="宋体" w:eastAsia="宋体" w:hAnsi="宋体"/>
        </w:rPr>
      </w:pPr>
      <w:r>
        <w:rPr>
          <w:rFonts w:ascii="宋体" w:eastAsia="宋体" w:hAnsi="宋体" w:hint="eastAsia"/>
        </w:rPr>
        <w:t>技能培训系列：技能培训课程，适用于生产技术岗位人员以及工程技术岗位人员，依据工程进度由培训部门组织相关业务部门编制；</w:t>
      </w:r>
    </w:p>
    <w:p w:rsidR="00E83BB5" w:rsidRDefault="007C71D8" w:rsidP="004C0704">
      <w:pPr>
        <w:pStyle w:val="a6"/>
        <w:numPr>
          <w:ilvl w:val="2"/>
          <w:numId w:val="32"/>
        </w:numPr>
        <w:spacing w:beforeLines="0" w:before="0" w:afterLines="0" w:after="0" w:line="300" w:lineRule="auto"/>
        <w:ind w:leftChars="200" w:left="420"/>
        <w:rPr>
          <w:rFonts w:ascii="宋体" w:eastAsia="宋体" w:hAnsi="宋体"/>
        </w:rPr>
      </w:pPr>
      <w:r>
        <w:rPr>
          <w:rFonts w:ascii="宋体" w:eastAsia="宋体" w:hAnsi="宋体" w:hint="eastAsia"/>
        </w:rPr>
        <w:t>在岗培训：在岗培训课程，适用于生产技术岗位人员以及工程技术岗位人员，依据工程进度由培训部门组织各相关业务部门编制；</w:t>
      </w:r>
    </w:p>
    <w:p w:rsidR="00E83BB5" w:rsidRDefault="007C71D8" w:rsidP="004C0704">
      <w:pPr>
        <w:pStyle w:val="a6"/>
        <w:numPr>
          <w:ilvl w:val="2"/>
          <w:numId w:val="32"/>
        </w:numPr>
        <w:spacing w:beforeLines="0" w:before="0" w:afterLines="0" w:after="0" w:line="300" w:lineRule="auto"/>
        <w:ind w:leftChars="200" w:left="420"/>
        <w:rPr>
          <w:rFonts w:ascii="宋体" w:eastAsia="宋体" w:hAnsi="宋体"/>
        </w:rPr>
      </w:pPr>
      <w:r>
        <w:rPr>
          <w:rFonts w:ascii="宋体" w:eastAsia="宋体" w:hAnsi="宋体" w:hint="eastAsia"/>
        </w:rPr>
        <w:t>模拟机培训教材系列：用于开展模拟机培训课程对应教材，由培训部门组织相关业务部门编制；</w:t>
      </w:r>
    </w:p>
    <w:p w:rsidR="00E83BB5" w:rsidRDefault="007C71D8" w:rsidP="004C0704">
      <w:pPr>
        <w:pStyle w:val="a6"/>
        <w:numPr>
          <w:ilvl w:val="2"/>
          <w:numId w:val="32"/>
        </w:numPr>
        <w:spacing w:beforeLines="0" w:before="0" w:afterLines="0" w:after="0" w:line="300" w:lineRule="auto"/>
        <w:ind w:leftChars="200" w:left="420"/>
        <w:rPr>
          <w:rFonts w:ascii="宋体" w:eastAsia="宋体" w:hAnsi="宋体"/>
        </w:rPr>
      </w:pPr>
      <w:r>
        <w:rPr>
          <w:rFonts w:ascii="宋体" w:eastAsia="宋体" w:hAnsi="宋体" w:hint="eastAsia"/>
        </w:rPr>
        <w:t>管理系列教材：适用于管理人员培训，采用统编系列培训教材或自编教材。</w:t>
      </w:r>
    </w:p>
    <w:p w:rsidR="00E83BB5" w:rsidRDefault="007C71D8" w:rsidP="00334677">
      <w:pPr>
        <w:pStyle w:val="a6"/>
        <w:spacing w:before="156" w:after="156"/>
      </w:pPr>
      <w:r>
        <w:rPr>
          <w:rFonts w:hint="eastAsia"/>
        </w:rPr>
        <w:t>培训</w:t>
      </w:r>
      <w:r>
        <w:t>记录</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核电厂应制定并实施书面程序，对核电厂人员培训和考核活动中形成的各</w:t>
      </w:r>
      <w:proofErr w:type="gramStart"/>
      <w:r>
        <w:rPr>
          <w:rFonts w:ascii="宋体" w:eastAsia="宋体" w:hint="eastAsia"/>
          <w:szCs w:val="20"/>
        </w:rPr>
        <w:t>类记录</w:t>
      </w:r>
      <w:proofErr w:type="gramEnd"/>
      <w:r>
        <w:rPr>
          <w:rFonts w:ascii="宋体" w:eastAsia="宋体" w:hint="eastAsia"/>
          <w:szCs w:val="20"/>
        </w:rPr>
        <w:t>进行有效管理。培训记录应包括（但不限于）：</w:t>
      </w:r>
    </w:p>
    <w:p w:rsidR="00E83BB5" w:rsidRDefault="007C71D8" w:rsidP="006C35DF">
      <w:pPr>
        <w:pStyle w:val="a6"/>
        <w:numPr>
          <w:ilvl w:val="2"/>
          <w:numId w:val="34"/>
        </w:numPr>
        <w:spacing w:beforeLines="0" w:before="0" w:afterLines="0" w:after="0" w:line="300" w:lineRule="auto"/>
        <w:ind w:leftChars="200" w:left="420"/>
        <w:rPr>
          <w:rFonts w:ascii="宋体" w:eastAsia="宋体" w:hAnsi="宋体"/>
        </w:rPr>
      </w:pPr>
      <w:r>
        <w:rPr>
          <w:rFonts w:ascii="宋体" w:eastAsia="宋体" w:hAnsi="宋体"/>
        </w:rPr>
        <w:lastRenderedPageBreak/>
        <w:t>培训政策</w:t>
      </w:r>
      <w:r>
        <w:rPr>
          <w:rFonts w:ascii="宋体" w:eastAsia="宋体" w:hAnsi="宋体" w:hint="eastAsia"/>
        </w:rPr>
        <w:t>、</w:t>
      </w:r>
      <w:r>
        <w:rPr>
          <w:rFonts w:ascii="宋体" w:eastAsia="宋体" w:hAnsi="宋体"/>
        </w:rPr>
        <w:t>制度及相关管理程序</w:t>
      </w:r>
      <w:r w:rsidR="002414D9">
        <w:rPr>
          <w:rFonts w:ascii="宋体" w:eastAsia="宋体" w:hAnsi="宋体" w:hint="eastAsia"/>
        </w:rPr>
        <w:t>；</w:t>
      </w:r>
    </w:p>
    <w:p w:rsidR="00E83BB5" w:rsidRDefault="007C71D8" w:rsidP="006C35DF">
      <w:pPr>
        <w:pStyle w:val="a6"/>
        <w:numPr>
          <w:ilvl w:val="2"/>
          <w:numId w:val="34"/>
        </w:numPr>
        <w:spacing w:beforeLines="0" w:before="0" w:afterLines="0" w:after="0" w:line="300" w:lineRule="auto"/>
        <w:ind w:leftChars="200" w:left="420"/>
        <w:rPr>
          <w:rFonts w:ascii="宋体" w:eastAsia="宋体" w:hAnsi="宋体"/>
        </w:rPr>
      </w:pPr>
      <w:r>
        <w:rPr>
          <w:rFonts w:ascii="宋体" w:eastAsia="宋体" w:hAnsi="宋体" w:hint="eastAsia"/>
        </w:rPr>
        <w:t>培训大纲及配套培训材料</w:t>
      </w:r>
      <w:r w:rsidR="002414D9">
        <w:rPr>
          <w:rFonts w:ascii="宋体" w:eastAsia="宋体" w:hAnsi="宋体" w:hint="eastAsia"/>
        </w:rPr>
        <w:t>；</w:t>
      </w:r>
    </w:p>
    <w:p w:rsidR="00E83BB5" w:rsidRDefault="007C71D8" w:rsidP="006C35DF">
      <w:pPr>
        <w:pStyle w:val="a6"/>
        <w:numPr>
          <w:ilvl w:val="2"/>
          <w:numId w:val="34"/>
        </w:numPr>
        <w:spacing w:beforeLines="0" w:before="0" w:afterLines="0" w:after="0" w:line="300" w:lineRule="auto"/>
        <w:ind w:leftChars="200" w:left="420"/>
        <w:rPr>
          <w:rFonts w:ascii="宋体" w:eastAsia="宋体" w:hAnsi="宋体"/>
        </w:rPr>
      </w:pPr>
      <w:r>
        <w:rPr>
          <w:rFonts w:ascii="宋体" w:eastAsia="宋体" w:hAnsi="宋体"/>
        </w:rPr>
        <w:t>培训规划</w:t>
      </w:r>
      <w:r>
        <w:rPr>
          <w:rFonts w:ascii="宋体" w:eastAsia="宋体" w:hAnsi="宋体" w:hint="eastAsia"/>
        </w:rPr>
        <w:t>、</w:t>
      </w:r>
      <w:r>
        <w:rPr>
          <w:rFonts w:ascii="宋体" w:eastAsia="宋体" w:hAnsi="宋体"/>
        </w:rPr>
        <w:t>培训计划及实施记录</w:t>
      </w:r>
      <w:r w:rsidR="002414D9">
        <w:rPr>
          <w:rFonts w:ascii="宋体" w:eastAsia="宋体" w:hAnsi="宋体" w:hint="eastAsia"/>
        </w:rPr>
        <w:t>；</w:t>
      </w:r>
    </w:p>
    <w:p w:rsidR="00E83BB5" w:rsidRDefault="007C71D8" w:rsidP="006C35DF">
      <w:pPr>
        <w:pStyle w:val="a6"/>
        <w:numPr>
          <w:ilvl w:val="2"/>
          <w:numId w:val="34"/>
        </w:numPr>
        <w:spacing w:beforeLines="0" w:before="0" w:afterLines="0" w:after="0" w:line="300" w:lineRule="auto"/>
        <w:ind w:leftChars="200" w:left="420"/>
        <w:rPr>
          <w:rFonts w:ascii="宋体" w:eastAsia="宋体" w:hAnsi="宋体"/>
        </w:rPr>
      </w:pPr>
      <w:r>
        <w:rPr>
          <w:rFonts w:ascii="宋体" w:eastAsia="宋体" w:hAnsi="宋体"/>
        </w:rPr>
        <w:t>培训教员档案及相关记录</w:t>
      </w:r>
      <w:r w:rsidR="002414D9">
        <w:rPr>
          <w:rFonts w:ascii="宋体" w:eastAsia="宋体" w:hAnsi="宋体" w:hint="eastAsia"/>
        </w:rPr>
        <w:t>；</w:t>
      </w:r>
    </w:p>
    <w:p w:rsidR="00E83BB5" w:rsidRDefault="007C71D8" w:rsidP="006C35DF">
      <w:pPr>
        <w:pStyle w:val="a6"/>
        <w:numPr>
          <w:ilvl w:val="2"/>
          <w:numId w:val="34"/>
        </w:numPr>
        <w:spacing w:beforeLines="0" w:before="0" w:afterLines="0" w:after="0" w:line="300" w:lineRule="auto"/>
        <w:ind w:leftChars="200" w:left="420"/>
        <w:rPr>
          <w:rFonts w:ascii="宋体" w:eastAsia="宋体" w:hAnsi="宋体"/>
        </w:rPr>
      </w:pPr>
      <w:r>
        <w:rPr>
          <w:rFonts w:ascii="宋体" w:eastAsia="宋体" w:hAnsi="宋体"/>
        </w:rPr>
        <w:t>培训设施档案及相关记录</w:t>
      </w:r>
      <w:r w:rsidR="002414D9">
        <w:rPr>
          <w:rFonts w:ascii="宋体" w:eastAsia="宋体" w:hAnsi="宋体" w:hint="eastAsia"/>
        </w:rPr>
        <w:t>；</w:t>
      </w:r>
    </w:p>
    <w:p w:rsidR="00E83BB5" w:rsidRDefault="007C71D8" w:rsidP="006C35DF">
      <w:pPr>
        <w:pStyle w:val="a6"/>
        <w:numPr>
          <w:ilvl w:val="2"/>
          <w:numId w:val="34"/>
        </w:numPr>
        <w:spacing w:beforeLines="0" w:before="0" w:afterLines="0" w:after="0" w:line="300" w:lineRule="auto"/>
        <w:ind w:leftChars="200" w:left="420"/>
        <w:rPr>
          <w:rFonts w:ascii="宋体" w:eastAsia="宋体" w:hAnsi="宋体"/>
        </w:rPr>
      </w:pPr>
      <w:r>
        <w:rPr>
          <w:rFonts w:ascii="宋体" w:eastAsia="宋体" w:hAnsi="宋体"/>
        </w:rPr>
        <w:t>人员资格档案与培训授权记录</w:t>
      </w:r>
      <w:r w:rsidR="002414D9">
        <w:rPr>
          <w:rFonts w:ascii="宋体" w:eastAsia="宋体" w:hAnsi="宋体" w:hint="eastAsia"/>
        </w:rPr>
        <w:t>；</w:t>
      </w:r>
    </w:p>
    <w:p w:rsidR="00E83BB5" w:rsidRDefault="007C71D8" w:rsidP="006C35DF">
      <w:pPr>
        <w:pStyle w:val="a6"/>
        <w:numPr>
          <w:ilvl w:val="2"/>
          <w:numId w:val="34"/>
        </w:numPr>
        <w:spacing w:beforeLines="0" w:before="0" w:afterLines="0" w:after="0" w:line="300" w:lineRule="auto"/>
        <w:ind w:leftChars="200" w:left="420"/>
        <w:rPr>
          <w:rFonts w:ascii="宋体" w:eastAsia="宋体" w:hAnsi="宋体"/>
        </w:rPr>
      </w:pPr>
      <w:r>
        <w:rPr>
          <w:rFonts w:ascii="宋体" w:eastAsia="宋体" w:hAnsi="宋体" w:hint="eastAsia"/>
        </w:rPr>
        <w:t>培训实施、评估、总结与反馈记录</w:t>
      </w:r>
      <w:r w:rsidR="002414D9">
        <w:rPr>
          <w:rFonts w:ascii="宋体" w:eastAsia="宋体" w:hAnsi="宋体" w:hint="eastAsia"/>
        </w:rPr>
        <w:t>；</w:t>
      </w:r>
    </w:p>
    <w:p w:rsidR="00E83BB5" w:rsidRDefault="007C71D8" w:rsidP="006C35DF">
      <w:pPr>
        <w:pStyle w:val="a6"/>
        <w:numPr>
          <w:ilvl w:val="2"/>
          <w:numId w:val="34"/>
        </w:numPr>
        <w:spacing w:beforeLines="0" w:before="0" w:afterLines="0" w:after="0" w:line="300" w:lineRule="auto"/>
        <w:ind w:leftChars="200" w:left="420"/>
        <w:rPr>
          <w:rFonts w:ascii="宋体" w:eastAsia="宋体" w:hAnsi="宋体"/>
        </w:rPr>
      </w:pPr>
      <w:r>
        <w:rPr>
          <w:rFonts w:ascii="宋体" w:eastAsia="宋体" w:hAnsi="宋体"/>
        </w:rPr>
        <w:t>培训体系评估记录等</w:t>
      </w:r>
      <w:r>
        <w:rPr>
          <w:rFonts w:ascii="宋体" w:eastAsia="宋体" w:hAnsi="宋体" w:hint="eastAsia"/>
        </w:rPr>
        <w:t>。</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记录的收集、分类、整理、归档、索引、保管、使用、维护、修改和销毁应进行有效控制。</w:t>
      </w:r>
    </w:p>
    <w:p w:rsidR="00E83BB5" w:rsidRDefault="007C71D8" w:rsidP="002414D9">
      <w:pPr>
        <w:pStyle w:val="002"/>
        <w:ind w:left="0"/>
      </w:pPr>
      <w:bookmarkStart w:id="753" w:name="_Toc62811938"/>
      <w:bookmarkStart w:id="754" w:name="_Toc65054418"/>
      <w:bookmarkStart w:id="755" w:name="_Toc65056551"/>
      <w:bookmarkStart w:id="756" w:name="_Toc68796791"/>
      <w:r>
        <w:rPr>
          <w:rFonts w:hint="eastAsia"/>
        </w:rPr>
        <w:t>培训物资准备</w:t>
      </w:r>
      <w:bookmarkEnd w:id="750"/>
      <w:bookmarkEnd w:id="751"/>
      <w:bookmarkEnd w:id="753"/>
      <w:bookmarkEnd w:id="754"/>
      <w:bookmarkEnd w:id="755"/>
      <w:bookmarkEnd w:id="756"/>
    </w:p>
    <w:p w:rsidR="00E83BB5" w:rsidRDefault="007C71D8" w:rsidP="006C35DF">
      <w:pPr>
        <w:pStyle w:val="a6"/>
        <w:spacing w:before="156" w:after="156"/>
        <w:rPr>
          <w:rFonts w:asciiTheme="majorEastAsia" w:eastAsiaTheme="majorEastAsia" w:hAnsiTheme="majorEastAsia"/>
        </w:rPr>
      </w:pPr>
      <w:r>
        <w:rPr>
          <w:rFonts w:asciiTheme="majorEastAsia" w:eastAsiaTheme="majorEastAsia" w:hAnsiTheme="majorEastAsia" w:hint="eastAsia"/>
        </w:rPr>
        <w:t>应按照与工程进度及人员培训需求匹配原则，策划培训领域物资准备工作，满足生产人员培训需要；</w:t>
      </w:r>
    </w:p>
    <w:p w:rsidR="00E83BB5" w:rsidRDefault="007C71D8" w:rsidP="006C35DF">
      <w:pPr>
        <w:pStyle w:val="a6"/>
        <w:spacing w:before="156" w:after="156"/>
        <w:rPr>
          <w:rFonts w:asciiTheme="majorEastAsia" w:eastAsiaTheme="majorEastAsia" w:hAnsiTheme="majorEastAsia"/>
        </w:rPr>
      </w:pPr>
      <w:r>
        <w:rPr>
          <w:rFonts w:asciiTheme="majorEastAsia" w:eastAsiaTheme="majorEastAsia" w:hAnsiTheme="majorEastAsia" w:hint="eastAsia"/>
        </w:rPr>
        <w:t>核电厂培训设施应包括培训教室及其配套设施、全范围模拟机、技能培训实验室及其配套设施、电化教学系统、教学模型、培训信息化系统等。</w:t>
      </w:r>
    </w:p>
    <w:p w:rsidR="00E83BB5" w:rsidRDefault="007C71D8" w:rsidP="006C35DF">
      <w:pPr>
        <w:pStyle w:val="a6"/>
        <w:spacing w:before="156" w:after="156"/>
        <w:rPr>
          <w:rFonts w:asciiTheme="majorEastAsia" w:eastAsiaTheme="majorEastAsia" w:hAnsiTheme="majorEastAsia"/>
        </w:rPr>
      </w:pPr>
      <w:r>
        <w:rPr>
          <w:rFonts w:asciiTheme="majorEastAsia" w:eastAsiaTheme="majorEastAsia" w:hAnsiTheme="majorEastAsia" w:hint="eastAsia"/>
        </w:rPr>
        <w:t>应建立规范的电厂培训设施相关管理制度以满足各类培训设施运维需要。</w:t>
      </w:r>
    </w:p>
    <w:p w:rsidR="00E83BB5" w:rsidRDefault="007C71D8" w:rsidP="006C35DF">
      <w:pPr>
        <w:pStyle w:val="a6"/>
        <w:spacing w:before="156" w:after="156"/>
      </w:pPr>
      <w:bookmarkStart w:id="757" w:name="_Toc47607379"/>
      <w:r>
        <w:rPr>
          <w:rFonts w:hint="eastAsia"/>
        </w:rPr>
        <w:t>培训中心</w:t>
      </w:r>
      <w:bookmarkEnd w:id="757"/>
      <w:r>
        <w:rPr>
          <w:rFonts w:hint="eastAsia"/>
        </w:rPr>
        <w:t>建设</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培训中心是电厂操纵人员及相关生产技术人员学习和技术培训主要场所，中心</w:t>
      </w:r>
      <w:proofErr w:type="gramStart"/>
      <w:r>
        <w:rPr>
          <w:rFonts w:ascii="宋体" w:eastAsia="宋体" w:hint="eastAsia"/>
          <w:szCs w:val="20"/>
        </w:rPr>
        <w:t>内应设全范围</w:t>
      </w:r>
      <w:proofErr w:type="gramEnd"/>
      <w:r>
        <w:rPr>
          <w:rFonts w:ascii="宋体" w:eastAsia="宋体" w:hint="eastAsia"/>
          <w:szCs w:val="20"/>
        </w:rPr>
        <w:t>模拟机配套厂房以及培训教室、会议室、办公室、学习室等教学办公用房及配套房间。</w:t>
      </w:r>
    </w:p>
    <w:p w:rsidR="00E83BB5" w:rsidRDefault="007C71D8">
      <w:pPr>
        <w:pStyle w:val="a6"/>
        <w:numPr>
          <w:ilvl w:val="3"/>
          <w:numId w:val="2"/>
        </w:numPr>
        <w:spacing w:beforeLines="0" w:before="0" w:afterLines="0" w:after="0" w:line="300" w:lineRule="auto"/>
        <w:outlineLvl w:val="9"/>
      </w:pPr>
      <w:r>
        <w:rPr>
          <w:rFonts w:ascii="宋体" w:eastAsia="宋体" w:hint="eastAsia"/>
          <w:szCs w:val="20"/>
        </w:rPr>
        <w:t>培训部门</w:t>
      </w:r>
      <w:r>
        <w:rPr>
          <w:rFonts w:ascii="宋体" w:eastAsia="宋体"/>
          <w:szCs w:val="20"/>
        </w:rPr>
        <w:t>应提前编制培训中心建设需求说明书，明确功能需求及全范围模拟机等重要设施的环境需求，参与培训中心设计审查</w:t>
      </w:r>
      <w:r>
        <w:rPr>
          <w:rFonts w:ascii="宋体" w:eastAsia="宋体" w:hint="eastAsia"/>
          <w:szCs w:val="20"/>
        </w:rPr>
        <w:t>。</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培训中心可采取一次规划分批实施方式建设，应规划可容纳与机组规模匹配的全范围模拟机的场地。</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培训教室、办公室、会议室和其他辅助教学设施的规划上应留有充足的余量，以满足生产方长远发展的需要。</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szCs w:val="20"/>
        </w:rPr>
        <w:t>培训中心建设是全范围模拟机入厂安装的前提条件，</w:t>
      </w:r>
      <w:r>
        <w:rPr>
          <w:rFonts w:ascii="宋体" w:eastAsia="宋体" w:hint="eastAsia"/>
          <w:szCs w:val="20"/>
        </w:rPr>
        <w:t>培训部门</w:t>
      </w:r>
      <w:proofErr w:type="gramStart"/>
      <w:r>
        <w:rPr>
          <w:rFonts w:ascii="宋体" w:eastAsia="宋体" w:hint="eastAsia"/>
          <w:szCs w:val="20"/>
        </w:rPr>
        <w:t>宜</w:t>
      </w:r>
      <w:r>
        <w:rPr>
          <w:rFonts w:ascii="宋体" w:eastAsia="宋体"/>
          <w:szCs w:val="20"/>
        </w:rPr>
        <w:t>安排</w:t>
      </w:r>
      <w:proofErr w:type="gramEnd"/>
      <w:r>
        <w:rPr>
          <w:rFonts w:ascii="宋体" w:eastAsia="宋体"/>
          <w:szCs w:val="20"/>
        </w:rPr>
        <w:t>专人跟踪推进，并与模拟机进度保持协调。</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应全程参与培训中心</w:t>
      </w:r>
      <w:r>
        <w:rPr>
          <w:rFonts w:ascii="宋体" w:eastAsia="宋体"/>
          <w:szCs w:val="20"/>
        </w:rPr>
        <w:t>工程建设</w:t>
      </w:r>
      <w:r>
        <w:rPr>
          <w:rFonts w:ascii="宋体" w:eastAsia="宋体" w:hint="eastAsia"/>
          <w:szCs w:val="20"/>
        </w:rPr>
        <w:t>质量监督工作</w:t>
      </w:r>
      <w:r>
        <w:rPr>
          <w:rFonts w:ascii="宋体" w:eastAsia="宋体"/>
          <w:szCs w:val="20"/>
        </w:rPr>
        <w:t>，特别关注消防系统、供配电系统、恒温恒湿系统等</w:t>
      </w:r>
      <w:r>
        <w:rPr>
          <w:rFonts w:ascii="宋体" w:eastAsia="宋体" w:hint="eastAsia"/>
          <w:szCs w:val="20"/>
        </w:rPr>
        <w:t>专项</w:t>
      </w:r>
      <w:r>
        <w:rPr>
          <w:rFonts w:ascii="宋体" w:eastAsia="宋体"/>
          <w:szCs w:val="20"/>
        </w:rPr>
        <w:t>工程质量</w:t>
      </w:r>
      <w:r>
        <w:rPr>
          <w:rFonts w:ascii="宋体" w:eastAsia="宋体" w:hint="eastAsia"/>
          <w:szCs w:val="20"/>
        </w:rPr>
        <w:t>。</w:t>
      </w:r>
    </w:p>
    <w:p w:rsidR="00E83BB5" w:rsidRDefault="007C71D8">
      <w:pPr>
        <w:pStyle w:val="a6"/>
        <w:spacing w:beforeLines="0" w:before="0" w:afterLines="0" w:after="0" w:line="300" w:lineRule="auto"/>
        <w:ind w:left="735" w:hangingChars="350" w:hanging="735"/>
        <w:outlineLvl w:val="9"/>
        <w:rPr>
          <w:rFonts w:ascii="宋体" w:eastAsia="宋体"/>
          <w:szCs w:val="20"/>
        </w:rPr>
      </w:pPr>
      <w:bookmarkStart w:id="758" w:name="_Toc47607380"/>
      <w:r>
        <w:rPr>
          <w:rFonts w:ascii="宋体" w:eastAsia="宋体" w:hint="eastAsia"/>
          <w:szCs w:val="20"/>
        </w:rPr>
        <w:t>全范围模拟机</w:t>
      </w:r>
      <w:bookmarkEnd w:id="758"/>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全范围模拟机作为核电厂操纵人员培训、执照考核及核电厂应急演习的重要设备，对核电厂的安全运行起着重要作用。</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全范围模拟机开发项目应委托具有核电全范围模拟机研发资质、并具有成功案例的模拟机供应商实施。</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lastRenderedPageBreak/>
        <w:t>应严格按模拟机行业标准NB/T 20015 《核电厂操纵人员培训及考试用模拟机》制定采购合同，加强项目执行中的监管和控制，使模拟</w:t>
      </w:r>
      <w:proofErr w:type="gramStart"/>
      <w:r>
        <w:rPr>
          <w:rFonts w:ascii="宋体" w:eastAsia="宋体" w:hint="eastAsia"/>
          <w:szCs w:val="20"/>
        </w:rPr>
        <w:t>机各项</w:t>
      </w:r>
      <w:proofErr w:type="gramEnd"/>
      <w:r>
        <w:rPr>
          <w:rFonts w:ascii="宋体" w:eastAsia="宋体" w:hint="eastAsia"/>
          <w:szCs w:val="20"/>
        </w:rPr>
        <w:t>功能、性能指标满足合同和法规要求。</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电厂首台全范围模拟机宜不晚于</w:t>
      </w:r>
      <w:proofErr w:type="gramStart"/>
      <w:r>
        <w:rPr>
          <w:rFonts w:ascii="宋体" w:eastAsia="宋体" w:hint="eastAsia"/>
          <w:szCs w:val="20"/>
        </w:rPr>
        <w:t>机组首堆装料</w:t>
      </w:r>
      <w:proofErr w:type="gramEnd"/>
      <w:r>
        <w:rPr>
          <w:rFonts w:ascii="宋体" w:eastAsia="宋体" w:hint="eastAsia"/>
          <w:szCs w:val="20"/>
        </w:rPr>
        <w:t>前14个月投用。</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电厂应全程参与模拟机研发过程，掌握模拟机研发进展情况。电厂模拟机参与人员应与模拟机供应商合作。</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模拟机工</w:t>
      </w:r>
      <w:proofErr w:type="gramStart"/>
      <w:r>
        <w:rPr>
          <w:rFonts w:ascii="宋体" w:eastAsia="宋体" w:hAnsi="宋体" w:hint="eastAsia"/>
          <w:szCs w:val="20"/>
        </w:rPr>
        <w:t>作参与</w:t>
      </w:r>
      <w:proofErr w:type="gramEnd"/>
      <w:r>
        <w:rPr>
          <w:rFonts w:ascii="宋体" w:eastAsia="宋体" w:hAnsi="宋体" w:hint="eastAsia"/>
          <w:szCs w:val="20"/>
        </w:rPr>
        <w:t>主要内容可包括模拟机</w:t>
      </w:r>
      <w:r>
        <w:rPr>
          <w:rFonts w:ascii="宋体" w:eastAsia="宋体" w:hAnsi="宋体"/>
          <w:szCs w:val="20"/>
        </w:rPr>
        <w:t>合同谈判</w:t>
      </w:r>
      <w:r>
        <w:rPr>
          <w:rFonts w:ascii="宋体" w:eastAsia="宋体" w:hAnsi="宋体" w:hint="eastAsia"/>
          <w:szCs w:val="20"/>
        </w:rPr>
        <w:t>、</w:t>
      </w:r>
      <w:r>
        <w:rPr>
          <w:rFonts w:ascii="宋体" w:eastAsia="宋体" w:hAnsi="宋体"/>
          <w:szCs w:val="20"/>
        </w:rPr>
        <w:t>设计文件审查</w:t>
      </w:r>
      <w:r>
        <w:rPr>
          <w:rFonts w:ascii="宋体" w:eastAsia="宋体" w:hAnsi="宋体" w:hint="eastAsia"/>
          <w:szCs w:val="20"/>
        </w:rPr>
        <w:t>、</w:t>
      </w:r>
      <w:r>
        <w:rPr>
          <w:rFonts w:ascii="宋体" w:eastAsia="宋体" w:hAnsi="宋体"/>
          <w:szCs w:val="20"/>
        </w:rPr>
        <w:t>系统详细设计</w:t>
      </w:r>
      <w:r>
        <w:rPr>
          <w:rFonts w:ascii="宋体" w:eastAsia="宋体" w:hAnsi="宋体" w:hint="eastAsia"/>
          <w:szCs w:val="20"/>
        </w:rPr>
        <w:t>审查、模拟机</w:t>
      </w:r>
      <w:r>
        <w:rPr>
          <w:rFonts w:ascii="宋体" w:eastAsia="宋体" w:hAnsi="宋体"/>
          <w:szCs w:val="20"/>
        </w:rPr>
        <w:t>验收测试文件审查</w:t>
      </w:r>
      <w:r>
        <w:rPr>
          <w:rFonts w:ascii="宋体" w:eastAsia="宋体" w:hAnsi="宋体" w:hint="eastAsia"/>
          <w:szCs w:val="20"/>
        </w:rPr>
        <w:t>、模拟机</w:t>
      </w:r>
      <w:r>
        <w:rPr>
          <w:rFonts w:ascii="宋体" w:eastAsia="宋体" w:hAnsi="宋体"/>
          <w:szCs w:val="20"/>
        </w:rPr>
        <w:t>验收测试</w:t>
      </w:r>
      <w:r>
        <w:rPr>
          <w:rFonts w:ascii="宋体" w:eastAsia="宋体" w:hAnsi="宋体" w:hint="eastAsia"/>
          <w:szCs w:val="20"/>
        </w:rPr>
        <w:t>（包括</w:t>
      </w:r>
      <w:r>
        <w:rPr>
          <w:rFonts w:ascii="宋体" w:eastAsia="宋体" w:hAnsi="宋体"/>
          <w:szCs w:val="20"/>
        </w:rPr>
        <w:t>出厂预验收测试</w:t>
      </w:r>
      <w:r>
        <w:rPr>
          <w:rFonts w:ascii="宋体" w:eastAsia="宋体" w:hAnsi="宋体" w:hint="eastAsia"/>
          <w:szCs w:val="20"/>
        </w:rPr>
        <w:t>、</w:t>
      </w:r>
      <w:r>
        <w:rPr>
          <w:rFonts w:ascii="宋体" w:eastAsia="宋体" w:hAnsi="宋体"/>
          <w:szCs w:val="20"/>
        </w:rPr>
        <w:t>出厂验收测试</w:t>
      </w:r>
      <w:r>
        <w:rPr>
          <w:rFonts w:ascii="宋体" w:eastAsia="宋体" w:hAnsi="宋体" w:hint="eastAsia"/>
          <w:szCs w:val="20"/>
        </w:rPr>
        <w:t>、</w:t>
      </w:r>
      <w:r>
        <w:rPr>
          <w:rFonts w:ascii="宋体" w:eastAsia="宋体" w:hAnsi="宋体"/>
          <w:szCs w:val="20"/>
        </w:rPr>
        <w:t>现场验收测试</w:t>
      </w:r>
      <w:r>
        <w:rPr>
          <w:rFonts w:ascii="宋体" w:eastAsia="宋体" w:hAnsi="宋体" w:hint="eastAsia"/>
          <w:szCs w:val="20"/>
        </w:rPr>
        <w:t>）等。</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应高度重视首台</w:t>
      </w:r>
      <w:r>
        <w:rPr>
          <w:rFonts w:ascii="宋体" w:eastAsia="宋体" w:hAnsi="宋体"/>
          <w:szCs w:val="20"/>
        </w:rPr>
        <w:t>模拟机</w:t>
      </w:r>
      <w:r>
        <w:rPr>
          <w:rFonts w:ascii="宋体" w:eastAsia="宋体" w:hAnsi="宋体" w:hint="eastAsia"/>
          <w:szCs w:val="20"/>
        </w:rPr>
        <w:t>进度和</w:t>
      </w:r>
      <w:r>
        <w:rPr>
          <w:rFonts w:ascii="宋体" w:eastAsia="宋体" w:hAnsi="宋体"/>
          <w:szCs w:val="20"/>
        </w:rPr>
        <w:t>质量风险</w:t>
      </w:r>
      <w:r>
        <w:rPr>
          <w:rFonts w:ascii="宋体" w:eastAsia="宋体" w:hAnsi="宋体" w:hint="eastAsia"/>
          <w:szCs w:val="20"/>
        </w:rPr>
        <w:t>的识别与防控。借鉴以往</w:t>
      </w:r>
      <w:r>
        <w:rPr>
          <w:rFonts w:ascii="宋体" w:eastAsia="宋体" w:hAnsi="宋体"/>
          <w:szCs w:val="20"/>
        </w:rPr>
        <w:t>模拟机项目</w:t>
      </w:r>
      <w:r>
        <w:rPr>
          <w:rFonts w:ascii="宋体" w:eastAsia="宋体" w:hAnsi="宋体" w:hint="eastAsia"/>
          <w:szCs w:val="20"/>
        </w:rPr>
        <w:t>研发管理</w:t>
      </w:r>
      <w:r>
        <w:rPr>
          <w:rFonts w:ascii="宋体" w:eastAsia="宋体" w:hAnsi="宋体"/>
          <w:szCs w:val="20"/>
        </w:rPr>
        <w:t>经验</w:t>
      </w:r>
      <w:r>
        <w:rPr>
          <w:rFonts w:ascii="宋体" w:eastAsia="宋体" w:hAnsi="宋体" w:hint="eastAsia"/>
          <w:szCs w:val="20"/>
        </w:rPr>
        <w:t>，针对项目实施中的问题制定</w:t>
      </w:r>
      <w:r>
        <w:rPr>
          <w:rFonts w:ascii="宋体" w:eastAsia="宋体" w:hAnsi="宋体"/>
          <w:szCs w:val="20"/>
        </w:rPr>
        <w:t>专项方案</w:t>
      </w:r>
      <w:r>
        <w:rPr>
          <w:rFonts w:ascii="宋体" w:eastAsia="宋体" w:hAnsi="宋体" w:hint="eastAsia"/>
          <w:szCs w:val="20"/>
        </w:rPr>
        <w:t>。</w:t>
      </w:r>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szCs w:val="20"/>
        </w:rPr>
        <w:t>技能培训设施建设</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szCs w:val="20"/>
        </w:rPr>
        <w:t>技能训练设施配置</w:t>
      </w:r>
      <w:r>
        <w:rPr>
          <w:rFonts w:ascii="宋体" w:eastAsia="宋体" w:hAnsi="宋体" w:hint="eastAsia"/>
          <w:szCs w:val="20"/>
        </w:rPr>
        <w:t>可</w:t>
      </w:r>
      <w:r>
        <w:rPr>
          <w:rFonts w:ascii="宋体" w:eastAsia="宋体" w:hAnsi="宋体"/>
          <w:szCs w:val="20"/>
        </w:rPr>
        <w:t>分为基础技能类、一般专项类和重大专项类</w:t>
      </w:r>
      <w:r>
        <w:rPr>
          <w:rFonts w:ascii="宋体" w:eastAsia="宋体" w:hAnsi="宋体" w:hint="eastAsia"/>
          <w:szCs w:val="20"/>
        </w:rPr>
        <w:t>。</w:t>
      </w:r>
      <w:r w:rsidR="007B12F6">
        <w:rPr>
          <w:rFonts w:ascii="宋体" w:eastAsia="宋体" w:hAnsi="宋体"/>
          <w:szCs w:val="20"/>
        </w:rPr>
        <w:t>技能训练设施配置</w:t>
      </w:r>
      <w:r w:rsidR="007B12F6">
        <w:rPr>
          <w:rFonts w:ascii="宋体" w:eastAsia="宋体" w:hAnsi="宋体" w:hint="eastAsia"/>
          <w:szCs w:val="20"/>
        </w:rPr>
        <w:t>主要应用对象如下：</w:t>
      </w:r>
    </w:p>
    <w:p w:rsidR="00E83BB5" w:rsidRDefault="007C71D8" w:rsidP="00581DEE">
      <w:pPr>
        <w:numPr>
          <w:ilvl w:val="0"/>
          <w:numId w:val="95"/>
        </w:numPr>
        <w:ind w:leftChars="200" w:firstLine="0"/>
      </w:pPr>
      <w:r>
        <w:t>基础技能类</w:t>
      </w:r>
      <w:r>
        <w:rPr>
          <w:rFonts w:hint="eastAsia"/>
        </w:rPr>
        <w:t>应</w:t>
      </w:r>
      <w:r>
        <w:t>主要针对基础及通用技能培训</w:t>
      </w:r>
      <w:r w:rsidR="007B12F6">
        <w:rPr>
          <w:rFonts w:hint="eastAsia"/>
        </w:rPr>
        <w:t>；</w:t>
      </w:r>
    </w:p>
    <w:p w:rsidR="00E83BB5" w:rsidRDefault="007C71D8" w:rsidP="00581DEE">
      <w:pPr>
        <w:numPr>
          <w:ilvl w:val="0"/>
          <w:numId w:val="95"/>
        </w:numPr>
        <w:ind w:leftChars="200" w:firstLine="0"/>
      </w:pPr>
      <w:r>
        <w:t>一般专项类</w:t>
      </w:r>
      <w:r>
        <w:rPr>
          <w:rFonts w:hint="eastAsia"/>
        </w:rPr>
        <w:t>应</w:t>
      </w:r>
      <w:r>
        <w:t>主要针对机械、电气、</w:t>
      </w:r>
      <w:proofErr w:type="gramStart"/>
      <w:r>
        <w:t>仪控各</w:t>
      </w:r>
      <w:proofErr w:type="gramEnd"/>
      <w:r>
        <w:t>专业专项技能训练，其设施应同现场实际设备具有一致性</w:t>
      </w:r>
      <w:r w:rsidR="007B12F6">
        <w:rPr>
          <w:rFonts w:hint="eastAsia"/>
        </w:rPr>
        <w:t>；</w:t>
      </w:r>
    </w:p>
    <w:p w:rsidR="00E83BB5" w:rsidRDefault="007C71D8" w:rsidP="00581DEE">
      <w:pPr>
        <w:numPr>
          <w:ilvl w:val="0"/>
          <w:numId w:val="95"/>
        </w:numPr>
        <w:ind w:leftChars="200" w:firstLine="0"/>
      </w:pPr>
      <w:r>
        <w:t>重大专项类，指针对技术不同点的重大专项技能设施，建设时应避免重复建设。</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szCs w:val="20"/>
        </w:rPr>
        <w:t>专项类及重大专项类技能培训设施，因其与电厂技术路线、采用设备相关度较高，因此在电站建设初期很难建设到位，一般是提前规划，逐步建设。</w:t>
      </w:r>
      <w:r>
        <w:rPr>
          <w:rFonts w:ascii="宋体" w:eastAsia="宋体" w:hAnsi="宋体" w:hint="eastAsia"/>
          <w:szCs w:val="20"/>
        </w:rPr>
        <w:t>初期宜</w:t>
      </w:r>
      <w:r>
        <w:rPr>
          <w:rFonts w:ascii="宋体" w:eastAsia="宋体" w:hAnsi="宋体"/>
          <w:szCs w:val="20"/>
        </w:rPr>
        <w:t>考虑</w:t>
      </w:r>
      <w:r>
        <w:rPr>
          <w:rFonts w:ascii="宋体" w:eastAsia="宋体" w:hAnsi="宋体" w:hint="eastAsia"/>
          <w:szCs w:val="20"/>
        </w:rPr>
        <w:t>相关技能培训资源通过外部核电</w:t>
      </w:r>
      <w:r>
        <w:rPr>
          <w:rFonts w:ascii="宋体" w:eastAsia="宋体" w:hAnsi="宋体"/>
          <w:szCs w:val="20"/>
        </w:rPr>
        <w:t>基地技能培训中心</w:t>
      </w:r>
      <w:r>
        <w:rPr>
          <w:rFonts w:ascii="宋体" w:eastAsia="宋体" w:hAnsi="宋体" w:hint="eastAsia"/>
          <w:szCs w:val="20"/>
        </w:rPr>
        <w:t>共享</w:t>
      </w:r>
      <w:r>
        <w:rPr>
          <w:rFonts w:ascii="宋体" w:eastAsia="宋体" w:hAnsi="宋体"/>
          <w:szCs w:val="20"/>
        </w:rPr>
        <w:t>。</w:t>
      </w:r>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szCs w:val="20"/>
        </w:rPr>
        <w:t>基本安全实操类培训设施建设</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szCs w:val="20"/>
        </w:rPr>
        <w:t>基本安全实操类培训设施包括工业安全授权、辐射防护授权培训</w:t>
      </w:r>
      <w:r>
        <w:rPr>
          <w:rFonts w:ascii="宋体" w:eastAsia="宋体" w:hAnsi="宋体" w:hint="eastAsia"/>
          <w:szCs w:val="20"/>
        </w:rPr>
        <w:t>、防人因类培训设施</w:t>
      </w:r>
      <w:r>
        <w:rPr>
          <w:rFonts w:ascii="宋体" w:eastAsia="宋体" w:hAnsi="宋体"/>
          <w:szCs w:val="20"/>
        </w:rPr>
        <w:t>等要求的设施，设施配置应能满足核电厂员工安全技能实操培训及考核要求。</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szCs w:val="20"/>
        </w:rPr>
        <w:t>应做好培训设施规划及建设计划，尽快建成投用。</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szCs w:val="20"/>
        </w:rPr>
        <w:t>在建设培训设施时考虑到条件限制，可充分利用</w:t>
      </w:r>
      <w:r>
        <w:rPr>
          <w:rFonts w:ascii="宋体" w:eastAsia="宋体" w:hAnsi="宋体" w:hint="eastAsia"/>
          <w:szCs w:val="20"/>
        </w:rPr>
        <w:t>虚拟现实</w:t>
      </w:r>
      <w:r>
        <w:rPr>
          <w:rFonts w:ascii="宋体" w:eastAsia="宋体" w:hAnsi="宋体"/>
          <w:szCs w:val="20"/>
        </w:rPr>
        <w:t>等最</w:t>
      </w:r>
      <w:r>
        <w:rPr>
          <w:rFonts w:ascii="宋体" w:eastAsia="宋体" w:hAnsi="宋体" w:hint="eastAsia"/>
          <w:szCs w:val="20"/>
        </w:rPr>
        <w:t>新技术进行虚拟培训设施的开发。</w:t>
      </w:r>
    </w:p>
    <w:p w:rsidR="00E83BB5" w:rsidRDefault="007C71D8" w:rsidP="007B12F6">
      <w:pPr>
        <w:pStyle w:val="002"/>
        <w:ind w:left="0"/>
      </w:pPr>
      <w:bookmarkStart w:id="759" w:name="_Toc47607388"/>
      <w:bookmarkStart w:id="760" w:name="_Toc57798278"/>
      <w:bookmarkStart w:id="761" w:name="_Toc62811939"/>
      <w:bookmarkStart w:id="762" w:name="_Toc65054419"/>
      <w:bookmarkStart w:id="763" w:name="_Toc65056552"/>
      <w:bookmarkStart w:id="764" w:name="_Toc68796792"/>
      <w:bookmarkEnd w:id="724"/>
      <w:r>
        <w:rPr>
          <w:rFonts w:hint="eastAsia"/>
        </w:rPr>
        <w:t>培训设施移交接产</w:t>
      </w:r>
      <w:bookmarkEnd w:id="759"/>
      <w:bookmarkEnd w:id="760"/>
      <w:bookmarkEnd w:id="761"/>
      <w:bookmarkEnd w:id="762"/>
      <w:bookmarkEnd w:id="763"/>
      <w:bookmarkEnd w:id="764"/>
    </w:p>
    <w:p w:rsidR="00E83BB5" w:rsidRDefault="007C71D8" w:rsidP="00106A7F">
      <w:pPr>
        <w:pStyle w:val="a6"/>
        <w:spacing w:beforeLines="0" w:before="0" w:afterLines="0" w:after="0" w:line="300" w:lineRule="auto"/>
        <w:outlineLvl w:val="9"/>
        <w:rPr>
          <w:rFonts w:ascii="宋体" w:eastAsia="宋体"/>
          <w:szCs w:val="20"/>
        </w:rPr>
      </w:pPr>
      <w:bookmarkStart w:id="765" w:name="_Toc47607389"/>
      <w:r>
        <w:rPr>
          <w:rFonts w:ascii="宋体" w:eastAsia="宋体" w:hint="eastAsia"/>
          <w:szCs w:val="20"/>
        </w:rPr>
        <w:t>移交接产的原则</w:t>
      </w:r>
      <w:bookmarkEnd w:id="765"/>
      <w:r>
        <w:rPr>
          <w:rFonts w:ascii="宋体" w:eastAsia="宋体" w:hint="eastAsia"/>
          <w:szCs w:val="20"/>
        </w:rPr>
        <w:t>。应完成相关项目验收测试大纲全面检查，影响移交的关键问题已经关闭，其他遗留问题已经得到清楚界定并有相关行动项。</w:t>
      </w:r>
    </w:p>
    <w:p w:rsidR="00E83BB5" w:rsidRDefault="007C71D8" w:rsidP="00106A7F">
      <w:pPr>
        <w:pStyle w:val="a6"/>
        <w:spacing w:beforeLines="0" w:before="0" w:afterLines="0" w:after="0" w:line="300" w:lineRule="auto"/>
        <w:outlineLvl w:val="9"/>
        <w:rPr>
          <w:rFonts w:ascii="宋体" w:eastAsia="宋体"/>
          <w:szCs w:val="20"/>
        </w:rPr>
      </w:pPr>
      <w:r>
        <w:rPr>
          <w:rFonts w:ascii="宋体" w:eastAsia="宋体" w:hint="eastAsia"/>
          <w:szCs w:val="20"/>
        </w:rPr>
        <w:t>培训中心主体移交。应建设验收检测项目至少包括工程主体、装修质量、强弱电及接地系统、通讯系统、消防及火灾报警系统、上下水、通风空调系统。</w:t>
      </w:r>
    </w:p>
    <w:p w:rsidR="00E83BB5" w:rsidRDefault="007C71D8">
      <w:pPr>
        <w:pStyle w:val="a6"/>
        <w:spacing w:beforeLines="0" w:before="0" w:afterLines="0" w:after="0" w:line="300" w:lineRule="auto"/>
        <w:ind w:left="735" w:hangingChars="350" w:hanging="735"/>
        <w:outlineLvl w:val="9"/>
        <w:rPr>
          <w:rFonts w:ascii="宋体" w:eastAsia="宋体"/>
          <w:szCs w:val="20"/>
        </w:rPr>
      </w:pPr>
      <w:bookmarkStart w:id="766" w:name="_Toc47607391"/>
      <w:r>
        <w:rPr>
          <w:rFonts w:ascii="宋体" w:eastAsia="宋体" w:hint="eastAsia"/>
          <w:szCs w:val="20"/>
        </w:rPr>
        <w:t>全范围模拟机移交</w:t>
      </w:r>
      <w:bookmarkEnd w:id="766"/>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模拟机移交验收主要依据应包括国家能源行业标准NB/T 20015《核电厂操纵人员培训及考试用模拟机》、全范围模拟机采购技术规格书、模拟机合同技术文件以及</w:t>
      </w:r>
      <w:r>
        <w:rPr>
          <w:rFonts w:ascii="宋体" w:eastAsia="宋体" w:hAnsi="宋体"/>
          <w:szCs w:val="20"/>
        </w:rPr>
        <w:t>模拟机</w:t>
      </w:r>
      <w:r>
        <w:rPr>
          <w:rFonts w:ascii="宋体" w:eastAsia="宋体" w:hAnsi="宋体" w:hint="eastAsia"/>
          <w:szCs w:val="20"/>
        </w:rPr>
        <w:t>开发</w:t>
      </w:r>
      <w:r>
        <w:rPr>
          <w:rFonts w:ascii="宋体" w:eastAsia="宋体" w:hAnsi="宋体"/>
          <w:szCs w:val="20"/>
        </w:rPr>
        <w:t>大纲、测试大纲等</w:t>
      </w:r>
      <w:r>
        <w:rPr>
          <w:rFonts w:ascii="宋体" w:eastAsia="宋体" w:hAnsi="宋体" w:hint="eastAsia"/>
          <w:szCs w:val="20"/>
        </w:rPr>
        <w:t>项目</w:t>
      </w:r>
      <w:r>
        <w:rPr>
          <w:rFonts w:ascii="宋体" w:eastAsia="宋体" w:hAnsi="宋体"/>
          <w:szCs w:val="20"/>
        </w:rPr>
        <w:t>文件</w:t>
      </w:r>
      <w:r>
        <w:rPr>
          <w:rFonts w:ascii="宋体" w:eastAsia="宋体" w:hAnsi="宋体" w:hint="eastAsia"/>
          <w:szCs w:val="20"/>
        </w:rPr>
        <w:t>。</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lastRenderedPageBreak/>
        <w:t>全范围模拟机移交之前，建设方应将已经通过出厂验收测试的模拟机设备运送至核电厂培训中心进行设备恢复安装，经现场测试并验收合格。</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在模拟机软硬件移交的同时，对应阶段的模拟机工</w:t>
      </w:r>
      <w:proofErr w:type="gramStart"/>
      <w:r>
        <w:rPr>
          <w:rFonts w:ascii="宋体" w:eastAsia="宋体" w:hAnsi="宋体" w:hint="eastAsia"/>
          <w:szCs w:val="20"/>
        </w:rPr>
        <w:t>程文件</w:t>
      </w:r>
      <w:proofErr w:type="gramEnd"/>
      <w:r>
        <w:rPr>
          <w:rFonts w:ascii="宋体" w:eastAsia="宋体" w:hAnsi="宋体" w:hint="eastAsia"/>
          <w:szCs w:val="20"/>
        </w:rPr>
        <w:t>及竣工文件应同时移交，应审查文件内容的完整性、准确性、可追溯性。</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模拟机移交核电厂培训之后，应根据参考机组调试数据、运行数据修正。</w:t>
      </w:r>
    </w:p>
    <w:p w:rsidR="00E83BB5" w:rsidRDefault="007C71D8" w:rsidP="007B12F6">
      <w:pPr>
        <w:pStyle w:val="002"/>
        <w:ind w:left="0"/>
      </w:pPr>
      <w:bookmarkStart w:id="767" w:name="_Toc61945777"/>
      <w:bookmarkStart w:id="768" w:name="_Toc61945859"/>
      <w:bookmarkStart w:id="769" w:name="_Toc61945778"/>
      <w:bookmarkStart w:id="770" w:name="_Toc61945860"/>
      <w:bookmarkStart w:id="771" w:name="_Toc61945779"/>
      <w:bookmarkStart w:id="772" w:name="_Toc61945861"/>
      <w:bookmarkStart w:id="773" w:name="_Toc61945780"/>
      <w:bookmarkStart w:id="774" w:name="_Toc61945862"/>
      <w:bookmarkStart w:id="775" w:name="_Toc61945781"/>
      <w:bookmarkStart w:id="776" w:name="_Toc61945863"/>
      <w:bookmarkStart w:id="777" w:name="_Toc61945782"/>
      <w:bookmarkStart w:id="778" w:name="_Toc61945864"/>
      <w:bookmarkStart w:id="779" w:name="_Toc47607393"/>
      <w:bookmarkStart w:id="780" w:name="_Toc57798279"/>
      <w:bookmarkStart w:id="781" w:name="_Toc62811940"/>
      <w:bookmarkStart w:id="782" w:name="_Toc65054420"/>
      <w:bookmarkStart w:id="783" w:name="_Toc65056553"/>
      <w:bookmarkStart w:id="784" w:name="_Toc68796793"/>
      <w:bookmarkEnd w:id="767"/>
      <w:bookmarkEnd w:id="768"/>
      <w:bookmarkEnd w:id="769"/>
      <w:bookmarkEnd w:id="770"/>
      <w:bookmarkEnd w:id="771"/>
      <w:bookmarkEnd w:id="772"/>
      <w:bookmarkEnd w:id="773"/>
      <w:bookmarkEnd w:id="774"/>
      <w:bookmarkEnd w:id="775"/>
      <w:bookmarkEnd w:id="776"/>
      <w:bookmarkEnd w:id="777"/>
      <w:bookmarkEnd w:id="778"/>
      <w:r>
        <w:t>培训</w:t>
      </w:r>
      <w:r>
        <w:rPr>
          <w:rFonts w:hint="eastAsia"/>
        </w:rPr>
        <w:t>领域专项管理</w:t>
      </w:r>
      <w:bookmarkEnd w:id="779"/>
      <w:bookmarkEnd w:id="780"/>
      <w:bookmarkEnd w:id="781"/>
      <w:bookmarkEnd w:id="782"/>
      <w:bookmarkEnd w:id="783"/>
      <w:bookmarkEnd w:id="784"/>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生产准备人员培训</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应通过系统化的培训，统筹策划并严格实施生产人员培训工作，保证所有生产准备人员的岗位技能和工作能力，同时使他们具备良好的核安全文化素养。</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Ansi="宋体" w:hint="eastAsia"/>
          <w:szCs w:val="20"/>
        </w:rPr>
        <w:t>生产准备人员培训与授权基本原则</w:t>
      </w:r>
      <w:r w:rsidR="007B12F6">
        <w:rPr>
          <w:rFonts w:ascii="宋体" w:eastAsia="宋体" w:hAnsi="宋体" w:hint="eastAsia"/>
          <w:szCs w:val="20"/>
        </w:rPr>
        <w:t>如下：</w:t>
      </w:r>
    </w:p>
    <w:p w:rsidR="00E83BB5" w:rsidRDefault="007C71D8" w:rsidP="00581DEE">
      <w:pPr>
        <w:numPr>
          <w:ilvl w:val="0"/>
          <w:numId w:val="88"/>
        </w:numPr>
        <w:ind w:leftChars="200" w:firstLine="0"/>
      </w:pPr>
      <w:r>
        <w:rPr>
          <w:rFonts w:hint="eastAsia"/>
        </w:rPr>
        <w:t>生产准备人员培训的组织与管理应充分利用已有的培训管理体系和资源；</w:t>
      </w:r>
    </w:p>
    <w:p w:rsidR="00E83BB5" w:rsidRDefault="007C71D8" w:rsidP="00581DEE">
      <w:pPr>
        <w:numPr>
          <w:ilvl w:val="0"/>
          <w:numId w:val="88"/>
        </w:numPr>
        <w:ind w:leftChars="200" w:firstLine="0"/>
      </w:pPr>
      <w:r>
        <w:rPr>
          <w:rFonts w:hint="eastAsia"/>
        </w:rPr>
        <w:t>所有生产准备人员必须完成其岗位所规定的培训，经考核合格并获得授权后才能上岗工作；</w:t>
      </w:r>
    </w:p>
    <w:p w:rsidR="00E83BB5" w:rsidRDefault="007C71D8" w:rsidP="00581DEE">
      <w:pPr>
        <w:numPr>
          <w:ilvl w:val="0"/>
          <w:numId w:val="88"/>
        </w:numPr>
        <w:ind w:leftChars="200" w:firstLine="0"/>
      </w:pPr>
      <w:r>
        <w:rPr>
          <w:rFonts w:hint="eastAsia"/>
        </w:rPr>
        <w:t>对生产准备人员使用系统化培训方法进行培训，使员工得到充分、适当的培训，获得并保持全面工作能力；</w:t>
      </w:r>
    </w:p>
    <w:p w:rsidR="00E83BB5" w:rsidRDefault="007C71D8" w:rsidP="00581DEE">
      <w:pPr>
        <w:numPr>
          <w:ilvl w:val="0"/>
          <w:numId w:val="88"/>
        </w:numPr>
        <w:ind w:leftChars="200" w:firstLine="0"/>
      </w:pPr>
      <w:r>
        <w:rPr>
          <w:rFonts w:hint="eastAsia"/>
        </w:rPr>
        <w:t>应充分利用参与工程建设过程中的设备安装、调试等机会，对生产准备人员进行在岗培训；</w:t>
      </w:r>
    </w:p>
    <w:p w:rsidR="00E83BB5" w:rsidRDefault="007C71D8" w:rsidP="00581DEE">
      <w:pPr>
        <w:numPr>
          <w:ilvl w:val="0"/>
          <w:numId w:val="88"/>
        </w:numPr>
        <w:ind w:leftChars="200" w:firstLine="0"/>
      </w:pPr>
      <w:r>
        <w:rPr>
          <w:rFonts w:hint="eastAsia"/>
        </w:rPr>
        <w:t>对关键岗位的生产准备人员需到参考电厂进行技术和管理实践培训；</w:t>
      </w:r>
    </w:p>
    <w:p w:rsidR="00E83BB5" w:rsidRDefault="007C71D8" w:rsidP="00581DEE">
      <w:pPr>
        <w:numPr>
          <w:ilvl w:val="0"/>
          <w:numId w:val="88"/>
        </w:numPr>
        <w:ind w:leftChars="200" w:firstLine="0"/>
      </w:pPr>
      <w:r>
        <w:rPr>
          <w:rFonts w:hint="eastAsia"/>
        </w:rPr>
        <w:t>须由国家主管当局考核才能取得资格的人员须按规定参加培训和考核，并获取资格。</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生产准备人员的培训管理体系和培训组织机构以电厂已有培训管理体系和组织机构为基础，进行补充和完善。</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生产准备人员培训管理体系以电厂已有的培训管理体系为基础，培训管理模式和培训方式结合生产准备人员培训的特点进行补充。培训部门负责生产</w:t>
      </w:r>
      <w:proofErr w:type="gramStart"/>
      <w:r>
        <w:rPr>
          <w:rFonts w:ascii="宋体" w:eastAsia="宋体" w:hAnsi="宋体" w:hint="eastAsia"/>
          <w:szCs w:val="20"/>
        </w:rPr>
        <w:t>方培训</w:t>
      </w:r>
      <w:proofErr w:type="gramEnd"/>
      <w:r>
        <w:rPr>
          <w:rFonts w:ascii="宋体" w:eastAsia="宋体" w:hAnsi="宋体" w:hint="eastAsia"/>
          <w:szCs w:val="20"/>
        </w:rPr>
        <w:t>管理体系的建立和完善，各生产准备部门负责建立和完善本部门生产准备人员岗位培训的管理体系。</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生产准备人员的培训组织机构在生产方已有的培训组织机构的基础上，进行补充和完善。</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生产准备人员培训与授权工作应符合核电厂培训政策和培训管理制度。并按以下要求组织实施：</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制定生产准备人员总体培训计划。在首台机组</w:t>
      </w:r>
      <w:r>
        <w:rPr>
          <w:rFonts w:ascii="宋体" w:eastAsia="宋体" w:hAnsi="宋体"/>
          <w:szCs w:val="20"/>
        </w:rPr>
        <w:t xml:space="preserve"> FCD </w:t>
      </w:r>
      <w:r>
        <w:rPr>
          <w:rFonts w:ascii="宋体" w:eastAsia="宋体" w:hAnsi="宋体" w:hint="eastAsia"/>
          <w:szCs w:val="20"/>
        </w:rPr>
        <w:t>前，应完成编制工程生产准备人员总体培训计划，用于指导和控制生产准备人员培训的实施。主要内容包括：</w:t>
      </w:r>
    </w:p>
    <w:p w:rsidR="00E83BB5" w:rsidRDefault="007C71D8" w:rsidP="00106A7F">
      <w:pPr>
        <w:pStyle w:val="a6"/>
        <w:numPr>
          <w:ilvl w:val="2"/>
          <w:numId w:val="35"/>
        </w:numPr>
        <w:spacing w:beforeLines="0" w:before="0" w:afterLines="0" w:after="0" w:line="300" w:lineRule="auto"/>
        <w:ind w:leftChars="200" w:left="420"/>
        <w:rPr>
          <w:rFonts w:ascii="宋体" w:eastAsia="宋体" w:hAnsi="宋体"/>
        </w:rPr>
      </w:pPr>
      <w:r>
        <w:rPr>
          <w:rFonts w:ascii="宋体" w:eastAsia="宋体" w:hAnsi="宋体" w:hint="eastAsia"/>
        </w:rPr>
        <w:t>在生产准备人员总体培训计划中，至少应列出以下主要生产准备人员的培训安排：首批主控室操纵人员、核安全工程师、现场操作员、机械检修人员、电气检修人员、燃料操作人员、</w:t>
      </w:r>
      <w:proofErr w:type="gramStart"/>
      <w:r>
        <w:rPr>
          <w:rFonts w:ascii="宋体" w:eastAsia="宋体" w:hAnsi="宋体" w:hint="eastAsia"/>
        </w:rPr>
        <w:t>仪控人员</w:t>
      </w:r>
      <w:proofErr w:type="gramEnd"/>
      <w:r>
        <w:rPr>
          <w:rFonts w:ascii="宋体" w:eastAsia="宋体" w:hAnsi="宋体" w:hint="eastAsia"/>
        </w:rPr>
        <w:t>、化学分析人员、技术支持人员、辐射防护人员以及教员</w:t>
      </w:r>
      <w:r w:rsidR="00737107">
        <w:rPr>
          <w:rFonts w:ascii="宋体" w:eastAsia="宋体" w:hAnsi="宋体" w:hint="eastAsia"/>
        </w:rPr>
        <w:t>；</w:t>
      </w:r>
    </w:p>
    <w:p w:rsidR="00E83BB5" w:rsidRDefault="007C71D8" w:rsidP="00106A7F">
      <w:pPr>
        <w:pStyle w:val="a6"/>
        <w:numPr>
          <w:ilvl w:val="2"/>
          <w:numId w:val="35"/>
        </w:numPr>
        <w:spacing w:beforeLines="0" w:before="0" w:afterLines="0" w:after="0" w:line="300" w:lineRule="auto"/>
        <w:ind w:leftChars="200" w:left="420"/>
        <w:rPr>
          <w:rFonts w:ascii="宋体" w:eastAsia="宋体" w:hAnsi="宋体"/>
        </w:rPr>
      </w:pPr>
      <w:r>
        <w:rPr>
          <w:rFonts w:ascii="宋体" w:eastAsia="宋体" w:hAnsi="宋体" w:hint="eastAsia"/>
        </w:rPr>
        <w:t>根据生产准备大纲中人员到位计划的要求，分批描述各类生产人员的来源及配备到位时间</w:t>
      </w:r>
      <w:r w:rsidR="00737107">
        <w:rPr>
          <w:rFonts w:ascii="宋体" w:eastAsia="宋体" w:hAnsi="宋体" w:hint="eastAsia"/>
        </w:rPr>
        <w:t>；</w:t>
      </w:r>
    </w:p>
    <w:p w:rsidR="00E83BB5" w:rsidRDefault="007C71D8" w:rsidP="00106A7F">
      <w:pPr>
        <w:pStyle w:val="a6"/>
        <w:numPr>
          <w:ilvl w:val="2"/>
          <w:numId w:val="35"/>
        </w:numPr>
        <w:spacing w:beforeLines="0" w:before="0" w:afterLines="0" w:after="0" w:line="300" w:lineRule="auto"/>
        <w:ind w:leftChars="200" w:left="420"/>
        <w:rPr>
          <w:rFonts w:ascii="宋体" w:eastAsia="宋体" w:hAnsi="宋体"/>
        </w:rPr>
      </w:pPr>
      <w:r>
        <w:rPr>
          <w:rFonts w:ascii="宋体" w:eastAsia="宋体" w:hAnsi="宋体" w:hint="eastAsia"/>
        </w:rPr>
        <w:t>分别列出每批人员到位后直至获得授权上岗前的主要培训安排。主要培训包括但不限于：基本安全授权培训、基础理论培训、岗位技能培训、参考电厂岗位实习、设备厂家培训、参与工程建设（安装与调试）实践等</w:t>
      </w:r>
      <w:r w:rsidR="00737107">
        <w:rPr>
          <w:rFonts w:ascii="宋体" w:eastAsia="宋体" w:hAnsi="宋体" w:hint="eastAsia"/>
        </w:rPr>
        <w:t>；</w:t>
      </w:r>
    </w:p>
    <w:p w:rsidR="00E83BB5" w:rsidRDefault="007C71D8" w:rsidP="00106A7F">
      <w:pPr>
        <w:pStyle w:val="a6"/>
        <w:numPr>
          <w:ilvl w:val="2"/>
          <w:numId w:val="35"/>
        </w:numPr>
        <w:spacing w:beforeLines="0" w:before="0" w:afterLines="0" w:after="0" w:line="300" w:lineRule="auto"/>
        <w:ind w:leftChars="200" w:left="420"/>
        <w:rPr>
          <w:rFonts w:ascii="宋体" w:eastAsia="宋体" w:hAnsi="宋体"/>
        </w:rPr>
      </w:pPr>
      <w:r>
        <w:rPr>
          <w:rFonts w:ascii="宋体" w:eastAsia="宋体" w:hAnsi="宋体" w:hint="eastAsia"/>
        </w:rPr>
        <w:lastRenderedPageBreak/>
        <w:t>按照工程进度，分别描述每批生产人员完成培训并获得授权上岗的时间要求。对于每类生产人员，第一批人员应在首台机组装料前获得授权并正式上岗，最后一批人员应在第</w:t>
      </w:r>
      <w:r>
        <w:rPr>
          <w:rFonts w:ascii="宋体" w:eastAsia="宋体" w:hAnsi="宋体"/>
        </w:rPr>
        <w:t>2</w:t>
      </w:r>
      <w:r>
        <w:rPr>
          <w:rFonts w:ascii="宋体" w:eastAsia="宋体" w:hAnsi="宋体" w:hint="eastAsia"/>
        </w:rPr>
        <w:t>台机组商运前获得授权并正式上岗</w:t>
      </w:r>
      <w:r w:rsidR="00737107">
        <w:rPr>
          <w:rFonts w:ascii="宋体" w:eastAsia="宋体" w:hAnsi="宋体" w:hint="eastAsia"/>
        </w:rPr>
        <w:t>；</w:t>
      </w:r>
    </w:p>
    <w:p w:rsidR="00E83BB5" w:rsidRDefault="007C71D8" w:rsidP="00106A7F">
      <w:pPr>
        <w:pStyle w:val="a6"/>
        <w:numPr>
          <w:ilvl w:val="2"/>
          <w:numId w:val="35"/>
        </w:numPr>
        <w:spacing w:beforeLines="0" w:before="0" w:afterLines="0" w:after="0" w:line="300" w:lineRule="auto"/>
        <w:ind w:leftChars="200" w:left="420"/>
        <w:rPr>
          <w:rFonts w:ascii="宋体" w:eastAsia="宋体" w:hAnsi="宋体"/>
        </w:rPr>
      </w:pPr>
      <w:r>
        <w:rPr>
          <w:rFonts w:ascii="宋体" w:eastAsia="宋体" w:hAnsi="宋体" w:hint="eastAsia"/>
        </w:rPr>
        <w:t>具备足够数量的首批主控室操纵人员（</w:t>
      </w:r>
      <w:proofErr w:type="gramStart"/>
      <w:r>
        <w:rPr>
          <w:rFonts w:ascii="宋体" w:eastAsia="宋体" w:hAnsi="宋体" w:hint="eastAsia"/>
        </w:rPr>
        <w:t>含核安全工程</w:t>
      </w:r>
      <w:proofErr w:type="gramEnd"/>
      <w:r>
        <w:rPr>
          <w:rFonts w:ascii="宋体" w:eastAsia="宋体" w:hAnsi="宋体" w:hint="eastAsia"/>
        </w:rPr>
        <w:t>师）是机组装料的必要条件，应单独制定首批主控室操纵人员培养规划，并按照既定流程适时启动操纵人员考评委员会的组建。</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编制生产准备人员岗位培训大纲。对主要生产准备人员应编制岗位培训大纲，规定达到岗位资质要求而应接受的所有培训课程和培训方式。每份生产准备人员岗位培训大纲主要包括以下培训：</w:t>
      </w:r>
    </w:p>
    <w:p w:rsidR="00E83BB5" w:rsidRDefault="007C71D8" w:rsidP="00106A7F">
      <w:pPr>
        <w:pStyle w:val="a6"/>
        <w:numPr>
          <w:ilvl w:val="2"/>
          <w:numId w:val="36"/>
        </w:numPr>
        <w:spacing w:beforeLines="0" w:before="0" w:afterLines="0" w:after="0" w:line="300" w:lineRule="auto"/>
        <w:ind w:leftChars="200" w:left="420"/>
        <w:rPr>
          <w:rFonts w:ascii="宋体" w:eastAsia="宋体" w:hAnsi="宋体"/>
        </w:rPr>
      </w:pPr>
      <w:r>
        <w:rPr>
          <w:rFonts w:ascii="宋体" w:eastAsia="宋体" w:hAnsi="宋体" w:hint="eastAsia"/>
        </w:rPr>
        <w:t>基本安全授权培训。基本安全授权培训对生产准备人员是强制性的，只有获得了基本安全授权，才可以进一步取得岗位工作任务授权。</w:t>
      </w:r>
    </w:p>
    <w:p w:rsidR="00E83BB5" w:rsidRDefault="007C71D8" w:rsidP="00106A7F">
      <w:pPr>
        <w:pStyle w:val="a6"/>
        <w:numPr>
          <w:ilvl w:val="2"/>
          <w:numId w:val="36"/>
        </w:numPr>
        <w:spacing w:beforeLines="0" w:before="0" w:afterLines="0" w:after="0" w:line="300" w:lineRule="auto"/>
        <w:ind w:leftChars="200" w:left="420"/>
        <w:rPr>
          <w:rFonts w:ascii="宋体" w:eastAsia="宋体" w:hAnsi="宋体"/>
        </w:rPr>
      </w:pPr>
      <w:r>
        <w:rPr>
          <w:rFonts w:ascii="宋体" w:eastAsia="宋体" w:hAnsi="宋体" w:hint="eastAsia"/>
        </w:rPr>
        <w:t>核电基础理论和工艺系统培训。课程包括核反应堆物理、热工水力、主设备结构及运行、</w:t>
      </w:r>
      <w:proofErr w:type="gramStart"/>
      <w:r>
        <w:rPr>
          <w:rFonts w:ascii="宋体" w:eastAsia="宋体" w:hAnsi="宋体" w:hint="eastAsia"/>
        </w:rPr>
        <w:t>一</w:t>
      </w:r>
      <w:proofErr w:type="gramEnd"/>
      <w:r>
        <w:rPr>
          <w:rFonts w:ascii="宋体" w:eastAsia="宋体" w:hAnsi="宋体"/>
        </w:rPr>
        <w:t>/</w:t>
      </w:r>
      <w:r>
        <w:rPr>
          <w:rFonts w:ascii="宋体" w:eastAsia="宋体" w:hAnsi="宋体" w:hint="eastAsia"/>
        </w:rPr>
        <w:t>二回路主要系统、安全系统、反应堆控制与保护等课程。各岗位根据需求的不同选择列入到岗位培训大纲中。</w:t>
      </w:r>
    </w:p>
    <w:p w:rsidR="00E83BB5" w:rsidRDefault="007C71D8" w:rsidP="00106A7F">
      <w:pPr>
        <w:pStyle w:val="a6"/>
        <w:numPr>
          <w:ilvl w:val="2"/>
          <w:numId w:val="36"/>
        </w:numPr>
        <w:spacing w:beforeLines="0" w:before="0" w:afterLines="0" w:after="0" w:line="300" w:lineRule="auto"/>
        <w:ind w:leftChars="200" w:left="420"/>
        <w:rPr>
          <w:rFonts w:ascii="宋体" w:eastAsia="宋体" w:hAnsi="宋体"/>
        </w:rPr>
      </w:pPr>
      <w:r>
        <w:rPr>
          <w:rFonts w:ascii="宋体" w:eastAsia="宋体" w:hAnsi="宋体" w:hint="eastAsia"/>
        </w:rPr>
        <w:t>岗位培训。主要包括：</w:t>
      </w:r>
    </w:p>
    <w:p w:rsidR="00E83BB5" w:rsidRDefault="007C71D8" w:rsidP="00581DEE">
      <w:pPr>
        <w:pStyle w:val="afe"/>
        <w:numPr>
          <w:ilvl w:val="1"/>
          <w:numId w:val="96"/>
        </w:numPr>
        <w:ind w:left="851" w:hanging="284"/>
      </w:pPr>
      <w:r>
        <w:rPr>
          <w:rFonts w:hint="eastAsia"/>
        </w:rPr>
        <w:t>专门培训：用课堂教学或者用现场实操的方式对员工进行与岗位工作有关的专题培训。包括生产管理制度培训、重要设备操作</w:t>
      </w:r>
      <w:r>
        <w:t>/</w:t>
      </w:r>
      <w:r>
        <w:rPr>
          <w:rFonts w:hint="eastAsia"/>
        </w:rPr>
        <w:t>维护技能培训等</w:t>
      </w:r>
      <w:r w:rsidR="00622A71">
        <w:rPr>
          <w:rFonts w:hint="eastAsia"/>
        </w:rPr>
        <w:t>；</w:t>
      </w:r>
    </w:p>
    <w:p w:rsidR="00E83BB5" w:rsidRDefault="007C71D8" w:rsidP="00581DEE">
      <w:pPr>
        <w:pStyle w:val="afe"/>
        <w:numPr>
          <w:ilvl w:val="1"/>
          <w:numId w:val="96"/>
        </w:numPr>
        <w:ind w:left="851" w:hanging="284"/>
      </w:pPr>
      <w:r>
        <w:rPr>
          <w:rFonts w:hint="eastAsia"/>
        </w:rPr>
        <w:t>在岗培训：受训员工在由指定的、有资格的教员的指导和监护之下，通过从事实际的岗位工作，熟悉和掌握诸如设备或系统的原理、性能、试验、操作、运行、维修等方面岗位所要求的知识、技能和态度，并积累经验。生产准备人员应充分利用参考电厂岗位实习以及参与工程安装与调试等实践方式开展在岗培训</w:t>
      </w:r>
      <w:r w:rsidR="00622A71">
        <w:rPr>
          <w:rFonts w:hint="eastAsia"/>
        </w:rPr>
        <w:t>；</w:t>
      </w:r>
    </w:p>
    <w:p w:rsidR="00E83BB5" w:rsidRDefault="007C71D8" w:rsidP="00581DEE">
      <w:pPr>
        <w:pStyle w:val="afe"/>
        <w:numPr>
          <w:ilvl w:val="1"/>
          <w:numId w:val="96"/>
        </w:numPr>
        <w:ind w:left="851" w:hanging="284"/>
      </w:pPr>
      <w:r>
        <w:rPr>
          <w:rFonts w:hint="eastAsia"/>
        </w:rPr>
        <w:t>岗位特殊资格培训：对于国家或行业有明确规定、需要获得岗位特殊资格后才能上岗的，如主控室操纵员执照、特种作业证书等，也应列入到岗位培训大纲中。</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制定生产准备人员个人总体培训计划。生产准备人员配备到位后，所在部门应为其编制个人总体培训计划，确保其上岗前得到必要的培训。</w:t>
      </w:r>
      <w:r w:rsidR="00622A71">
        <w:rPr>
          <w:rFonts w:ascii="宋体" w:eastAsia="宋体" w:hAnsi="宋体" w:hint="eastAsia"/>
          <w:szCs w:val="20"/>
        </w:rPr>
        <w:t>具体要求如下：</w:t>
      </w:r>
    </w:p>
    <w:p w:rsidR="00E83BB5" w:rsidRDefault="007C71D8" w:rsidP="0066114F">
      <w:pPr>
        <w:pStyle w:val="a6"/>
        <w:numPr>
          <w:ilvl w:val="2"/>
          <w:numId w:val="37"/>
        </w:numPr>
        <w:spacing w:beforeLines="0" w:before="0" w:afterLines="0" w:after="0" w:line="300" w:lineRule="auto"/>
        <w:ind w:leftChars="200" w:left="420"/>
        <w:rPr>
          <w:rFonts w:ascii="宋体" w:eastAsia="宋体" w:hAnsi="宋体"/>
        </w:rPr>
      </w:pPr>
      <w:r>
        <w:rPr>
          <w:rFonts w:ascii="宋体" w:eastAsia="宋体" w:hAnsi="宋体" w:hint="eastAsia"/>
        </w:rPr>
        <w:t>对照员工所在岗位培训大纲，列出其在上岗前所需接受的培训课程名称和计划培训实施时间。</w:t>
      </w:r>
    </w:p>
    <w:p w:rsidR="00E83BB5" w:rsidRDefault="007C71D8" w:rsidP="0066114F">
      <w:pPr>
        <w:pStyle w:val="a6"/>
        <w:numPr>
          <w:ilvl w:val="2"/>
          <w:numId w:val="37"/>
        </w:numPr>
        <w:spacing w:beforeLines="0" w:before="0" w:afterLines="0" w:after="0" w:line="300" w:lineRule="auto"/>
        <w:ind w:leftChars="200" w:left="420"/>
        <w:rPr>
          <w:rFonts w:ascii="宋体" w:eastAsia="宋体" w:hAnsi="宋体"/>
        </w:rPr>
      </w:pPr>
      <w:r>
        <w:rPr>
          <w:rFonts w:ascii="宋体" w:eastAsia="宋体" w:hAnsi="宋体" w:hint="eastAsia"/>
        </w:rPr>
        <w:t>如员工已具备某些课程所要求的知识和技能，则该门课程在办理培训等效后可不列入到个人总体培训计划中。</w:t>
      </w:r>
    </w:p>
    <w:p w:rsidR="00E83BB5" w:rsidRDefault="007C71D8" w:rsidP="0066114F">
      <w:pPr>
        <w:pStyle w:val="a6"/>
        <w:numPr>
          <w:ilvl w:val="2"/>
          <w:numId w:val="37"/>
        </w:numPr>
        <w:spacing w:beforeLines="0" w:before="0" w:afterLines="0" w:after="0" w:line="300" w:lineRule="auto"/>
        <w:ind w:leftChars="200" w:left="420"/>
        <w:rPr>
          <w:rFonts w:ascii="宋体" w:eastAsia="宋体" w:hAnsi="宋体"/>
        </w:rPr>
      </w:pPr>
      <w:r>
        <w:rPr>
          <w:rFonts w:ascii="宋体" w:eastAsia="宋体" w:hAnsi="宋体" w:hint="eastAsia"/>
        </w:rPr>
        <w:t>在制定生产准备人员的个人总体培训计划时，对课程的实施时间安排应满足工程进度的需要。</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培训组织实施。培训部门主要负责基本安全培训、核电基础理论</w:t>
      </w:r>
      <w:r>
        <w:rPr>
          <w:rFonts w:ascii="宋体" w:eastAsia="宋体" w:hAnsi="宋体"/>
          <w:szCs w:val="20"/>
        </w:rPr>
        <w:t>/</w:t>
      </w:r>
      <w:r>
        <w:rPr>
          <w:rFonts w:ascii="宋体" w:eastAsia="宋体" w:hAnsi="宋体" w:hint="eastAsia"/>
          <w:szCs w:val="20"/>
        </w:rPr>
        <w:t>工艺系统培训、全范围模拟机培训，以及牵头组织参考电厂岗位实习和设备厂家培训等；各部门负责本部门员工的岗位培训</w:t>
      </w:r>
      <w:r>
        <w:rPr>
          <w:rFonts w:ascii="宋体" w:eastAsia="宋体" w:hAnsi="宋体"/>
          <w:szCs w:val="20"/>
        </w:rPr>
        <w:t>,</w:t>
      </w:r>
      <w:r>
        <w:rPr>
          <w:rFonts w:ascii="宋体" w:eastAsia="宋体" w:hAnsi="宋体" w:hint="eastAsia"/>
          <w:szCs w:val="20"/>
        </w:rPr>
        <w:t>培训部门对各部门岗位培训给予支持和监督。</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培训考核与授权。生产准备人员在完成个人总体培训计划、并取得岗位资格后，由所在部门对其进行综合考核，对考核合格的，给予工作任务授权，从而获得正式上岗资格。原则上在每期工程首台机组装料前各专业应已有一定数量的人员完成培训并获得授权上岗，在每期工程第</w:t>
      </w:r>
      <w:r>
        <w:rPr>
          <w:rFonts w:ascii="宋体" w:eastAsia="宋体" w:hAnsi="宋体"/>
          <w:szCs w:val="20"/>
        </w:rPr>
        <w:t>2</w:t>
      </w:r>
      <w:r>
        <w:rPr>
          <w:rFonts w:ascii="宋体" w:eastAsia="宋体" w:hAnsi="宋体" w:hint="eastAsia"/>
          <w:szCs w:val="20"/>
        </w:rPr>
        <w:t>台机组商运时的获得授权上岗人数应满足两台机组正常运行需要。</w:t>
      </w:r>
    </w:p>
    <w:p w:rsidR="00E83BB5" w:rsidRDefault="007C71D8">
      <w:pPr>
        <w:pStyle w:val="a6"/>
        <w:spacing w:beforeLines="0" w:before="0" w:afterLines="0" w:after="0" w:line="300" w:lineRule="auto"/>
        <w:ind w:left="735" w:hangingChars="350" w:hanging="735"/>
        <w:outlineLvl w:val="9"/>
        <w:rPr>
          <w:rFonts w:ascii="宋体" w:eastAsia="宋体"/>
          <w:szCs w:val="20"/>
        </w:rPr>
      </w:pPr>
      <w:bookmarkStart w:id="785" w:name="_Toc62811941"/>
      <w:bookmarkStart w:id="786" w:name="_Toc46733468"/>
      <w:bookmarkStart w:id="787" w:name="_Toc46734451"/>
      <w:bookmarkStart w:id="788" w:name="_Toc47607397"/>
      <w:bookmarkStart w:id="789" w:name="_Toc57798280"/>
      <w:r>
        <w:rPr>
          <w:rFonts w:ascii="宋体" w:eastAsia="宋体" w:hint="eastAsia"/>
          <w:szCs w:val="20"/>
        </w:rPr>
        <w:t>首批操纵人员培训与取照</w:t>
      </w:r>
      <w:bookmarkEnd w:id="785"/>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lastRenderedPageBreak/>
        <w:t>首批操纵人员培训与取照应根据《核电厂操纵人员执照考核》（</w:t>
      </w:r>
      <w:r>
        <w:rPr>
          <w:rFonts w:ascii="宋体" w:eastAsia="宋体" w:hAnsi="宋体"/>
          <w:szCs w:val="20"/>
        </w:rPr>
        <w:t>NB/T20257</w:t>
      </w:r>
      <w:r>
        <w:rPr>
          <w:rFonts w:ascii="宋体" w:eastAsia="宋体" w:hAnsi="宋体" w:hint="eastAsia"/>
          <w:szCs w:val="20"/>
        </w:rPr>
        <w:t>）及核电厂《操纵人员培训与再培训大纲》和《首批操纵人员取照方案》的相关要求进行。</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首批操纵人员执照考试应根据核电厂1号机组装料时间倒排，相关专项工作（如操纵员培训课程、模拟</w:t>
      </w:r>
      <w:proofErr w:type="gramStart"/>
      <w:r>
        <w:rPr>
          <w:rFonts w:ascii="宋体" w:eastAsia="宋体" w:hAnsi="宋体" w:hint="eastAsia"/>
          <w:szCs w:val="20"/>
        </w:rPr>
        <w:t>机设施</w:t>
      </w:r>
      <w:proofErr w:type="gramEnd"/>
      <w:r>
        <w:rPr>
          <w:rFonts w:ascii="宋体" w:eastAsia="宋体" w:hAnsi="宋体" w:hint="eastAsia"/>
          <w:szCs w:val="20"/>
        </w:rPr>
        <w:t>建造计划等）应根据首批操纵人员执照考试时间倒排。</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核电厂首批操纵人员数量需要满足机组值长、</w:t>
      </w:r>
      <w:proofErr w:type="gramStart"/>
      <w:r>
        <w:rPr>
          <w:rFonts w:ascii="宋体" w:eastAsia="宋体" w:hAnsi="宋体" w:hint="eastAsia"/>
          <w:szCs w:val="20"/>
        </w:rPr>
        <w:t>副值长</w:t>
      </w:r>
      <w:proofErr w:type="gramEnd"/>
      <w:r>
        <w:rPr>
          <w:rFonts w:ascii="宋体" w:eastAsia="宋体" w:hAnsi="宋体" w:hint="eastAsia"/>
          <w:szCs w:val="20"/>
        </w:rPr>
        <w:t>、主控操纵员、模拟机教员、安工的需求，还要考虑一定裕量。机组装料后，每个运行值中至少有1名值长。对于同时运行一座反应堆以上的，</w:t>
      </w:r>
      <w:proofErr w:type="gramStart"/>
      <w:r>
        <w:rPr>
          <w:rFonts w:ascii="宋体" w:eastAsia="宋体" w:hAnsi="宋体" w:hint="eastAsia"/>
          <w:szCs w:val="20"/>
        </w:rPr>
        <w:t>运行值内</w:t>
      </w:r>
      <w:proofErr w:type="gramEnd"/>
      <w:r>
        <w:rPr>
          <w:rFonts w:ascii="宋体" w:eastAsia="宋体" w:hAnsi="宋体" w:hint="eastAsia"/>
          <w:szCs w:val="20"/>
        </w:rPr>
        <w:t>SRO人数须比运行的反应堆数多1人。担任运行值</w:t>
      </w:r>
      <w:proofErr w:type="gramStart"/>
      <w:r>
        <w:rPr>
          <w:rFonts w:ascii="宋体" w:eastAsia="宋体" w:hAnsi="宋体" w:hint="eastAsia"/>
          <w:szCs w:val="20"/>
        </w:rPr>
        <w:t>值</w:t>
      </w:r>
      <w:proofErr w:type="gramEnd"/>
      <w:r>
        <w:rPr>
          <w:rFonts w:ascii="宋体" w:eastAsia="宋体" w:hAnsi="宋体" w:hint="eastAsia"/>
          <w:szCs w:val="20"/>
        </w:rPr>
        <w:t>长、</w:t>
      </w:r>
      <w:proofErr w:type="gramStart"/>
      <w:r>
        <w:rPr>
          <w:rFonts w:ascii="宋体" w:eastAsia="宋体" w:hAnsi="宋体" w:hint="eastAsia"/>
          <w:szCs w:val="20"/>
        </w:rPr>
        <w:t>副值长</w:t>
      </w:r>
      <w:proofErr w:type="gramEnd"/>
      <w:r>
        <w:rPr>
          <w:rFonts w:ascii="宋体" w:eastAsia="宋体" w:hAnsi="宋体" w:hint="eastAsia"/>
          <w:szCs w:val="20"/>
        </w:rPr>
        <w:t>岗位的人选必须持有国家核安全局颁发的SRO执照，担任隔离经理岗位的人选必须持有国家核安全局颁发的SRO执照或RO执照，主控室操纵员岗位的人选必须持有国家核安全局颁发的SRO执照或RO执照。</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核电首批预备操纵人员来源于两个方面：一是校园招聘的大学毕业生（主要来源），另一个是曾持照操纵人员和有经验的常规电站运行人员。</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首批值长来源于曾经持照核电厂操纵人员，除了需满足参加首批高级操纵员执照考试所需资格以外，首批值长候选人应有</w:t>
      </w:r>
      <w:r>
        <w:rPr>
          <w:rFonts w:ascii="宋体" w:eastAsia="宋体" w:hAnsi="宋体"/>
          <w:szCs w:val="20"/>
        </w:rPr>
        <w:t>4000</w:t>
      </w:r>
      <w:r>
        <w:rPr>
          <w:rFonts w:ascii="宋体" w:eastAsia="宋体" w:hAnsi="宋体" w:hint="eastAsia"/>
          <w:szCs w:val="20"/>
        </w:rPr>
        <w:t>小时作为《反应堆操纵员执照》持有人员或</w:t>
      </w:r>
      <w:r>
        <w:rPr>
          <w:rFonts w:ascii="宋体" w:eastAsia="宋体" w:hAnsi="宋体"/>
          <w:szCs w:val="20"/>
        </w:rPr>
        <w:t>1500</w:t>
      </w:r>
      <w:r>
        <w:rPr>
          <w:rFonts w:ascii="宋体" w:eastAsia="宋体" w:hAnsi="宋体" w:hint="eastAsia"/>
          <w:szCs w:val="20"/>
        </w:rPr>
        <w:t>小时作为《高级操纵员执照》持有人员在核电厂的运行经历。</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操纵员需要完成核电基础理论培训、基本安全培训、核电运行理论培训、在岗培训、全范围模拟机培训和专项培训。高级操纵员需要完成基本安全复训、高级操纵员理论培训、高级操纵员全范围模拟机培训。其中操纵员需完成不低于360学时的模拟机培训，高级操纵员需完成60学时的模拟机培训。操纵人员每年必须至少完成60学时的模拟机复训及相应理论培训。</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操纵人员在正式上岗前，需要进行影子培训，影子培训的内容包含系统知识的积累、监护操作、经验反馈、管理制度的学习，确保经过影子培训该操纵员具备规范履行岗位职责要求的能力。</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运行部门负责编制给予岗位任务</w:t>
      </w:r>
      <w:proofErr w:type="gramStart"/>
      <w:r>
        <w:rPr>
          <w:rFonts w:ascii="宋体" w:eastAsia="宋体" w:hAnsi="宋体" w:hint="eastAsia"/>
          <w:szCs w:val="20"/>
        </w:rPr>
        <w:t>的副值长</w:t>
      </w:r>
      <w:proofErr w:type="gramEnd"/>
      <w:r>
        <w:rPr>
          <w:rFonts w:ascii="宋体" w:eastAsia="宋体" w:hAnsi="宋体" w:hint="eastAsia"/>
          <w:szCs w:val="20"/>
        </w:rPr>
        <w:t>岗位、值长岗位培训教材作为相应的在岗培训培训材料，由运行部门组织高级操纵员依次</w:t>
      </w:r>
      <w:proofErr w:type="gramStart"/>
      <w:r>
        <w:rPr>
          <w:rFonts w:ascii="宋体" w:eastAsia="宋体" w:hAnsi="宋体" w:hint="eastAsia"/>
          <w:szCs w:val="20"/>
        </w:rPr>
        <w:t>完成副值长</w:t>
      </w:r>
      <w:proofErr w:type="gramEnd"/>
      <w:r>
        <w:rPr>
          <w:rFonts w:ascii="宋体" w:eastAsia="宋体" w:hAnsi="宋体" w:hint="eastAsia"/>
          <w:szCs w:val="20"/>
        </w:rPr>
        <w:t>岗位在岗培训、值长岗位在岗培训等培训过程，依次</w:t>
      </w:r>
      <w:proofErr w:type="gramStart"/>
      <w:r>
        <w:rPr>
          <w:rFonts w:ascii="宋体" w:eastAsia="宋体" w:hAnsi="宋体" w:hint="eastAsia"/>
          <w:szCs w:val="20"/>
        </w:rPr>
        <w:t>获得副值长</w:t>
      </w:r>
      <w:proofErr w:type="gramEnd"/>
      <w:r>
        <w:rPr>
          <w:rFonts w:ascii="宋体" w:eastAsia="宋体" w:hAnsi="宋体" w:hint="eastAsia"/>
          <w:szCs w:val="20"/>
        </w:rPr>
        <w:t>、值长岗位的资格。</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RO取照方案。符合申请核电厂操纵员执照申请资格要求的预备操纵员及曾经持照的操纵人员按照《操纵人员培训与再培训大纲》完成全部培训内容后，按照《核电厂操纵人员执照考核》NB/T20257-2013的考核要求进行现场考试、全范围模拟机考试、笔试和口试，通过者申请RO执照。</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SRO取照方案。符合申请核电厂高级操纵员资格要求的操纵员，按照《操纵人员培训与再培训大纲》完成全部高级操纵员（SRO）培训内容后，按照《核电厂操纵人员执照考核》NB/T20257-2013的考核要求进行现场考试、全范围模拟机考试、笔试和口试，通过者申请SRO执照。</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t>模拟机培训考核与评价。模拟机培训采用课堂培训与实操培训相结合的方式进行，模拟</w:t>
      </w:r>
      <w:proofErr w:type="gramStart"/>
      <w:r>
        <w:rPr>
          <w:rFonts w:ascii="宋体" w:eastAsia="宋体" w:hAnsi="宋体" w:hint="eastAsia"/>
          <w:szCs w:val="20"/>
        </w:rPr>
        <w:t>机初训</w:t>
      </w:r>
      <w:proofErr w:type="gramEnd"/>
      <w:r>
        <w:rPr>
          <w:rFonts w:ascii="宋体" w:eastAsia="宋体" w:hAnsi="宋体" w:hint="eastAsia"/>
          <w:szCs w:val="20"/>
        </w:rPr>
        <w:t>课程的考核与评价可包括学员的出勤情况、日常学习表现、阶段课程结业考核（或考查）与评价等，阶段课程结业的考核（或考查）与评价采用实操结合口试的方式进行，一般</w:t>
      </w:r>
      <w:proofErr w:type="gramStart"/>
      <w:r>
        <w:rPr>
          <w:rFonts w:ascii="宋体" w:eastAsia="宋体" w:hAnsi="宋体" w:hint="eastAsia"/>
          <w:szCs w:val="20"/>
        </w:rPr>
        <w:t>模拟机预培训</w:t>
      </w:r>
      <w:proofErr w:type="gramEnd"/>
      <w:r>
        <w:rPr>
          <w:rFonts w:ascii="宋体" w:eastAsia="宋体" w:hAnsi="宋体" w:hint="eastAsia"/>
          <w:szCs w:val="20"/>
        </w:rPr>
        <w:t>课程仅作跟踪考查，不进行操作考试，只给出合格或不合格评价。模拟</w:t>
      </w:r>
      <w:proofErr w:type="gramStart"/>
      <w:r>
        <w:rPr>
          <w:rFonts w:ascii="宋体" w:eastAsia="宋体" w:hAnsi="宋体" w:hint="eastAsia"/>
          <w:szCs w:val="20"/>
        </w:rPr>
        <w:t>机考核</w:t>
      </w:r>
      <w:proofErr w:type="gramEnd"/>
      <w:r>
        <w:rPr>
          <w:rFonts w:ascii="宋体" w:eastAsia="宋体" w:hAnsi="宋体" w:hint="eastAsia"/>
          <w:szCs w:val="20"/>
        </w:rPr>
        <w:t>成绩满分为100分，合格成绩为不少于80分；模拟机考查成绩为合格或不合格。</w:t>
      </w:r>
    </w:p>
    <w:p w:rsidR="00E83BB5" w:rsidRDefault="007C71D8">
      <w:pPr>
        <w:pStyle w:val="a6"/>
        <w:numPr>
          <w:ilvl w:val="3"/>
          <w:numId w:val="2"/>
        </w:numPr>
        <w:spacing w:beforeLines="0" w:before="0" w:afterLines="0" w:after="0" w:line="300" w:lineRule="auto"/>
        <w:outlineLvl w:val="9"/>
        <w:rPr>
          <w:rFonts w:ascii="宋体" w:eastAsia="宋体" w:hAnsi="宋体"/>
          <w:szCs w:val="20"/>
        </w:rPr>
      </w:pPr>
      <w:r>
        <w:rPr>
          <w:rFonts w:ascii="宋体" w:eastAsia="宋体" w:hAnsi="宋体" w:hint="eastAsia"/>
          <w:szCs w:val="20"/>
        </w:rPr>
        <w:lastRenderedPageBreak/>
        <w:t>首批操纵人员培训与取照路径图详见附录</w:t>
      </w:r>
      <w:r>
        <w:rPr>
          <w:rFonts w:ascii="宋体" w:eastAsia="宋体" w:hAnsi="宋体"/>
          <w:szCs w:val="20"/>
        </w:rPr>
        <w:t>V</w:t>
      </w:r>
      <w:r>
        <w:rPr>
          <w:rFonts w:ascii="宋体" w:eastAsia="宋体" w:hAnsi="宋体" w:hint="eastAsia"/>
          <w:szCs w:val="20"/>
        </w:rPr>
        <w:t>。</w:t>
      </w:r>
    </w:p>
    <w:p w:rsidR="00E83BB5" w:rsidRDefault="007C71D8">
      <w:pPr>
        <w:pStyle w:val="1"/>
      </w:pPr>
      <w:bookmarkStart w:id="790" w:name="_Toc68796794"/>
      <w:bookmarkEnd w:id="786"/>
      <w:bookmarkEnd w:id="787"/>
      <w:bookmarkEnd w:id="788"/>
      <w:bookmarkEnd w:id="789"/>
      <w:r>
        <w:rPr>
          <w:rFonts w:hint="eastAsia"/>
        </w:rPr>
        <w:t>调试管理生产准备</w:t>
      </w:r>
      <w:bookmarkEnd w:id="790"/>
    </w:p>
    <w:p w:rsidR="00E83BB5" w:rsidRDefault="007C71D8" w:rsidP="00525C3D">
      <w:pPr>
        <w:pStyle w:val="002"/>
        <w:ind w:left="0"/>
      </w:pPr>
      <w:bookmarkStart w:id="791" w:name="_Toc65054422"/>
      <w:bookmarkStart w:id="792" w:name="_Toc65056555"/>
      <w:bookmarkStart w:id="793" w:name="_Toc68796795"/>
      <w:r>
        <w:rPr>
          <w:rFonts w:hint="eastAsia"/>
        </w:rPr>
        <w:t>调试管理生产准备基本规定</w:t>
      </w:r>
      <w:bookmarkEnd w:id="791"/>
      <w:bookmarkEnd w:id="792"/>
      <w:bookmarkEnd w:id="793"/>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生产方调试管理应保证调试工作的安全和质量，验证构筑物、系统及设备性能达到设计要求，证明整个机组的</w:t>
      </w:r>
      <w:r>
        <w:rPr>
          <w:rFonts w:ascii="宋体" w:eastAsia="宋体"/>
          <w:szCs w:val="20"/>
        </w:rPr>
        <w:t>技术经济指标</w:t>
      </w:r>
      <w:r>
        <w:rPr>
          <w:rFonts w:ascii="宋体" w:eastAsia="宋体" w:hint="eastAsia"/>
          <w:szCs w:val="20"/>
        </w:rPr>
        <w:t>符合设计规定。</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生产方调试管理宜分为调试准备阶段（FCD—回路冷态功能试验）和调试实施阶段（一回路冷态功能试验—商运）。</w:t>
      </w:r>
    </w:p>
    <w:p w:rsidR="00E83BB5" w:rsidRDefault="007C71D8" w:rsidP="00525C3D">
      <w:pPr>
        <w:pStyle w:val="002"/>
        <w:ind w:left="0"/>
      </w:pPr>
      <w:bookmarkStart w:id="794" w:name="_Toc65054423"/>
      <w:bookmarkStart w:id="795" w:name="_Toc65056556"/>
      <w:bookmarkStart w:id="796" w:name="_Toc68796796"/>
      <w:r>
        <w:rPr>
          <w:rFonts w:hint="eastAsia"/>
        </w:rPr>
        <w:t>生产方调试组织机构与职责</w:t>
      </w:r>
      <w:bookmarkEnd w:id="794"/>
      <w:bookmarkEnd w:id="795"/>
      <w:bookmarkEnd w:id="796"/>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应建立生产方调试管理组织机构。并随生产方调试管理工作进展不断深入和细化，应按照生产准备工作总体要求建立与工作任务相适应的调试组织机构。</w:t>
      </w:r>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szCs w:val="20"/>
        </w:rPr>
        <w:t>根据同行核电工程建设实践</w:t>
      </w:r>
      <w:r>
        <w:rPr>
          <w:rFonts w:ascii="宋体" w:eastAsia="宋体" w:hint="eastAsia"/>
          <w:szCs w:val="20"/>
        </w:rPr>
        <w:t>，</w:t>
      </w:r>
      <w:r>
        <w:rPr>
          <w:rFonts w:ascii="宋体" w:eastAsia="宋体"/>
          <w:szCs w:val="20"/>
        </w:rPr>
        <w:t>可在安装工作开始时成立调试管理部门</w:t>
      </w:r>
      <w:r>
        <w:rPr>
          <w:rFonts w:ascii="宋体" w:eastAsia="宋体" w:hint="eastAsia"/>
          <w:szCs w:val="20"/>
        </w:rPr>
        <w:t>。</w:t>
      </w:r>
    </w:p>
    <w:p w:rsidR="00E83BB5" w:rsidRDefault="007C71D8">
      <w:pPr>
        <w:pStyle w:val="a6"/>
        <w:spacing w:beforeLines="0" w:before="0" w:afterLines="0" w:after="0" w:line="300" w:lineRule="auto"/>
        <w:ind w:left="735" w:hangingChars="350" w:hanging="735"/>
        <w:outlineLvl w:val="9"/>
        <w:rPr>
          <w:rFonts w:ascii="宋体" w:eastAsia="宋体"/>
          <w:szCs w:val="20"/>
        </w:rPr>
      </w:pPr>
      <w:r>
        <w:rPr>
          <w:rFonts w:ascii="宋体" w:eastAsia="宋体" w:hint="eastAsia"/>
          <w:szCs w:val="20"/>
        </w:rPr>
        <w:t>调试准备阶段主要内容应包括：</w:t>
      </w:r>
    </w:p>
    <w:p w:rsidR="00E83BB5" w:rsidRDefault="007C71D8" w:rsidP="0066114F">
      <w:pPr>
        <w:pStyle w:val="a6"/>
        <w:numPr>
          <w:ilvl w:val="2"/>
          <w:numId w:val="38"/>
        </w:numPr>
        <w:spacing w:beforeLines="0" w:before="0" w:afterLines="0" w:after="0" w:line="300" w:lineRule="auto"/>
        <w:ind w:leftChars="200" w:left="420"/>
        <w:rPr>
          <w:rFonts w:ascii="宋体" w:eastAsia="宋体" w:hAnsi="宋体"/>
        </w:rPr>
      </w:pPr>
      <w:r>
        <w:rPr>
          <w:rFonts w:ascii="宋体" w:eastAsia="宋体" w:hAnsi="宋体"/>
        </w:rPr>
        <w:t>建立和工程调试方的接口关系</w:t>
      </w:r>
      <w:r>
        <w:rPr>
          <w:rFonts w:ascii="宋体" w:eastAsia="宋体" w:hAnsi="宋体" w:hint="eastAsia"/>
        </w:rPr>
        <w:t>，可建立定期协调会机制</w:t>
      </w:r>
      <w:r w:rsidR="00525C3D">
        <w:rPr>
          <w:rFonts w:ascii="宋体" w:eastAsia="宋体" w:hAnsi="宋体" w:hint="eastAsia"/>
        </w:rPr>
        <w:t>；</w:t>
      </w:r>
    </w:p>
    <w:p w:rsidR="00E83BB5" w:rsidRDefault="007C71D8" w:rsidP="0066114F">
      <w:pPr>
        <w:pStyle w:val="a6"/>
        <w:numPr>
          <w:ilvl w:val="2"/>
          <w:numId w:val="38"/>
        </w:numPr>
        <w:spacing w:beforeLines="0" w:before="0" w:afterLines="0" w:after="0" w:line="300" w:lineRule="auto"/>
        <w:ind w:leftChars="200" w:left="420"/>
        <w:rPr>
          <w:rFonts w:ascii="宋体" w:eastAsia="宋体" w:hAnsi="宋体"/>
        </w:rPr>
      </w:pPr>
      <w:r>
        <w:rPr>
          <w:rFonts w:ascii="宋体" w:eastAsia="宋体" w:hAnsi="宋体" w:hint="eastAsia"/>
        </w:rPr>
        <w:t>规划调试组织机构、运作方式，明确参与调试的各单位和部门的职责及他们之间的接口与分工</w:t>
      </w:r>
      <w:r w:rsidR="00525C3D">
        <w:rPr>
          <w:rFonts w:ascii="宋体" w:eastAsia="宋体" w:hAnsi="宋体" w:hint="eastAsia"/>
        </w:rPr>
        <w:t>；</w:t>
      </w:r>
    </w:p>
    <w:p w:rsidR="00E83BB5" w:rsidRDefault="007C71D8" w:rsidP="0066114F">
      <w:pPr>
        <w:pStyle w:val="a6"/>
        <w:numPr>
          <w:ilvl w:val="2"/>
          <w:numId w:val="38"/>
        </w:numPr>
        <w:spacing w:beforeLines="0" w:before="0" w:afterLines="0" w:after="0" w:line="300" w:lineRule="auto"/>
        <w:ind w:leftChars="200" w:left="420"/>
        <w:rPr>
          <w:rFonts w:ascii="宋体" w:eastAsia="宋体" w:hAnsi="宋体"/>
        </w:rPr>
      </w:pPr>
      <w:r>
        <w:rPr>
          <w:rFonts w:ascii="宋体" w:eastAsia="宋体" w:hAnsi="宋体" w:hint="eastAsia"/>
        </w:rPr>
        <w:t>编制并发布调试参与人员配置计划，并规定调试人员的资格要求</w:t>
      </w:r>
      <w:r w:rsidR="00525C3D">
        <w:rPr>
          <w:rFonts w:ascii="宋体" w:eastAsia="宋体" w:hAnsi="宋体" w:hint="eastAsia"/>
        </w:rPr>
        <w:t>；</w:t>
      </w:r>
    </w:p>
    <w:p w:rsidR="00E83BB5" w:rsidRDefault="007C71D8" w:rsidP="0066114F">
      <w:pPr>
        <w:pStyle w:val="a6"/>
        <w:numPr>
          <w:ilvl w:val="2"/>
          <w:numId w:val="38"/>
        </w:numPr>
        <w:spacing w:beforeLines="0" w:before="0" w:afterLines="0" w:after="0" w:line="300" w:lineRule="auto"/>
        <w:ind w:leftChars="200" w:left="420"/>
        <w:rPr>
          <w:rFonts w:ascii="宋体" w:eastAsia="宋体" w:hAnsi="宋体"/>
        </w:rPr>
      </w:pPr>
      <w:r>
        <w:rPr>
          <w:rFonts w:ascii="宋体" w:eastAsia="宋体" w:hAnsi="宋体" w:hint="eastAsia"/>
        </w:rPr>
        <w:t>明确程序编制和审查方式、物资需求和采购计划，规划调试监督、调试参与和移交接产方式和流程，在调试准备阶段后期，应编制生产方调试管理计划并根据计划逐步开展现场生产方调试管理工作。</w:t>
      </w:r>
    </w:p>
    <w:p w:rsidR="00E83BB5" w:rsidRDefault="007C71D8">
      <w:pPr>
        <w:pStyle w:val="a6"/>
        <w:spacing w:beforeLines="0" w:before="0" w:afterLines="0" w:after="0" w:line="300" w:lineRule="auto"/>
        <w:ind w:left="708" w:hangingChars="337" w:hanging="708"/>
        <w:outlineLvl w:val="9"/>
        <w:rPr>
          <w:rFonts w:ascii="宋体" w:eastAsia="宋体"/>
          <w:szCs w:val="20"/>
        </w:rPr>
      </w:pPr>
      <w:r>
        <w:rPr>
          <w:rFonts w:ascii="宋体" w:eastAsia="宋体" w:hint="eastAsia"/>
          <w:szCs w:val="20"/>
        </w:rPr>
        <w:t>调试实施阶段</w:t>
      </w:r>
      <w:r>
        <w:rPr>
          <w:rFonts w:ascii="宋体" w:eastAsia="宋体" w:hAnsi="宋体" w:hint="eastAsia"/>
        </w:rPr>
        <w:t>主要内容应包括</w:t>
      </w:r>
      <w:r>
        <w:rPr>
          <w:rFonts w:ascii="宋体" w:eastAsia="宋体" w:hint="eastAsia"/>
          <w:szCs w:val="20"/>
        </w:rPr>
        <w:t>：</w:t>
      </w:r>
    </w:p>
    <w:p w:rsidR="00E83BB5" w:rsidRDefault="007C71D8" w:rsidP="0066114F">
      <w:pPr>
        <w:pStyle w:val="a6"/>
        <w:numPr>
          <w:ilvl w:val="2"/>
          <w:numId w:val="39"/>
        </w:numPr>
        <w:spacing w:beforeLines="0" w:before="0" w:afterLines="0" w:after="0" w:line="300" w:lineRule="auto"/>
        <w:ind w:leftChars="200" w:left="420"/>
        <w:rPr>
          <w:rFonts w:ascii="宋体" w:eastAsia="宋体" w:hAnsi="宋体"/>
        </w:rPr>
      </w:pPr>
      <w:r>
        <w:rPr>
          <w:rFonts w:ascii="宋体" w:eastAsia="宋体" w:hAnsi="宋体" w:hint="eastAsia"/>
        </w:rPr>
        <w:t>根据生产方调试管理计划实施调试监督、调试参与、生产技术文件的生效和移交接产活动</w:t>
      </w:r>
      <w:r w:rsidR="00525C3D">
        <w:rPr>
          <w:rFonts w:ascii="宋体" w:eastAsia="宋体" w:hAnsi="宋体" w:hint="eastAsia"/>
        </w:rPr>
        <w:t>；</w:t>
      </w:r>
    </w:p>
    <w:p w:rsidR="00E83BB5" w:rsidRDefault="007C71D8" w:rsidP="0066114F">
      <w:pPr>
        <w:pStyle w:val="a6"/>
        <w:numPr>
          <w:ilvl w:val="2"/>
          <w:numId w:val="39"/>
        </w:numPr>
        <w:spacing w:beforeLines="0" w:before="0" w:afterLines="0" w:after="0" w:line="300" w:lineRule="auto"/>
        <w:ind w:leftChars="200" w:left="420"/>
        <w:rPr>
          <w:rFonts w:ascii="宋体" w:eastAsia="宋体" w:hAnsi="宋体"/>
        </w:rPr>
      </w:pPr>
      <w:r>
        <w:rPr>
          <w:rFonts w:ascii="宋体" w:eastAsia="宋体" w:hAnsi="宋体"/>
        </w:rPr>
        <w:t>可根据同行电厂的调试经验反馈</w:t>
      </w:r>
      <w:r>
        <w:rPr>
          <w:rFonts w:ascii="宋体" w:eastAsia="宋体" w:hAnsi="宋体" w:hint="eastAsia"/>
        </w:rPr>
        <w:t>实施试监督、生产技术文件的生效、调试参与和移交接产活动。</w:t>
      </w:r>
    </w:p>
    <w:p w:rsidR="00E83BB5" w:rsidRDefault="007C71D8" w:rsidP="00525C3D">
      <w:pPr>
        <w:pStyle w:val="002"/>
        <w:ind w:left="0"/>
      </w:pPr>
      <w:bookmarkStart w:id="797" w:name="_Toc65054424"/>
      <w:bookmarkStart w:id="798" w:name="_Toc65056557"/>
      <w:bookmarkStart w:id="799" w:name="_Toc68796797"/>
      <w:r>
        <w:rPr>
          <w:rFonts w:hint="eastAsia"/>
        </w:rPr>
        <w:t>生产方调试准备管理</w:t>
      </w:r>
      <w:bookmarkEnd w:id="797"/>
      <w:bookmarkEnd w:id="798"/>
      <w:bookmarkEnd w:id="799"/>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生产方调试管理工作宜包含调试监督、调试参与和移交接产三个方面的工作内容。</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应建立生产方调试管理体系，成立专门的生产方调试管理组织机构，编制调试大纲、调试监督大纲、调试监督计划、调试参与方案和移交接产计划，并按各项方案和计划开展生产方调试管理工作。</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生产方调试管理部门应从生产准备初期开始，从人员、文件、物资等不同角度开展调试准备工作，在首个系统EESR前，具备调试监督、调试参与和移交接产的能力。</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生产方调试管理部门应组织各生产部门将需验证的生产程序加入调试工作中，确保生产程序在调试期间得到验证。</w:t>
      </w:r>
    </w:p>
    <w:p w:rsidR="00E83BB5" w:rsidRDefault="007C71D8">
      <w:pPr>
        <w:pStyle w:val="a6"/>
        <w:spacing w:beforeLines="0" w:before="0" w:afterLines="0" w:after="0" w:line="300" w:lineRule="auto"/>
        <w:ind w:left="708" w:hangingChars="337" w:hanging="708"/>
        <w:outlineLvl w:val="9"/>
        <w:rPr>
          <w:rFonts w:ascii="宋体" w:eastAsia="宋体"/>
          <w:szCs w:val="20"/>
        </w:rPr>
      </w:pPr>
      <w:r>
        <w:rPr>
          <w:rFonts w:ascii="宋体" w:eastAsia="宋体" w:hint="eastAsia"/>
          <w:szCs w:val="20"/>
        </w:rPr>
        <w:t>生产方调试管理计划应分级管理。</w:t>
      </w:r>
    </w:p>
    <w:p w:rsidR="00E83BB5" w:rsidRDefault="007C71D8">
      <w:pPr>
        <w:pStyle w:val="a5"/>
        <w:numPr>
          <w:ilvl w:val="3"/>
          <w:numId w:val="2"/>
        </w:numPr>
        <w:spacing w:beforeLines="0" w:before="0" w:afterLines="0" w:after="0" w:line="360" w:lineRule="auto"/>
        <w:outlineLvl w:val="9"/>
        <w:rPr>
          <w:rFonts w:ascii="宋体" w:eastAsia="宋体" w:hAnsi="宋体"/>
        </w:rPr>
      </w:pPr>
      <w:bookmarkStart w:id="800" w:name="_Toc65140031"/>
      <w:r>
        <w:rPr>
          <w:rFonts w:ascii="宋体" w:eastAsia="宋体" w:hAnsi="宋体" w:hint="eastAsia"/>
        </w:rPr>
        <w:t>生产方调试管理计划应根据建设方的计划和生产准备的总体计划编制。</w:t>
      </w:r>
      <w:bookmarkEnd w:id="800"/>
    </w:p>
    <w:p w:rsidR="00E83BB5" w:rsidRDefault="007C71D8">
      <w:pPr>
        <w:pStyle w:val="a5"/>
        <w:numPr>
          <w:ilvl w:val="3"/>
          <w:numId w:val="2"/>
        </w:numPr>
        <w:spacing w:beforeLines="0" w:before="0" w:afterLines="0" w:after="0" w:line="360" w:lineRule="auto"/>
        <w:outlineLvl w:val="9"/>
        <w:rPr>
          <w:rFonts w:ascii="宋体" w:eastAsia="宋体" w:hAnsi="宋体"/>
        </w:rPr>
      </w:pPr>
      <w:bookmarkStart w:id="801" w:name="_Toc65140032"/>
      <w:r>
        <w:rPr>
          <w:rFonts w:ascii="宋体" w:eastAsia="宋体" w:hAnsi="宋体" w:hint="eastAsia"/>
        </w:rPr>
        <w:lastRenderedPageBreak/>
        <w:t>生产方调试管理计划包括调试管理里程碑计划，调试管理总体计划、调试管理年度计划和专项计划</w:t>
      </w:r>
      <w:bookmarkEnd w:id="801"/>
      <w:r>
        <w:rPr>
          <w:rFonts w:ascii="宋体" w:eastAsia="宋体" w:hAnsi="宋体" w:hint="eastAsia"/>
        </w:rPr>
        <w:t>。</w:t>
      </w:r>
    </w:p>
    <w:p w:rsidR="00E83BB5" w:rsidRDefault="007C71D8">
      <w:pPr>
        <w:pStyle w:val="a5"/>
        <w:numPr>
          <w:ilvl w:val="3"/>
          <w:numId w:val="2"/>
        </w:numPr>
        <w:spacing w:beforeLines="0" w:before="0" w:afterLines="0" w:after="0" w:line="360" w:lineRule="auto"/>
        <w:outlineLvl w:val="9"/>
        <w:rPr>
          <w:rFonts w:ascii="宋体" w:eastAsia="宋体" w:hAnsi="宋体"/>
        </w:rPr>
      </w:pPr>
      <w:bookmarkStart w:id="802" w:name="_Toc65140033"/>
      <w:r>
        <w:rPr>
          <w:rFonts w:ascii="宋体" w:eastAsia="宋体" w:hAnsi="宋体" w:hint="eastAsia"/>
        </w:rPr>
        <w:t>调试管理里程碑计划应包含生产方调试管理工作开展的主要控制节点，是调试管理过程中的重要节点或阶段标志。调试管理里程碑见附录</w:t>
      </w:r>
      <w:r>
        <w:rPr>
          <w:rFonts w:ascii="宋体" w:eastAsia="宋体" w:hAnsi="宋体"/>
        </w:rPr>
        <w:t>W</w:t>
      </w:r>
      <w:r>
        <w:rPr>
          <w:rFonts w:ascii="宋体" w:eastAsia="宋体" w:hAnsi="宋体" w:hint="eastAsia"/>
        </w:rPr>
        <w:t>。</w:t>
      </w:r>
      <w:bookmarkEnd w:id="802"/>
    </w:p>
    <w:p w:rsidR="00E83BB5" w:rsidRDefault="007C71D8">
      <w:pPr>
        <w:pStyle w:val="a5"/>
        <w:numPr>
          <w:ilvl w:val="3"/>
          <w:numId w:val="2"/>
        </w:numPr>
        <w:spacing w:beforeLines="0" w:before="0" w:afterLines="0" w:after="0" w:line="360" w:lineRule="auto"/>
        <w:outlineLvl w:val="9"/>
        <w:rPr>
          <w:rFonts w:ascii="宋体" w:eastAsia="宋体" w:hAnsi="宋体"/>
        </w:rPr>
      </w:pPr>
      <w:bookmarkStart w:id="803" w:name="_Toc65140034"/>
      <w:r>
        <w:rPr>
          <w:rFonts w:ascii="宋体" w:eastAsia="宋体" w:hAnsi="宋体" w:hint="eastAsia"/>
        </w:rPr>
        <w:t>调试管理总体计划是依据生产准备总体计划和调试目标编制的计划。调试总体计划应包括但不限于组织机构建设及人员配置、调试参与人员培训、移交接产信息系统和工程生产联合一体化计划信息系统的建设、调试管理程序的编写、生产技术文件的生效、调试监督、移交接产的组织等。调试总体计划在调试管理部门成立后启动编制。</w:t>
      </w:r>
      <w:bookmarkEnd w:id="803"/>
    </w:p>
    <w:p w:rsidR="00E83BB5" w:rsidRDefault="007C71D8">
      <w:pPr>
        <w:pStyle w:val="a5"/>
        <w:numPr>
          <w:ilvl w:val="3"/>
          <w:numId w:val="2"/>
        </w:numPr>
        <w:spacing w:beforeLines="0" w:before="0" w:afterLines="0" w:after="0" w:line="360" w:lineRule="auto"/>
        <w:outlineLvl w:val="9"/>
        <w:rPr>
          <w:rFonts w:ascii="宋体" w:eastAsia="宋体" w:hAnsi="宋体"/>
        </w:rPr>
      </w:pPr>
      <w:bookmarkStart w:id="804" w:name="_Toc65140035"/>
      <w:r>
        <w:rPr>
          <w:rFonts w:ascii="宋体" w:eastAsia="宋体" w:hAnsi="宋体" w:hint="eastAsia"/>
        </w:rPr>
        <w:t>调试管理年度计划用于指导调试管理年度工作的开展。</w:t>
      </w:r>
      <w:proofErr w:type="gramStart"/>
      <w:r>
        <w:rPr>
          <w:rFonts w:ascii="宋体" w:eastAsia="宋体" w:hAnsi="宋体" w:hint="eastAsia"/>
        </w:rPr>
        <w:t>宜依据</w:t>
      </w:r>
      <w:proofErr w:type="gramEnd"/>
      <w:r>
        <w:rPr>
          <w:rFonts w:ascii="宋体" w:eastAsia="宋体" w:hAnsi="宋体" w:hint="eastAsia"/>
        </w:rPr>
        <w:t>调试管理总体计划和专项计划编制，同时应根据实际工作进展和需求进行适应性调整和补充。</w:t>
      </w:r>
      <w:bookmarkEnd w:id="804"/>
    </w:p>
    <w:p w:rsidR="00E83BB5" w:rsidRDefault="007C71D8">
      <w:pPr>
        <w:pStyle w:val="a5"/>
        <w:numPr>
          <w:ilvl w:val="3"/>
          <w:numId w:val="2"/>
        </w:numPr>
        <w:spacing w:beforeLines="0" w:before="0" w:afterLines="0" w:after="0" w:line="360" w:lineRule="auto"/>
        <w:outlineLvl w:val="9"/>
        <w:rPr>
          <w:rFonts w:ascii="宋体" w:eastAsia="宋体" w:hAnsi="宋体"/>
        </w:rPr>
      </w:pPr>
      <w:bookmarkStart w:id="805" w:name="_Toc65140036"/>
      <w:r>
        <w:rPr>
          <w:rFonts w:ascii="宋体" w:eastAsia="宋体" w:hAnsi="宋体" w:hint="eastAsia"/>
        </w:rPr>
        <w:t>调试专项计划是保证调试相关专项工作实施制定的计划。专项计划应满足调试里程碑和三级计划的要求。</w:t>
      </w:r>
      <w:bookmarkEnd w:id="805"/>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szCs w:val="20"/>
        </w:rPr>
        <w:t>应建立调试</w:t>
      </w:r>
      <w:r>
        <w:rPr>
          <w:rFonts w:ascii="宋体" w:eastAsia="宋体" w:hint="eastAsia"/>
          <w:szCs w:val="20"/>
        </w:rPr>
        <w:t>计划实施和管理体系，用于跟踪、协调和控制调试工作按计划开展，包括但不限于定期检查计划任务进展状态、发现潜在的偏差和风险、采取纠正行动和建立例会制度等。</w:t>
      </w:r>
    </w:p>
    <w:p w:rsidR="00E83BB5" w:rsidRDefault="007C71D8" w:rsidP="005F56CC">
      <w:pPr>
        <w:pStyle w:val="002"/>
        <w:ind w:left="0"/>
      </w:pPr>
      <w:bookmarkStart w:id="806" w:name="_Toc65054425"/>
      <w:bookmarkStart w:id="807" w:name="_Toc65056558"/>
      <w:bookmarkStart w:id="808" w:name="_Toc68796798"/>
      <w:r>
        <w:rPr>
          <w:rFonts w:hint="eastAsia"/>
        </w:rPr>
        <w:t>生产方调试管理人员准备</w:t>
      </w:r>
      <w:bookmarkEnd w:id="806"/>
      <w:bookmarkEnd w:id="807"/>
      <w:bookmarkEnd w:id="808"/>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生产方调试管理岗位人员</w:t>
      </w:r>
      <w:r>
        <w:rPr>
          <w:rFonts w:ascii="宋体" w:eastAsia="宋体"/>
          <w:szCs w:val="20"/>
        </w:rPr>
        <w:t>应</w:t>
      </w:r>
      <w:r>
        <w:rPr>
          <w:rFonts w:ascii="宋体" w:eastAsia="宋体" w:hint="eastAsia"/>
          <w:szCs w:val="20"/>
        </w:rPr>
        <w:t>具备调试监督能力、调试参与能力</w:t>
      </w:r>
      <w:r>
        <w:rPr>
          <w:rFonts w:ascii="宋体" w:eastAsia="宋体"/>
          <w:szCs w:val="20"/>
        </w:rPr>
        <w:t>和</w:t>
      </w:r>
      <w:r>
        <w:rPr>
          <w:rFonts w:ascii="宋体" w:eastAsia="宋体" w:hint="eastAsia"/>
          <w:szCs w:val="20"/>
        </w:rPr>
        <w:t>移交接产协调能力，这些能力可在培训中获得或加强，完成培训后可进行授权。</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应根据工程进展及调试组织管理的要求，采取总体规划、逐步到岗原则，结合各阶段工作需要配置人员。</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szCs w:val="20"/>
        </w:rPr>
        <w:t>应在生产方调试管理</w:t>
      </w:r>
      <w:r>
        <w:rPr>
          <w:rFonts w:ascii="宋体" w:eastAsia="宋体" w:hint="eastAsia"/>
          <w:szCs w:val="20"/>
        </w:rPr>
        <w:t>部门</w:t>
      </w:r>
      <w:r>
        <w:rPr>
          <w:rFonts w:ascii="宋体" w:eastAsia="宋体"/>
          <w:szCs w:val="20"/>
        </w:rPr>
        <w:t>成立后编制并发布</w:t>
      </w:r>
      <w:r>
        <w:rPr>
          <w:rFonts w:ascii="宋体" w:eastAsia="宋体" w:hint="eastAsia"/>
          <w:szCs w:val="20"/>
        </w:rPr>
        <w:t>调试参与人员配置计划，宜在辅助电源倒送电前3个月首批调试参与人员就位。</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应制定生产方调试管理岗位培训大纲，培训大纲应明确岗位职责所要求的学历、经验和业务技能，明确评估培训效果的方式，确保人员符合要求。</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应建立生产方调试管理培训制度，制定生产方调试管理岗位人员培训计划。</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应与培训部门接口，协调各类培训，保证生产方调试管理岗位人员各项培训</w:t>
      </w:r>
      <w:r>
        <w:rPr>
          <w:rFonts w:ascii="宋体" w:eastAsia="宋体"/>
          <w:szCs w:val="20"/>
        </w:rPr>
        <w:t>符合</w:t>
      </w:r>
      <w:r>
        <w:rPr>
          <w:rFonts w:ascii="宋体" w:eastAsia="宋体" w:hint="eastAsia"/>
          <w:szCs w:val="20"/>
        </w:rPr>
        <w:t>要求。</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应进行生产方调试管理在岗培训，组织授权考试。</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所有培训、考核、授权记录要及时归档。</w:t>
      </w:r>
    </w:p>
    <w:p w:rsidR="00E83BB5" w:rsidRDefault="007C71D8" w:rsidP="005F56CC">
      <w:pPr>
        <w:pStyle w:val="002"/>
        <w:ind w:left="0"/>
      </w:pPr>
      <w:bookmarkStart w:id="809" w:name="_Toc65054426"/>
      <w:bookmarkStart w:id="810" w:name="_Toc65056559"/>
      <w:bookmarkStart w:id="811" w:name="_Toc68796799"/>
      <w:r>
        <w:rPr>
          <w:rFonts w:hint="eastAsia"/>
        </w:rPr>
        <w:t>生产方调试文件准备</w:t>
      </w:r>
      <w:bookmarkEnd w:id="809"/>
      <w:bookmarkEnd w:id="810"/>
      <w:bookmarkEnd w:id="811"/>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文件准备应包括上游文件收集与审查、调试文件体系建立与文件编写生效等。</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文件包括上游文件、管理文件、技术文件等。管理文件应在调试实施阶段前全部发布，可在实施过程中根据实施情况修订。</w:t>
      </w:r>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12" w:name="_Toc65140039"/>
      <w:r>
        <w:rPr>
          <w:rFonts w:ascii="宋体" w:eastAsia="宋体" w:hAnsi="宋体" w:hint="eastAsia"/>
        </w:rPr>
        <w:lastRenderedPageBreak/>
        <w:t>上游文件应包括但不限于需遵循的法律法规、导则、设计规范、国家标准、工程建设单位或其他分包商移交的工程文件和设备运行维修手册（EOMM）等文件。</w:t>
      </w:r>
      <w:bookmarkEnd w:id="812"/>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13" w:name="_Toc65140040"/>
      <w:r>
        <w:rPr>
          <w:rFonts w:ascii="宋体" w:eastAsia="宋体" w:hAnsi="宋体" w:hint="eastAsia"/>
        </w:rPr>
        <w:t>管理文件</w:t>
      </w:r>
      <w:proofErr w:type="gramStart"/>
      <w:r>
        <w:rPr>
          <w:rFonts w:ascii="宋体" w:eastAsia="宋体" w:hAnsi="宋体" w:hint="eastAsia"/>
        </w:rPr>
        <w:t>宜包括</w:t>
      </w:r>
      <w:proofErr w:type="gramEnd"/>
      <w:r>
        <w:rPr>
          <w:rFonts w:ascii="宋体" w:eastAsia="宋体" w:hAnsi="宋体" w:hint="eastAsia"/>
        </w:rPr>
        <w:t>但不限于大纲、调试监督管理程序、调试参与管理程序、移交接产管理程序、生产方调试管理部门各阶段管理规定、程序、指令等文件。</w:t>
      </w:r>
      <w:bookmarkEnd w:id="813"/>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14" w:name="_Toc65140041"/>
      <w:r>
        <w:rPr>
          <w:rFonts w:ascii="宋体" w:eastAsia="宋体" w:hAnsi="宋体" w:hint="eastAsia"/>
        </w:rPr>
        <w:t>调试技术文件应包括技术指导文件、技术规程、技术支持以及技术参考等文件。</w:t>
      </w:r>
      <w:bookmarkEnd w:id="814"/>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管理文件应采用大纲、程序、细则三个层次进行管理和准备。</w:t>
      </w:r>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15" w:name="_Toc65140042"/>
      <w:r>
        <w:rPr>
          <w:rFonts w:ascii="宋体" w:eastAsia="宋体" w:hAnsi="宋体" w:hint="eastAsia"/>
        </w:rPr>
        <w:t>管理文件应从调试组织与人员管理、调试质量管理、调试安全管理、调试文件管理、调试物项管理、调试监督管理、移交接产管理八个管理要素进行规划。</w:t>
      </w:r>
      <w:bookmarkEnd w:id="815"/>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16" w:name="_Toc65140043"/>
      <w:r>
        <w:rPr>
          <w:rFonts w:ascii="宋体" w:eastAsia="宋体" w:hAnsi="宋体" w:hint="eastAsia"/>
        </w:rPr>
        <w:t>生产方应编制生产方调试管理程序编制计划指导管理程序发布，生产方调试管理程序</w:t>
      </w:r>
      <w:proofErr w:type="gramStart"/>
      <w:r>
        <w:rPr>
          <w:rFonts w:ascii="宋体" w:eastAsia="宋体" w:hAnsi="宋体" w:hint="eastAsia"/>
        </w:rPr>
        <w:t>宜符合</w:t>
      </w:r>
      <w:proofErr w:type="gramEnd"/>
      <w:r>
        <w:rPr>
          <w:rFonts w:ascii="宋体" w:eastAsia="宋体" w:hAnsi="宋体" w:hint="eastAsia"/>
        </w:rPr>
        <w:t>附录</w:t>
      </w:r>
      <w:r>
        <w:rPr>
          <w:rFonts w:ascii="宋体" w:eastAsia="宋体" w:hAnsi="宋体"/>
        </w:rPr>
        <w:t>X</w:t>
      </w:r>
      <w:r>
        <w:rPr>
          <w:rFonts w:ascii="宋体" w:eastAsia="宋体" w:hAnsi="宋体" w:hint="eastAsia"/>
        </w:rPr>
        <w:t>生产方调试管理程序清单框架。</w:t>
      </w:r>
      <w:bookmarkEnd w:id="816"/>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17" w:name="_Toc65140044"/>
      <w:r>
        <w:rPr>
          <w:rFonts w:ascii="宋体" w:eastAsia="宋体" w:hAnsi="宋体"/>
        </w:rPr>
        <w:t>调试大纲应在冷态功能试验前</w:t>
      </w:r>
      <w:r>
        <w:rPr>
          <w:rFonts w:ascii="宋体" w:eastAsia="宋体" w:hAnsi="宋体" w:hint="eastAsia"/>
        </w:rPr>
        <w:t>一个月发布。生产方调试管理部门可提前一年组织审查</w:t>
      </w:r>
      <w:r>
        <w:rPr>
          <w:rFonts w:ascii="宋体" w:eastAsia="宋体" w:hAnsi="宋体"/>
        </w:rPr>
        <w:t>调试大纲</w:t>
      </w:r>
      <w:r>
        <w:rPr>
          <w:rFonts w:ascii="宋体" w:eastAsia="宋体" w:hAnsi="宋体" w:hint="eastAsia"/>
        </w:rPr>
        <w:t>。</w:t>
      </w:r>
      <w:bookmarkEnd w:id="817"/>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技术文件应分为四个层次，分别为上游文件、指导文件、工作文件、参考文件。</w:t>
      </w:r>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18" w:name="_Toc65140045"/>
      <w:r>
        <w:rPr>
          <w:rFonts w:ascii="宋体" w:eastAsia="宋体" w:hAnsi="宋体" w:hint="eastAsia"/>
        </w:rPr>
        <w:t>上游文件包括国家法规、导则和标准，以及需经国家核安全局等上级部门批准的文件，包括安全分析报告、环境影响报告书、运行质保大纲、运行技术规格书、场内应急计划等。</w:t>
      </w:r>
      <w:bookmarkEnd w:id="818"/>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19" w:name="_Toc65140046"/>
      <w:r>
        <w:rPr>
          <w:rFonts w:ascii="宋体" w:eastAsia="宋体" w:hAnsi="宋体" w:hint="eastAsia"/>
        </w:rPr>
        <w:t>指导文件依据上游文件编写，用于指导生产方调试管理活动的开展，这类文件应依据标准规范、工程设计文件及生产管理要求来编写，指导文件包括各种导则、各类大纲、技术规范/规格书等。</w:t>
      </w:r>
      <w:bookmarkEnd w:id="819"/>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20" w:name="_Toc65140047"/>
      <w:r>
        <w:rPr>
          <w:rFonts w:ascii="宋体" w:eastAsia="宋体" w:hAnsi="宋体" w:hint="eastAsia"/>
        </w:rPr>
        <w:t>工作文件包括与生产活动相关的技术文件，是公司技术工作的基础，分为规程、图纸以及方案/指令三大类。</w:t>
      </w:r>
      <w:bookmarkEnd w:id="820"/>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21" w:name="_Toc65140048"/>
      <w:r>
        <w:rPr>
          <w:rFonts w:ascii="宋体" w:eastAsia="宋体" w:hAnsi="宋体" w:hint="eastAsia"/>
        </w:rPr>
        <w:t>参考文件包括对生产有参考价值并有指导作用的各种内外部文件，不能作为现场生产的执行文件，但可以作为生产技术文件的编写参考的工程技术文件，主要包括：技术记录/报告。</w:t>
      </w:r>
      <w:bookmarkEnd w:id="821"/>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22" w:name="_Toc65140049"/>
      <w:r>
        <w:rPr>
          <w:rFonts w:ascii="宋体" w:eastAsia="宋体" w:hAnsi="宋体" w:hint="eastAsia"/>
        </w:rPr>
        <w:t>技术文件的编写应以上游文件为基准，并在参考同类核电厂调试技术文件的基础上进行编写。技术程序编写进度</w:t>
      </w:r>
      <w:r>
        <w:rPr>
          <w:rFonts w:ascii="宋体" w:eastAsia="宋体" w:hAnsi="宋体"/>
        </w:rPr>
        <w:t>应</w:t>
      </w:r>
      <w:r>
        <w:rPr>
          <w:rFonts w:ascii="宋体" w:eastAsia="宋体" w:hAnsi="宋体" w:hint="eastAsia"/>
        </w:rPr>
        <w:t>满足核电工程进度和生产准备的实际要求。</w:t>
      </w:r>
      <w:bookmarkEnd w:id="822"/>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23" w:name="_Toc65140050"/>
      <w:r>
        <w:rPr>
          <w:rFonts w:ascii="宋体" w:eastAsia="宋体" w:hAnsi="宋体" w:hint="eastAsia"/>
        </w:rPr>
        <w:t>生产方调试管理部门应组织生产部门对调试技术文件进行审查。</w:t>
      </w:r>
      <w:bookmarkEnd w:id="823"/>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24" w:name="_Toc65140051"/>
      <w:r>
        <w:rPr>
          <w:rFonts w:ascii="宋体" w:eastAsia="宋体" w:hAnsi="宋体" w:hint="eastAsia"/>
        </w:rPr>
        <w:t>生产方应编制调试调试技术文件编制计划指导调试技术文件发布。</w:t>
      </w:r>
      <w:bookmarkEnd w:id="824"/>
    </w:p>
    <w:p w:rsidR="00E83BB5" w:rsidRDefault="007C71D8" w:rsidP="005F56CC">
      <w:pPr>
        <w:pStyle w:val="a5"/>
        <w:spacing w:beforeLines="0" w:before="0" w:afterLines="0" w:after="0" w:line="360" w:lineRule="auto"/>
        <w:ind w:left="0"/>
        <w:outlineLvl w:val="9"/>
        <w:rPr>
          <w:rFonts w:ascii="宋体" w:eastAsia="宋体" w:hAnsi="宋体"/>
        </w:rPr>
      </w:pPr>
      <w:r>
        <w:rPr>
          <w:rFonts w:hAnsi="Calibri" w:hint="eastAsia"/>
        </w:rPr>
        <w:t>生产方调试物资准备</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生产方调试管理物资主要包含办公设施、信息管理系统等。物资准备应满足工程进度的需要。</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调试人员办公设施主要是生产方调试管理相关办公、生活辅助设施。以上设施应根据组织机构配置、人员数量、功能划分、工程进展等要素做好设计需求规划。</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lastRenderedPageBreak/>
        <w:t>信息系统准备应包括生产方调试管理信息系统和生产信息系统。</w:t>
      </w:r>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25" w:name="_Toc65140053"/>
      <w:r>
        <w:rPr>
          <w:rFonts w:ascii="宋体" w:eastAsia="宋体" w:hAnsi="宋体" w:hint="eastAsia"/>
        </w:rPr>
        <w:t>生产方调试管理信息系统应与建设方信息系统预留接口，应对接工程建设数据。生产方调试管理信息系统上线时间应契合首个调试系统进度。</w:t>
      </w:r>
      <w:bookmarkEnd w:id="825"/>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26" w:name="_Toc65140054"/>
      <w:r>
        <w:rPr>
          <w:rFonts w:ascii="宋体" w:eastAsia="宋体" w:hAnsi="宋体" w:hint="eastAsia"/>
        </w:rPr>
        <w:t>生产信息系统宜在首个系统TO</w:t>
      </w:r>
      <w:r>
        <w:rPr>
          <w:rFonts w:ascii="宋体" w:eastAsia="宋体" w:hAnsi="宋体"/>
        </w:rPr>
        <w:t>B</w:t>
      </w:r>
      <w:r>
        <w:rPr>
          <w:rFonts w:ascii="宋体" w:eastAsia="宋体" w:hAnsi="宋体" w:hint="eastAsia"/>
        </w:rPr>
        <w:t>前投入使用。</w:t>
      </w:r>
      <w:bookmarkEnd w:id="826"/>
    </w:p>
    <w:p w:rsidR="00E83BB5" w:rsidRDefault="007C71D8" w:rsidP="005F56CC">
      <w:pPr>
        <w:pStyle w:val="002"/>
        <w:ind w:left="0"/>
      </w:pPr>
      <w:bookmarkStart w:id="827" w:name="_Toc65054427"/>
      <w:bookmarkStart w:id="828" w:name="_Toc65056560"/>
      <w:bookmarkStart w:id="829" w:name="_Toc68796800"/>
      <w:r>
        <w:rPr>
          <w:rFonts w:hAnsi="Calibri" w:hint="eastAsia"/>
        </w:rPr>
        <w:t>生产方</w:t>
      </w:r>
      <w:r>
        <w:rPr>
          <w:rFonts w:hint="eastAsia"/>
        </w:rPr>
        <w:t>调试监督</w:t>
      </w:r>
      <w:bookmarkEnd w:id="827"/>
      <w:bookmarkEnd w:id="828"/>
      <w:bookmarkEnd w:id="829"/>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szCs w:val="20"/>
        </w:rPr>
        <w:t>调试监督是为了确保所有的调试活动能遵照有关的管理程序和试验程序</w:t>
      </w:r>
      <w:r>
        <w:rPr>
          <w:rFonts w:ascii="宋体" w:eastAsia="宋体" w:hint="eastAsia"/>
          <w:szCs w:val="20"/>
        </w:rPr>
        <w:t>、确保所有参与调试活动的单位和人员都有授权、确保经过审查后方可开始新的子阶段试验。</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调试监督可通过体系监督、调试过程监督、专项监督和核安全监督四种方式实施。</w:t>
      </w:r>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30" w:name="_Toc65140056"/>
      <w:r>
        <w:rPr>
          <w:rFonts w:ascii="宋体" w:eastAsia="宋体" w:hAnsi="宋体" w:hint="eastAsia"/>
        </w:rPr>
        <w:t>体系监督应结合质保监督活动，重点监督建设方调试部门的工作大纲、组织、文件控制、物项控制、人员资质、试验控制、不符合项的控制、纠正措施、记录等方面是否符合质保要求。</w:t>
      </w:r>
      <w:bookmarkEnd w:id="830"/>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31" w:name="_Toc65140057"/>
      <w:r>
        <w:rPr>
          <w:rFonts w:ascii="宋体" w:eastAsia="宋体" w:hAnsi="宋体" w:hint="eastAsia"/>
        </w:rPr>
        <w:t>调试过程监督包括试验前对方案、程序的检查，试验中对执行过程的监督和试验后对调试报告的审查。过程监督宜与质量检查结合，采取选点监督。</w:t>
      </w:r>
      <w:bookmarkEnd w:id="831"/>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32" w:name="_Toc65140058"/>
      <w:r>
        <w:rPr>
          <w:rFonts w:ascii="宋体" w:eastAsia="宋体" w:hAnsi="宋体" w:hint="eastAsia"/>
        </w:rPr>
        <w:t>专项监督指对重大调试试验进行监督，或对状态转换点组织专项监督，提供决策依据。专项监督应提前制定监督方案，组织专项监督小组。</w:t>
      </w:r>
      <w:bookmarkEnd w:id="832"/>
    </w:p>
    <w:p w:rsidR="00E83BB5" w:rsidRDefault="007C71D8" w:rsidP="005F56CC">
      <w:pPr>
        <w:pStyle w:val="a5"/>
        <w:numPr>
          <w:ilvl w:val="3"/>
          <w:numId w:val="2"/>
        </w:numPr>
        <w:spacing w:beforeLines="0" w:before="0" w:afterLines="0" w:after="0" w:line="360" w:lineRule="auto"/>
        <w:outlineLvl w:val="9"/>
        <w:rPr>
          <w:rFonts w:ascii="宋体" w:eastAsia="宋体" w:hAnsi="宋体"/>
        </w:rPr>
      </w:pPr>
      <w:bookmarkStart w:id="833" w:name="_Toc65140059"/>
      <w:r>
        <w:rPr>
          <w:rFonts w:ascii="宋体" w:eastAsia="宋体" w:hAnsi="宋体" w:hint="eastAsia"/>
        </w:rPr>
        <w:t>核安全监督指国家核安全局及监督站对调试进行监督，生产方调试管理部门应派人参与相关监督活动，做双重监督，确保核安全重要试验项目符合要求。</w:t>
      </w:r>
      <w:bookmarkEnd w:id="833"/>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生产方应编制调试监督大纲或调试监督管理程序，明确监督方式、监督范围和监督流程等。</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生产方应成立独立的调试监督组织机构，确保调试监督能独立有效。</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szCs w:val="20"/>
        </w:rPr>
        <w:t>生产方应制定调试监督</w:t>
      </w:r>
      <w:r>
        <w:rPr>
          <w:rFonts w:ascii="宋体" w:eastAsia="宋体" w:hint="eastAsia"/>
          <w:szCs w:val="20"/>
        </w:rPr>
        <w:t>计划，并确保调试监督活动按计划开展。</w:t>
      </w:r>
      <w:r>
        <w:rPr>
          <w:rFonts w:ascii="宋体" w:eastAsia="宋体"/>
          <w:szCs w:val="20"/>
        </w:rPr>
        <w:t>应</w:t>
      </w:r>
      <w:r>
        <w:rPr>
          <w:rFonts w:ascii="宋体" w:eastAsia="宋体" w:hint="eastAsia"/>
          <w:szCs w:val="20"/>
        </w:rPr>
        <w:t>定期检查计划任务进展状态、发现潜在的偏差和风险、采取纠正行动。</w:t>
      </w:r>
    </w:p>
    <w:p w:rsidR="00E83BB5" w:rsidRDefault="007C71D8" w:rsidP="005F56CC">
      <w:pPr>
        <w:pStyle w:val="002"/>
        <w:ind w:left="0"/>
      </w:pPr>
      <w:bookmarkStart w:id="834" w:name="_Toc65054428"/>
      <w:bookmarkStart w:id="835" w:name="_Toc65056561"/>
      <w:bookmarkStart w:id="836" w:name="_Toc68796801"/>
      <w:r>
        <w:rPr>
          <w:rFonts w:hAnsi="Calibri" w:hint="eastAsia"/>
        </w:rPr>
        <w:t>生产方</w:t>
      </w:r>
      <w:r>
        <w:rPr>
          <w:rFonts w:hint="eastAsia"/>
        </w:rPr>
        <w:t>调试参与</w:t>
      </w:r>
      <w:bookmarkEnd w:id="834"/>
      <w:bookmarkEnd w:id="835"/>
      <w:bookmarkEnd w:id="836"/>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调试参与是调试人员在新机组建造阶段，应介入工程的设计、设备制造、安装、调试等的过程，使生产方人员得到了充分的锻炼，验证生产技术文件。</w:t>
      </w:r>
    </w:p>
    <w:p w:rsidR="00E83BB5" w:rsidRDefault="007C71D8" w:rsidP="005F56CC">
      <w:pPr>
        <w:pStyle w:val="a6"/>
        <w:spacing w:beforeLines="0" w:before="0" w:afterLines="0" w:after="0" w:line="300" w:lineRule="auto"/>
        <w:outlineLvl w:val="9"/>
        <w:rPr>
          <w:rFonts w:ascii="宋体" w:eastAsia="宋体"/>
          <w:szCs w:val="20"/>
        </w:rPr>
      </w:pPr>
      <w:r>
        <w:rPr>
          <w:rFonts w:ascii="宋体" w:eastAsia="宋体" w:hint="eastAsia"/>
          <w:szCs w:val="20"/>
        </w:rPr>
        <w:t>生产方调试参与人员应通过工程调试方的培训，取得相应授权。</w:t>
      </w:r>
      <w:r>
        <w:rPr>
          <w:rFonts w:ascii="宋体" w:eastAsia="宋体" w:hAnsi="宋体" w:hint="eastAsia"/>
        </w:rPr>
        <w:t>应提前制订调试参与方案，根据调试工作进度适时组织生产方人员参与调试活动。</w:t>
      </w:r>
      <w:r>
        <w:rPr>
          <w:rFonts w:ascii="宋体" w:eastAsia="宋体"/>
          <w:szCs w:val="20"/>
        </w:rPr>
        <w:t>生产方应制定调试参与</w:t>
      </w:r>
      <w:r>
        <w:rPr>
          <w:rFonts w:ascii="宋体" w:eastAsia="宋体" w:hint="eastAsia"/>
          <w:szCs w:val="20"/>
        </w:rPr>
        <w:t>计划，并确保按计划开展。</w:t>
      </w:r>
      <w:r>
        <w:rPr>
          <w:rFonts w:ascii="宋体" w:eastAsia="宋体" w:hAnsi="宋体" w:hint="eastAsia"/>
        </w:rPr>
        <w:t>生产方人员调试参与应包含以下活动：</w:t>
      </w:r>
    </w:p>
    <w:p w:rsidR="00E83BB5" w:rsidRDefault="007C71D8" w:rsidP="005F56CC">
      <w:pPr>
        <w:pStyle w:val="a6"/>
        <w:numPr>
          <w:ilvl w:val="2"/>
          <w:numId w:val="41"/>
        </w:numPr>
        <w:spacing w:beforeLines="0" w:before="0" w:afterLines="0" w:after="0" w:line="300" w:lineRule="auto"/>
        <w:ind w:leftChars="200" w:left="420"/>
        <w:rPr>
          <w:rFonts w:ascii="宋体" w:eastAsia="宋体" w:hAnsi="宋体"/>
        </w:rPr>
      </w:pPr>
      <w:r>
        <w:rPr>
          <w:rFonts w:ascii="宋体" w:eastAsia="宋体" w:hAnsi="宋体" w:hint="eastAsia"/>
        </w:rPr>
        <w:t>调试计划跟踪与反馈</w:t>
      </w:r>
      <w:r w:rsidR="00937380">
        <w:rPr>
          <w:rFonts w:ascii="宋体" w:eastAsia="宋体" w:hAnsi="宋体" w:hint="eastAsia"/>
        </w:rPr>
        <w:t>；</w:t>
      </w:r>
    </w:p>
    <w:p w:rsidR="00E83BB5" w:rsidRDefault="007C71D8" w:rsidP="005F56CC">
      <w:pPr>
        <w:pStyle w:val="a6"/>
        <w:numPr>
          <w:ilvl w:val="2"/>
          <w:numId w:val="41"/>
        </w:numPr>
        <w:spacing w:beforeLines="0" w:before="0" w:afterLines="0" w:after="0" w:line="300" w:lineRule="auto"/>
        <w:ind w:leftChars="200" w:left="420"/>
        <w:rPr>
          <w:rFonts w:ascii="宋体" w:eastAsia="宋体" w:hAnsi="宋体"/>
        </w:rPr>
      </w:pPr>
      <w:r>
        <w:rPr>
          <w:rFonts w:ascii="宋体" w:eastAsia="宋体" w:hAnsi="宋体" w:hint="eastAsia"/>
        </w:rPr>
        <w:t>调试试验参与</w:t>
      </w:r>
      <w:r w:rsidR="00937380">
        <w:rPr>
          <w:rFonts w:ascii="宋体" w:eastAsia="宋体" w:hAnsi="宋体" w:hint="eastAsia"/>
        </w:rPr>
        <w:t>；</w:t>
      </w:r>
    </w:p>
    <w:p w:rsidR="00E83BB5" w:rsidRDefault="007C71D8" w:rsidP="005F56CC">
      <w:pPr>
        <w:pStyle w:val="a6"/>
        <w:numPr>
          <w:ilvl w:val="2"/>
          <w:numId w:val="41"/>
        </w:numPr>
        <w:spacing w:beforeLines="0" w:before="0" w:afterLines="0" w:after="0" w:line="300" w:lineRule="auto"/>
        <w:ind w:leftChars="200" w:left="420"/>
        <w:rPr>
          <w:rFonts w:ascii="宋体" w:eastAsia="宋体" w:hAnsi="宋体"/>
        </w:rPr>
      </w:pPr>
      <w:r>
        <w:rPr>
          <w:rFonts w:ascii="宋体" w:eastAsia="宋体" w:hAnsi="宋体" w:hint="eastAsia"/>
        </w:rPr>
        <w:t>参数、趋势收集与监测</w:t>
      </w:r>
      <w:r w:rsidR="00937380">
        <w:rPr>
          <w:rFonts w:ascii="宋体" w:eastAsia="宋体" w:hAnsi="宋体" w:hint="eastAsia"/>
        </w:rPr>
        <w:t>；</w:t>
      </w:r>
    </w:p>
    <w:p w:rsidR="00E83BB5" w:rsidRDefault="007C71D8" w:rsidP="005F56CC">
      <w:pPr>
        <w:pStyle w:val="a6"/>
        <w:numPr>
          <w:ilvl w:val="2"/>
          <w:numId w:val="41"/>
        </w:numPr>
        <w:spacing w:beforeLines="0" w:before="0" w:afterLines="0" w:after="0" w:line="300" w:lineRule="auto"/>
        <w:ind w:leftChars="200" w:left="420"/>
        <w:rPr>
          <w:rFonts w:ascii="宋体" w:eastAsia="宋体" w:hAnsi="宋体"/>
        </w:rPr>
      </w:pPr>
      <w:r>
        <w:rPr>
          <w:rFonts w:ascii="宋体" w:eastAsia="宋体" w:hAnsi="宋体" w:hint="eastAsia"/>
        </w:rPr>
        <w:t>生产技术文件的验证</w:t>
      </w:r>
      <w:r w:rsidR="00937380">
        <w:rPr>
          <w:rFonts w:ascii="宋体" w:eastAsia="宋体" w:hAnsi="宋体" w:hint="eastAsia"/>
        </w:rPr>
        <w:t>；</w:t>
      </w:r>
    </w:p>
    <w:p w:rsidR="00E83BB5" w:rsidRDefault="007C71D8" w:rsidP="005F56CC">
      <w:pPr>
        <w:pStyle w:val="a6"/>
        <w:numPr>
          <w:ilvl w:val="2"/>
          <w:numId w:val="41"/>
        </w:numPr>
        <w:spacing w:beforeLines="0" w:before="0" w:afterLines="0" w:after="0" w:line="300" w:lineRule="auto"/>
        <w:ind w:leftChars="200" w:left="420"/>
        <w:rPr>
          <w:rFonts w:ascii="宋体" w:eastAsia="宋体" w:hAnsi="宋体"/>
        </w:rPr>
      </w:pPr>
      <w:r>
        <w:rPr>
          <w:rFonts w:ascii="宋体" w:eastAsia="宋体" w:hAnsi="宋体" w:hint="eastAsia"/>
        </w:rPr>
        <w:t>调试报告的审查与提交</w:t>
      </w:r>
      <w:r w:rsidR="00937380">
        <w:rPr>
          <w:rFonts w:ascii="宋体" w:eastAsia="宋体" w:hAnsi="宋体" w:hint="eastAsia"/>
        </w:rPr>
        <w:t>；</w:t>
      </w:r>
    </w:p>
    <w:p w:rsidR="00E83BB5" w:rsidRDefault="007C71D8" w:rsidP="005F56CC">
      <w:pPr>
        <w:pStyle w:val="a6"/>
        <w:numPr>
          <w:ilvl w:val="2"/>
          <w:numId w:val="41"/>
        </w:numPr>
        <w:spacing w:beforeLines="0" w:before="0" w:afterLines="0" w:after="0" w:line="300" w:lineRule="auto"/>
        <w:ind w:leftChars="200" w:left="420"/>
        <w:rPr>
          <w:rFonts w:ascii="宋体" w:eastAsia="宋体" w:hAnsi="宋体"/>
        </w:rPr>
      </w:pPr>
      <w:r>
        <w:rPr>
          <w:rFonts w:ascii="宋体" w:eastAsia="宋体" w:hAnsi="宋体" w:hint="eastAsia"/>
        </w:rPr>
        <w:lastRenderedPageBreak/>
        <w:t>调试重大技术问题和技术变更的收集、分析、管理和反馈</w:t>
      </w:r>
      <w:r w:rsidR="00937380">
        <w:rPr>
          <w:rFonts w:ascii="宋体" w:eastAsia="宋体" w:hAnsi="宋体" w:hint="eastAsia"/>
        </w:rPr>
        <w:t>；</w:t>
      </w:r>
    </w:p>
    <w:p w:rsidR="00E83BB5" w:rsidRDefault="007C71D8" w:rsidP="005F56CC">
      <w:pPr>
        <w:pStyle w:val="a6"/>
        <w:numPr>
          <w:ilvl w:val="2"/>
          <w:numId w:val="41"/>
        </w:numPr>
        <w:spacing w:beforeLines="0" w:before="0" w:afterLines="0" w:after="0" w:line="300" w:lineRule="auto"/>
        <w:ind w:leftChars="200" w:left="420"/>
        <w:rPr>
          <w:rFonts w:ascii="宋体" w:eastAsia="宋体" w:hAnsi="宋体"/>
        </w:rPr>
      </w:pPr>
      <w:r>
        <w:rPr>
          <w:rFonts w:ascii="宋体" w:eastAsia="宋体" w:hAnsi="宋体" w:hint="eastAsia"/>
        </w:rPr>
        <w:t>参与移交接产过程，提出检查意见项以及消缺后的复查</w:t>
      </w:r>
      <w:r w:rsidR="00937380">
        <w:rPr>
          <w:rFonts w:ascii="宋体" w:eastAsia="宋体" w:hAnsi="宋体" w:hint="eastAsia"/>
        </w:rPr>
        <w:t>；</w:t>
      </w:r>
    </w:p>
    <w:p w:rsidR="00E83BB5" w:rsidRDefault="007C71D8" w:rsidP="005F56CC">
      <w:pPr>
        <w:pStyle w:val="a6"/>
        <w:numPr>
          <w:ilvl w:val="2"/>
          <w:numId w:val="41"/>
        </w:numPr>
        <w:spacing w:beforeLines="0" w:before="0" w:afterLines="0" w:after="0" w:line="300" w:lineRule="auto"/>
        <w:ind w:leftChars="200" w:left="420"/>
        <w:rPr>
          <w:rFonts w:ascii="宋体" w:eastAsia="宋体" w:hAnsi="宋体"/>
        </w:rPr>
      </w:pPr>
      <w:r>
        <w:rPr>
          <w:rFonts w:ascii="宋体" w:eastAsia="宋体" w:hAnsi="宋体" w:hint="eastAsia"/>
        </w:rPr>
        <w:t>调试经验反馈的编制与跟踪。</w:t>
      </w:r>
    </w:p>
    <w:p w:rsidR="00E83BB5" w:rsidRDefault="007C71D8" w:rsidP="00937380">
      <w:pPr>
        <w:pStyle w:val="002"/>
        <w:ind w:left="0"/>
        <w:rPr>
          <w:rFonts w:ascii="宋体" w:eastAsia="宋体" w:hAnsi="宋体"/>
        </w:rPr>
      </w:pPr>
      <w:bookmarkStart w:id="837" w:name="_Toc65054429"/>
      <w:bookmarkStart w:id="838" w:name="_Toc65056562"/>
      <w:bookmarkStart w:id="839" w:name="_Toc68796802"/>
      <w:r>
        <w:rPr>
          <w:rFonts w:hint="eastAsia"/>
        </w:rPr>
        <w:t>生产方调试移交接产</w:t>
      </w:r>
      <w:bookmarkEnd w:id="837"/>
      <w:bookmarkEnd w:id="838"/>
      <w:bookmarkEnd w:id="839"/>
    </w:p>
    <w:p w:rsidR="00E83BB5" w:rsidRDefault="007C71D8">
      <w:pPr>
        <w:pStyle w:val="a6"/>
        <w:spacing w:beforeLines="0" w:before="0" w:afterLines="0" w:after="0" w:line="300" w:lineRule="auto"/>
        <w:ind w:left="708" w:hangingChars="337" w:hanging="708"/>
        <w:outlineLvl w:val="9"/>
        <w:rPr>
          <w:rFonts w:ascii="宋体" w:eastAsia="宋体"/>
          <w:szCs w:val="20"/>
        </w:rPr>
      </w:pPr>
      <w:r>
        <w:rPr>
          <w:rFonts w:ascii="宋体" w:eastAsia="宋体" w:hint="eastAsia"/>
          <w:szCs w:val="20"/>
        </w:rPr>
        <w:t>移交过程</w:t>
      </w:r>
      <w:proofErr w:type="gramStart"/>
      <w:r>
        <w:rPr>
          <w:rFonts w:ascii="宋体" w:eastAsia="宋体" w:hint="eastAsia"/>
          <w:szCs w:val="20"/>
        </w:rPr>
        <w:t>宜包括</w:t>
      </w:r>
      <w:proofErr w:type="gramEnd"/>
      <w:r>
        <w:rPr>
          <w:rFonts w:ascii="宋体" w:eastAsia="宋体" w:hint="eastAsia"/>
          <w:szCs w:val="20"/>
        </w:rPr>
        <w:t>建设方土建安装向工程调试方移交、建设方向生产方生产移交。</w:t>
      </w:r>
    </w:p>
    <w:p w:rsidR="00E83BB5" w:rsidRDefault="007C71D8">
      <w:pPr>
        <w:pStyle w:val="a6"/>
        <w:spacing w:beforeLines="0" w:before="0" w:afterLines="0" w:after="0" w:line="300" w:lineRule="auto"/>
        <w:ind w:left="708" w:hangingChars="337" w:hanging="708"/>
        <w:outlineLvl w:val="9"/>
        <w:rPr>
          <w:rFonts w:ascii="宋体" w:eastAsia="宋体"/>
          <w:szCs w:val="20"/>
        </w:rPr>
      </w:pPr>
      <w:r>
        <w:rPr>
          <w:rFonts w:ascii="宋体" w:eastAsia="宋体" w:hint="eastAsia"/>
          <w:szCs w:val="20"/>
        </w:rPr>
        <w:t>移交接产</w:t>
      </w:r>
      <w:proofErr w:type="gramStart"/>
      <w:r>
        <w:rPr>
          <w:rFonts w:ascii="宋体" w:eastAsia="宋体" w:hint="eastAsia"/>
          <w:szCs w:val="20"/>
        </w:rPr>
        <w:t>宜包括</w:t>
      </w:r>
      <w:proofErr w:type="gramEnd"/>
      <w:r>
        <w:rPr>
          <w:rFonts w:ascii="宋体" w:eastAsia="宋体" w:hint="eastAsia"/>
          <w:szCs w:val="20"/>
        </w:rPr>
        <w:t>系统和厂房移交、工器具和钥匙移交、技术文件和资料的移交和接产。</w:t>
      </w:r>
    </w:p>
    <w:p w:rsidR="00E83BB5" w:rsidRDefault="007C71D8">
      <w:pPr>
        <w:pStyle w:val="a6"/>
        <w:spacing w:beforeLines="0" w:before="0" w:afterLines="0" w:after="0" w:line="300" w:lineRule="auto"/>
        <w:ind w:left="708" w:hangingChars="337" w:hanging="708"/>
        <w:outlineLvl w:val="9"/>
        <w:rPr>
          <w:rFonts w:ascii="宋体" w:eastAsia="宋体"/>
          <w:szCs w:val="20"/>
        </w:rPr>
      </w:pPr>
      <w:r>
        <w:rPr>
          <w:rFonts w:ascii="宋体" w:eastAsia="宋体" w:hint="eastAsia"/>
          <w:szCs w:val="20"/>
        </w:rPr>
        <w:t>生产方应建立移交接产组织机构，组织协调移交接产过程中的接口问题和技术问题。</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生产方应编制移交接产接口程序，与建设</w:t>
      </w:r>
      <w:proofErr w:type="gramStart"/>
      <w:r>
        <w:rPr>
          <w:rFonts w:ascii="宋体" w:eastAsia="宋体" w:hint="eastAsia"/>
          <w:szCs w:val="20"/>
        </w:rPr>
        <w:t>方明确</w:t>
      </w:r>
      <w:proofErr w:type="gramEnd"/>
      <w:r>
        <w:rPr>
          <w:rFonts w:ascii="宋体" w:eastAsia="宋体" w:hint="eastAsia"/>
          <w:szCs w:val="20"/>
        </w:rPr>
        <w:t>移交方式和流程、移交准则和移交过程中的责任分工。</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系统和厂房移交宜包含安装完工报告（EESR）、调试隔离移交（TOB）、维修移交（TOM）、临时运行移交（TOTO）、</w:t>
      </w:r>
      <w:r>
        <w:rPr>
          <w:rFonts w:ascii="宋体" w:eastAsia="宋体"/>
          <w:szCs w:val="20"/>
        </w:rPr>
        <w:t>土建厂房移交</w:t>
      </w:r>
      <w:r>
        <w:rPr>
          <w:rFonts w:ascii="宋体" w:eastAsia="宋体" w:hint="eastAsia"/>
          <w:szCs w:val="20"/>
        </w:rPr>
        <w:t>（B</w:t>
      </w:r>
      <w:r>
        <w:rPr>
          <w:rFonts w:ascii="宋体" w:eastAsia="宋体"/>
          <w:szCs w:val="20"/>
        </w:rPr>
        <w:t>HO</w:t>
      </w:r>
      <w:r>
        <w:rPr>
          <w:rFonts w:ascii="宋体" w:eastAsia="宋体" w:hint="eastAsia"/>
          <w:szCs w:val="20"/>
        </w:rPr>
        <w:t>）。</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系统安装和设备单体试车结束后，应由工程安装方编写EESR报告，向工程调试方申请检查验收。工程安装方应负责组织检查，工程调试方、监理方、生产方有关部门参与检查。检查意见项应由工程安装方负责消除。检查一类意见项消除后，可进行EESR报告签字。EESR的签署标志着系统安装活动的结束，工程调试方应开始接管系统并承担调试责任方职责，系统、设备的管理责任从工程安装方移交到工程调试方，但是设备质量和安装质量的责任不转移。</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工程调试方在EESR报告签字后，应向生产方提出TOB申请，并组织生产方调试管理部门、生产部门和监理部门开展TOB联检，并提出检查意见。TOB检查一类意见项消除后，TOB证书可进行签字生效，生产方</w:t>
      </w:r>
      <w:proofErr w:type="gramStart"/>
      <w:r>
        <w:rPr>
          <w:rFonts w:ascii="宋体" w:eastAsia="宋体" w:hint="eastAsia"/>
          <w:szCs w:val="20"/>
        </w:rPr>
        <w:t>隔离办</w:t>
      </w:r>
      <w:proofErr w:type="gramEnd"/>
      <w:r>
        <w:rPr>
          <w:rFonts w:ascii="宋体" w:eastAsia="宋体" w:hint="eastAsia"/>
          <w:szCs w:val="20"/>
        </w:rPr>
        <w:t>开始承担隔离职责，隔离和</w:t>
      </w:r>
      <w:proofErr w:type="gramStart"/>
      <w:r>
        <w:rPr>
          <w:rFonts w:ascii="宋体" w:eastAsia="宋体" w:hint="eastAsia"/>
          <w:szCs w:val="20"/>
        </w:rPr>
        <w:t>主控监盘的</w:t>
      </w:r>
      <w:proofErr w:type="gramEnd"/>
      <w:r>
        <w:rPr>
          <w:rFonts w:ascii="宋体" w:eastAsia="宋体" w:hint="eastAsia"/>
          <w:szCs w:val="20"/>
        </w:rPr>
        <w:t>责任将移交到生产方。</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系统调试工作完成后，工程调试方应向生产方进行TOM申请，并组织TOM联检。TOM检查一类意见项消除后，可进行TOM证书签字，系统和设备的维护责任移交到生产方。</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系统调试工作完成后，工程调试方应向生产方进行TOTO申请，并组织TOTO联检。TOTO检查一类意见项消除后，可进行TOTO证书签字。系统、设备的运行、巡检、</w:t>
      </w:r>
      <w:proofErr w:type="gramStart"/>
      <w:r>
        <w:rPr>
          <w:rFonts w:ascii="宋体" w:eastAsia="宋体" w:hint="eastAsia"/>
          <w:szCs w:val="20"/>
        </w:rPr>
        <w:t>监盘和</w:t>
      </w:r>
      <w:proofErr w:type="gramEnd"/>
      <w:r>
        <w:rPr>
          <w:rFonts w:ascii="宋体" w:eastAsia="宋体" w:hint="eastAsia"/>
          <w:szCs w:val="20"/>
        </w:rPr>
        <w:t>操作责任由生产方承担，在系统和设备上的任何试验和工作都需要持有生产方签发的工作许可证。</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建设方厂房土建、装修和清洁完成后，应向生产方提交BHO申请，并组织BHO联检。BHO检查一类意见项消除后，生产方在BHO证书上签字，开始承担对应厂房的管理、维护职责。</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各类移交的组织实施、沟通协调，应严格按照移交时序进行，移交接产工作应协调解决重大、共性问题。设备、系统移交时序图见附录</w:t>
      </w:r>
      <w:r>
        <w:rPr>
          <w:rFonts w:ascii="宋体" w:eastAsia="宋体"/>
          <w:szCs w:val="20"/>
        </w:rPr>
        <w:t>Y</w:t>
      </w:r>
      <w:r>
        <w:rPr>
          <w:rFonts w:ascii="宋体" w:eastAsia="宋体" w:hint="eastAsia"/>
          <w:szCs w:val="20"/>
        </w:rPr>
        <w:t>，厂房移交时序图见附录</w:t>
      </w:r>
      <w:r>
        <w:rPr>
          <w:rFonts w:ascii="宋体" w:eastAsia="宋体"/>
          <w:szCs w:val="20"/>
        </w:rPr>
        <w:t>Z</w:t>
      </w:r>
      <w:r>
        <w:rPr>
          <w:rFonts w:ascii="宋体" w:eastAsia="宋体" w:hint="eastAsia"/>
          <w:szCs w:val="20"/>
        </w:rPr>
        <w:t>。</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生产方应严格审核建设方的移交计划，确保满足工程建设里程碑节点的要求，可通过对现场和文件的检查与反馈实现对移交进度和质量的控制。</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生产方应编制工器具和钥匙的移交管理程序来</w:t>
      </w:r>
      <w:proofErr w:type="gramStart"/>
      <w:r>
        <w:rPr>
          <w:rFonts w:ascii="宋体" w:eastAsia="宋体" w:hint="eastAsia"/>
          <w:szCs w:val="20"/>
        </w:rPr>
        <w:t>规范工</w:t>
      </w:r>
      <w:proofErr w:type="gramEnd"/>
      <w:r>
        <w:rPr>
          <w:rFonts w:ascii="宋体" w:eastAsia="宋体" w:hint="eastAsia"/>
          <w:szCs w:val="20"/>
        </w:rPr>
        <w:t>器具和钥匙的移交，管理程序应根据生产方厂房和系统分工要求明确责任部门，宜对责任部门的职责加以规定，明确移交流程。</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hint="eastAsia"/>
          <w:szCs w:val="20"/>
        </w:rPr>
        <w:t>生产方</w:t>
      </w:r>
      <w:r>
        <w:rPr>
          <w:rFonts w:ascii="宋体" w:eastAsia="宋体"/>
          <w:szCs w:val="20"/>
        </w:rPr>
        <w:t>可根据同行电厂的经验反馈</w:t>
      </w:r>
      <w:r>
        <w:rPr>
          <w:rFonts w:ascii="宋体" w:eastAsia="宋体" w:hint="eastAsia"/>
          <w:szCs w:val="20"/>
        </w:rPr>
        <w:t>，对工器具和钥匙移交</w:t>
      </w:r>
      <w:r>
        <w:rPr>
          <w:rFonts w:ascii="宋体" w:eastAsia="宋体"/>
          <w:szCs w:val="20"/>
        </w:rPr>
        <w:t>采取早期接入</w:t>
      </w:r>
      <w:r>
        <w:rPr>
          <w:rFonts w:ascii="宋体" w:eastAsia="宋体" w:hint="eastAsia"/>
          <w:szCs w:val="20"/>
        </w:rPr>
        <w:t>、专项管理、和小三箱小组联动管理等措施。</w:t>
      </w:r>
    </w:p>
    <w:p w:rsidR="00E83BB5" w:rsidRDefault="007C71D8" w:rsidP="0066114F">
      <w:pPr>
        <w:pStyle w:val="a6"/>
        <w:spacing w:beforeLines="0" w:before="0" w:afterLines="0" w:after="0" w:line="300" w:lineRule="auto"/>
        <w:outlineLvl w:val="9"/>
        <w:rPr>
          <w:rFonts w:ascii="宋体" w:eastAsia="宋体"/>
          <w:szCs w:val="20"/>
        </w:rPr>
      </w:pPr>
      <w:r>
        <w:rPr>
          <w:rFonts w:ascii="宋体" w:eastAsia="宋体"/>
          <w:szCs w:val="20"/>
        </w:rPr>
        <w:lastRenderedPageBreak/>
        <w:t>遗留</w:t>
      </w:r>
      <w:proofErr w:type="gramStart"/>
      <w:r>
        <w:rPr>
          <w:rFonts w:ascii="宋体" w:eastAsia="宋体"/>
          <w:szCs w:val="20"/>
        </w:rPr>
        <w:t>项</w:t>
      </w:r>
      <w:r>
        <w:rPr>
          <w:rFonts w:ascii="宋体" w:eastAsia="宋体" w:hint="eastAsia"/>
          <w:szCs w:val="20"/>
        </w:rPr>
        <w:t>宜</w:t>
      </w:r>
      <w:r>
        <w:rPr>
          <w:rFonts w:ascii="宋体" w:eastAsia="宋体"/>
          <w:szCs w:val="20"/>
        </w:rPr>
        <w:t>包括</w:t>
      </w:r>
      <w:proofErr w:type="gramEnd"/>
      <w:r>
        <w:rPr>
          <w:rFonts w:ascii="宋体" w:eastAsia="宋体"/>
          <w:szCs w:val="20"/>
        </w:rPr>
        <w:t>检查意见项、收尾项和保留项，检查意见</w:t>
      </w:r>
      <w:proofErr w:type="gramStart"/>
      <w:r>
        <w:rPr>
          <w:rFonts w:ascii="宋体" w:eastAsia="宋体"/>
          <w:szCs w:val="20"/>
        </w:rPr>
        <w:t>项</w:t>
      </w:r>
      <w:r>
        <w:rPr>
          <w:rFonts w:ascii="宋体" w:eastAsia="宋体" w:hint="eastAsia"/>
          <w:szCs w:val="20"/>
        </w:rPr>
        <w:t>宜</w:t>
      </w:r>
      <w:r>
        <w:rPr>
          <w:rFonts w:ascii="宋体" w:eastAsia="宋体"/>
          <w:szCs w:val="20"/>
        </w:rPr>
        <w:t>包括</w:t>
      </w:r>
      <w:proofErr w:type="gramEnd"/>
      <w:r>
        <w:rPr>
          <w:rFonts w:ascii="宋体" w:eastAsia="宋体"/>
          <w:szCs w:val="20"/>
        </w:rPr>
        <w:t>一类项和二类项</w:t>
      </w:r>
      <w:r>
        <w:rPr>
          <w:rFonts w:ascii="宋体" w:eastAsia="宋体" w:hint="eastAsia"/>
          <w:szCs w:val="20"/>
        </w:rPr>
        <w:t>。宜严格执行检查意见项评判标准，存在一类项的系统和厂房不应移交。</w:t>
      </w:r>
    </w:p>
    <w:p w:rsidR="00E83BB5" w:rsidRDefault="007C71D8">
      <w:pPr>
        <w:pStyle w:val="a6"/>
        <w:numPr>
          <w:ilvl w:val="3"/>
          <w:numId w:val="2"/>
        </w:numPr>
        <w:spacing w:beforeLines="0" w:before="0" w:afterLines="0" w:after="0" w:line="300" w:lineRule="auto"/>
        <w:outlineLvl w:val="9"/>
        <w:rPr>
          <w:rFonts w:ascii="宋体" w:eastAsia="宋体"/>
          <w:szCs w:val="20"/>
        </w:rPr>
      </w:pPr>
      <w:r>
        <w:rPr>
          <w:rFonts w:ascii="宋体" w:eastAsia="宋体" w:hint="eastAsia"/>
          <w:szCs w:val="20"/>
        </w:rPr>
        <w:t>TOB一类项原则可包括：</w:t>
      </w:r>
    </w:p>
    <w:p w:rsidR="00E83BB5" w:rsidRDefault="007C71D8" w:rsidP="0066114F">
      <w:pPr>
        <w:pStyle w:val="a6"/>
        <w:numPr>
          <w:ilvl w:val="2"/>
          <w:numId w:val="43"/>
        </w:numPr>
        <w:spacing w:beforeLines="0" w:before="0" w:afterLines="0" w:after="0" w:line="300" w:lineRule="auto"/>
        <w:ind w:leftChars="200" w:left="420"/>
        <w:rPr>
          <w:rFonts w:ascii="宋体" w:eastAsia="宋体" w:hAnsi="宋体"/>
        </w:rPr>
      </w:pPr>
      <w:r>
        <w:rPr>
          <w:rFonts w:ascii="宋体" w:eastAsia="宋体" w:hAnsi="宋体" w:hint="eastAsia"/>
        </w:rPr>
        <w:t>现场隔离边界上存在影响人身或设备安全的重大隐患；</w:t>
      </w:r>
    </w:p>
    <w:p w:rsidR="00E83BB5" w:rsidRDefault="007C71D8" w:rsidP="0066114F">
      <w:pPr>
        <w:pStyle w:val="a6"/>
        <w:numPr>
          <w:ilvl w:val="2"/>
          <w:numId w:val="43"/>
        </w:numPr>
        <w:spacing w:beforeLines="0" w:before="0" w:afterLines="0" w:after="0" w:line="300" w:lineRule="auto"/>
        <w:ind w:leftChars="200" w:left="420"/>
        <w:rPr>
          <w:rFonts w:ascii="宋体" w:eastAsia="宋体" w:hAnsi="宋体"/>
        </w:rPr>
      </w:pPr>
      <w:r>
        <w:rPr>
          <w:rFonts w:ascii="宋体" w:eastAsia="宋体" w:hAnsi="宋体" w:hint="eastAsia"/>
        </w:rPr>
        <w:t>消防系统</w:t>
      </w:r>
      <w:proofErr w:type="gramStart"/>
      <w:r>
        <w:rPr>
          <w:rFonts w:ascii="宋体" w:eastAsia="宋体" w:hAnsi="宋体" w:hint="eastAsia"/>
        </w:rPr>
        <w:t>不可用且</w:t>
      </w:r>
      <w:proofErr w:type="gramEnd"/>
      <w:r>
        <w:rPr>
          <w:rFonts w:ascii="宋体" w:eastAsia="宋体" w:hAnsi="宋体" w:hint="eastAsia"/>
        </w:rPr>
        <w:t>无临时消防措施；</w:t>
      </w:r>
    </w:p>
    <w:p w:rsidR="00E83BB5" w:rsidRDefault="007C71D8" w:rsidP="0066114F">
      <w:pPr>
        <w:pStyle w:val="a6"/>
        <w:numPr>
          <w:ilvl w:val="2"/>
          <w:numId w:val="43"/>
        </w:numPr>
        <w:spacing w:beforeLines="0" w:before="0" w:afterLines="0" w:after="0" w:line="300" w:lineRule="auto"/>
        <w:ind w:leftChars="200" w:left="420"/>
        <w:rPr>
          <w:rFonts w:ascii="宋体" w:eastAsia="宋体" w:hAnsi="宋体"/>
        </w:rPr>
      </w:pPr>
      <w:r>
        <w:rPr>
          <w:rFonts w:ascii="宋体" w:eastAsia="宋体" w:hAnsi="宋体" w:hint="eastAsia"/>
        </w:rPr>
        <w:t>申请文件所提供的图纸，包括机械流程图和单线图，与现场设备情况不一致；</w:t>
      </w:r>
    </w:p>
    <w:p w:rsidR="00E83BB5" w:rsidRDefault="007C71D8" w:rsidP="0066114F">
      <w:pPr>
        <w:pStyle w:val="a6"/>
        <w:numPr>
          <w:ilvl w:val="2"/>
          <w:numId w:val="43"/>
        </w:numPr>
        <w:spacing w:beforeLines="0" w:before="0" w:afterLines="0" w:after="0" w:line="300" w:lineRule="auto"/>
        <w:ind w:leftChars="200" w:left="420"/>
        <w:rPr>
          <w:rFonts w:ascii="宋体" w:eastAsia="宋体" w:hAnsi="宋体"/>
        </w:rPr>
      </w:pPr>
      <w:r>
        <w:rPr>
          <w:rFonts w:ascii="宋体" w:eastAsia="宋体" w:hAnsi="宋体" w:hint="eastAsia"/>
        </w:rPr>
        <w:t>隔离边界上的设备不具备隔离条件，不具备可接近性和可操作性；</w:t>
      </w:r>
    </w:p>
    <w:p w:rsidR="00E83BB5" w:rsidRDefault="007C71D8" w:rsidP="0066114F">
      <w:pPr>
        <w:pStyle w:val="a6"/>
        <w:numPr>
          <w:ilvl w:val="2"/>
          <w:numId w:val="43"/>
        </w:numPr>
        <w:spacing w:beforeLines="0" w:before="0" w:afterLines="0" w:after="0" w:line="300" w:lineRule="auto"/>
        <w:ind w:leftChars="200" w:left="420"/>
        <w:rPr>
          <w:rFonts w:ascii="宋体" w:eastAsia="宋体" w:hAnsi="宋体"/>
        </w:rPr>
      </w:pPr>
      <w:r>
        <w:rPr>
          <w:rFonts w:ascii="宋体" w:eastAsia="宋体" w:hAnsi="宋体" w:hint="eastAsia"/>
        </w:rPr>
        <w:t>隔离边界及边界内部的设备无标牌或标牌不清晰，不正确；临时装置和盲板无标识；</w:t>
      </w:r>
    </w:p>
    <w:p w:rsidR="00E83BB5" w:rsidRDefault="007C71D8" w:rsidP="0066114F">
      <w:pPr>
        <w:pStyle w:val="a6"/>
        <w:numPr>
          <w:ilvl w:val="2"/>
          <w:numId w:val="43"/>
        </w:numPr>
        <w:spacing w:beforeLines="0" w:before="0" w:afterLines="0" w:after="0" w:line="300" w:lineRule="auto"/>
        <w:ind w:leftChars="200" w:left="420"/>
        <w:rPr>
          <w:rFonts w:ascii="宋体" w:eastAsia="宋体" w:hAnsi="宋体"/>
        </w:rPr>
      </w:pPr>
      <w:r>
        <w:rPr>
          <w:rFonts w:ascii="宋体" w:eastAsia="宋体" w:hAnsi="宋体" w:hint="eastAsia"/>
        </w:rPr>
        <w:t>（按设计）边界上的地下操作设备在设备本身和地上没有双重标识；</w:t>
      </w:r>
    </w:p>
    <w:p w:rsidR="00E83BB5" w:rsidRDefault="007C71D8" w:rsidP="0066114F">
      <w:pPr>
        <w:pStyle w:val="a6"/>
        <w:numPr>
          <w:ilvl w:val="2"/>
          <w:numId w:val="43"/>
        </w:numPr>
        <w:spacing w:beforeLines="0" w:before="0" w:afterLines="0" w:after="0" w:line="300" w:lineRule="auto"/>
        <w:ind w:leftChars="200" w:left="420"/>
        <w:rPr>
          <w:rFonts w:ascii="宋体" w:eastAsia="宋体" w:hAnsi="宋体"/>
        </w:rPr>
      </w:pPr>
      <w:r>
        <w:rPr>
          <w:rFonts w:ascii="宋体" w:eastAsia="宋体" w:hAnsi="宋体" w:hint="eastAsia"/>
        </w:rPr>
        <w:t>设备的通道不顺畅、人员进出存在障碍，没有照明、通风条件。</w:t>
      </w:r>
    </w:p>
    <w:p w:rsidR="00E83BB5" w:rsidRDefault="007C71D8">
      <w:pPr>
        <w:pStyle w:val="a5"/>
        <w:numPr>
          <w:ilvl w:val="3"/>
          <w:numId w:val="2"/>
        </w:numPr>
        <w:spacing w:beforeLines="0" w:before="0" w:afterLines="0" w:after="0" w:line="360" w:lineRule="auto"/>
        <w:outlineLvl w:val="9"/>
        <w:rPr>
          <w:rFonts w:ascii="宋体" w:eastAsia="宋体" w:hAnsi="宋体"/>
        </w:rPr>
      </w:pPr>
      <w:bookmarkStart w:id="840" w:name="_Toc65140062"/>
      <w:r>
        <w:rPr>
          <w:rFonts w:ascii="宋体" w:eastAsia="宋体" w:hAnsi="宋体" w:hint="eastAsia"/>
        </w:rPr>
        <w:t>TOM一类项原则可包括：</w:t>
      </w:r>
      <w:bookmarkEnd w:id="840"/>
    </w:p>
    <w:p w:rsidR="00E83BB5" w:rsidRDefault="007C71D8" w:rsidP="0066114F">
      <w:pPr>
        <w:pStyle w:val="a6"/>
        <w:numPr>
          <w:ilvl w:val="2"/>
          <w:numId w:val="45"/>
        </w:numPr>
        <w:spacing w:beforeLines="0" w:before="0" w:afterLines="0" w:after="0" w:line="300" w:lineRule="auto"/>
        <w:ind w:leftChars="200" w:left="420"/>
        <w:rPr>
          <w:rFonts w:ascii="宋体" w:eastAsia="宋体" w:hAnsi="宋体"/>
        </w:rPr>
      </w:pPr>
      <w:r>
        <w:rPr>
          <w:rFonts w:ascii="宋体" w:eastAsia="宋体" w:hAnsi="宋体" w:hint="eastAsia"/>
        </w:rPr>
        <w:t>存在重大的设计、制造或安装缺陷；</w:t>
      </w:r>
    </w:p>
    <w:p w:rsidR="00E83BB5" w:rsidRDefault="007C71D8" w:rsidP="0066114F">
      <w:pPr>
        <w:pStyle w:val="a6"/>
        <w:numPr>
          <w:ilvl w:val="2"/>
          <w:numId w:val="45"/>
        </w:numPr>
        <w:spacing w:beforeLines="0" w:before="0" w:afterLines="0" w:after="0" w:line="300" w:lineRule="auto"/>
        <w:ind w:leftChars="200" w:left="420"/>
        <w:rPr>
          <w:rFonts w:ascii="宋体" w:eastAsia="宋体" w:hAnsi="宋体"/>
        </w:rPr>
      </w:pPr>
      <w:r>
        <w:rPr>
          <w:rFonts w:ascii="宋体" w:eastAsia="宋体" w:hAnsi="宋体" w:hint="eastAsia"/>
        </w:rPr>
        <w:t>现场设备存在无法修复、达不到设计要求的损坏，明显的腐蚀、泄漏缺陷；</w:t>
      </w:r>
    </w:p>
    <w:p w:rsidR="00E83BB5" w:rsidRDefault="007C71D8" w:rsidP="0066114F">
      <w:pPr>
        <w:pStyle w:val="a6"/>
        <w:numPr>
          <w:ilvl w:val="2"/>
          <w:numId w:val="45"/>
        </w:numPr>
        <w:spacing w:beforeLines="0" w:before="0" w:afterLines="0" w:after="0" w:line="300" w:lineRule="auto"/>
        <w:ind w:leftChars="200" w:left="420"/>
        <w:rPr>
          <w:rFonts w:ascii="宋体" w:eastAsia="宋体" w:hAnsi="宋体"/>
        </w:rPr>
      </w:pPr>
      <w:r>
        <w:rPr>
          <w:rFonts w:ascii="宋体" w:eastAsia="宋体" w:hAnsi="宋体" w:hint="eastAsia"/>
        </w:rPr>
        <w:t>设备的保养设施</w:t>
      </w:r>
      <w:proofErr w:type="gramStart"/>
      <w:r>
        <w:rPr>
          <w:rFonts w:ascii="宋体" w:eastAsia="宋体" w:hAnsi="宋体" w:hint="eastAsia"/>
        </w:rPr>
        <w:t>不可用且</w:t>
      </w:r>
      <w:proofErr w:type="gramEnd"/>
      <w:r>
        <w:rPr>
          <w:rFonts w:ascii="宋体" w:eastAsia="宋体" w:hAnsi="宋体" w:hint="eastAsia"/>
        </w:rPr>
        <w:t>无临时保养措施；</w:t>
      </w:r>
    </w:p>
    <w:p w:rsidR="00E83BB5" w:rsidRDefault="007C71D8" w:rsidP="0066114F">
      <w:pPr>
        <w:pStyle w:val="a6"/>
        <w:numPr>
          <w:ilvl w:val="2"/>
          <w:numId w:val="45"/>
        </w:numPr>
        <w:spacing w:beforeLines="0" w:before="0" w:afterLines="0" w:after="0" w:line="300" w:lineRule="auto"/>
        <w:ind w:leftChars="200" w:left="420"/>
        <w:rPr>
          <w:rFonts w:ascii="宋体" w:eastAsia="宋体" w:hAnsi="宋体"/>
        </w:rPr>
      </w:pPr>
      <w:r>
        <w:rPr>
          <w:rFonts w:ascii="宋体" w:eastAsia="宋体" w:hAnsi="宋体" w:hint="eastAsia"/>
        </w:rPr>
        <w:t>现场维修专用设施</w:t>
      </w:r>
      <w:proofErr w:type="gramStart"/>
      <w:r>
        <w:rPr>
          <w:rFonts w:ascii="宋体" w:eastAsia="宋体" w:hAnsi="宋体" w:hint="eastAsia"/>
        </w:rPr>
        <w:t>不</w:t>
      </w:r>
      <w:proofErr w:type="gramEnd"/>
      <w:r>
        <w:rPr>
          <w:rFonts w:ascii="宋体" w:eastAsia="宋体" w:hAnsi="宋体" w:hint="eastAsia"/>
        </w:rPr>
        <w:t>可用，或现场不具备检修条件；</w:t>
      </w:r>
    </w:p>
    <w:p w:rsidR="00E83BB5" w:rsidRDefault="007C71D8" w:rsidP="0066114F">
      <w:pPr>
        <w:pStyle w:val="a6"/>
        <w:numPr>
          <w:ilvl w:val="2"/>
          <w:numId w:val="45"/>
        </w:numPr>
        <w:spacing w:beforeLines="0" w:before="0" w:afterLines="0" w:after="0" w:line="300" w:lineRule="auto"/>
        <w:ind w:leftChars="200" w:left="420"/>
        <w:rPr>
          <w:rFonts w:ascii="宋体" w:eastAsia="宋体" w:hAnsi="宋体"/>
        </w:rPr>
      </w:pPr>
      <w:r>
        <w:rPr>
          <w:rFonts w:ascii="宋体" w:eastAsia="宋体" w:hAnsi="宋体" w:hint="eastAsia"/>
        </w:rPr>
        <w:t>标牌、标识不正确、不清楚；</w:t>
      </w:r>
    </w:p>
    <w:p w:rsidR="00E83BB5" w:rsidRDefault="007C71D8" w:rsidP="0066114F">
      <w:pPr>
        <w:pStyle w:val="a6"/>
        <w:numPr>
          <w:ilvl w:val="2"/>
          <w:numId w:val="45"/>
        </w:numPr>
        <w:spacing w:beforeLines="0" w:before="0" w:afterLines="0" w:after="0" w:line="300" w:lineRule="auto"/>
        <w:ind w:leftChars="200" w:left="420"/>
        <w:rPr>
          <w:rFonts w:ascii="宋体" w:eastAsia="宋体" w:hAnsi="宋体"/>
        </w:rPr>
      </w:pPr>
      <w:r>
        <w:rPr>
          <w:rFonts w:ascii="宋体" w:eastAsia="宋体" w:hAnsi="宋体" w:hint="eastAsia"/>
        </w:rPr>
        <w:t>设备运行维修手册EOMM未移交；</w:t>
      </w:r>
    </w:p>
    <w:p w:rsidR="00E83BB5" w:rsidRDefault="007C71D8" w:rsidP="0066114F">
      <w:pPr>
        <w:pStyle w:val="a6"/>
        <w:numPr>
          <w:ilvl w:val="2"/>
          <w:numId w:val="45"/>
        </w:numPr>
        <w:spacing w:beforeLines="0" w:before="0" w:afterLines="0" w:after="0" w:line="300" w:lineRule="auto"/>
        <w:ind w:leftChars="200" w:left="420"/>
        <w:rPr>
          <w:rFonts w:ascii="宋体" w:eastAsia="宋体" w:hAnsi="宋体"/>
        </w:rPr>
      </w:pPr>
      <w:r>
        <w:rPr>
          <w:rFonts w:ascii="宋体" w:eastAsia="宋体" w:hAnsi="宋体" w:hint="eastAsia"/>
        </w:rPr>
        <w:t>电气仪表</w:t>
      </w:r>
      <w:proofErr w:type="gramStart"/>
      <w:r>
        <w:rPr>
          <w:rFonts w:ascii="宋体" w:eastAsia="宋体" w:hAnsi="宋体" w:hint="eastAsia"/>
        </w:rPr>
        <w:t>端接图未</w:t>
      </w:r>
      <w:proofErr w:type="gramEnd"/>
      <w:r>
        <w:rPr>
          <w:rFonts w:ascii="宋体" w:eastAsia="宋体" w:hAnsi="宋体" w:hint="eastAsia"/>
        </w:rPr>
        <w:t>移交；</w:t>
      </w:r>
    </w:p>
    <w:p w:rsidR="00E83BB5" w:rsidRDefault="007C71D8" w:rsidP="0066114F">
      <w:pPr>
        <w:pStyle w:val="a6"/>
        <w:numPr>
          <w:ilvl w:val="2"/>
          <w:numId w:val="45"/>
        </w:numPr>
        <w:spacing w:beforeLines="0" w:before="0" w:afterLines="0" w:after="0" w:line="300" w:lineRule="auto"/>
        <w:ind w:leftChars="200" w:left="420"/>
        <w:rPr>
          <w:rFonts w:ascii="宋体" w:eastAsia="宋体" w:hAnsi="宋体"/>
        </w:rPr>
      </w:pPr>
      <w:r>
        <w:rPr>
          <w:rFonts w:ascii="宋体" w:eastAsia="宋体" w:hAnsi="宋体" w:hint="eastAsia"/>
        </w:rPr>
        <w:t>移交时在执行的TCA、TSD清单未正确提交或所处状态不正确；</w:t>
      </w:r>
    </w:p>
    <w:p w:rsidR="00E83BB5" w:rsidRDefault="007C71D8" w:rsidP="0066114F">
      <w:pPr>
        <w:pStyle w:val="a6"/>
        <w:numPr>
          <w:ilvl w:val="2"/>
          <w:numId w:val="45"/>
        </w:numPr>
        <w:spacing w:beforeLines="0" w:before="0" w:afterLines="0" w:after="0" w:line="300" w:lineRule="auto"/>
        <w:ind w:leftChars="200" w:left="420"/>
        <w:rPr>
          <w:rFonts w:ascii="宋体" w:eastAsia="宋体" w:hAnsi="宋体"/>
        </w:rPr>
      </w:pPr>
      <w:r>
        <w:rPr>
          <w:rFonts w:ascii="宋体" w:eastAsia="宋体" w:hAnsi="宋体" w:hint="eastAsia"/>
        </w:rPr>
        <w:t>设备采购合同订购的生产专用工具、备件未移交；</w:t>
      </w:r>
    </w:p>
    <w:p w:rsidR="00E83BB5" w:rsidRDefault="007C71D8" w:rsidP="0066114F">
      <w:pPr>
        <w:pStyle w:val="a6"/>
        <w:numPr>
          <w:ilvl w:val="2"/>
          <w:numId w:val="45"/>
        </w:numPr>
        <w:spacing w:beforeLines="0" w:before="0" w:afterLines="0" w:after="0" w:line="300" w:lineRule="auto"/>
        <w:ind w:leftChars="200" w:left="420"/>
        <w:rPr>
          <w:rFonts w:ascii="宋体" w:eastAsia="宋体" w:hAnsi="宋体"/>
        </w:rPr>
      </w:pPr>
      <w:proofErr w:type="gramStart"/>
      <w:r>
        <w:rPr>
          <w:rFonts w:ascii="宋体" w:eastAsia="宋体" w:hAnsi="宋体" w:hint="eastAsia"/>
        </w:rPr>
        <w:t>仪控或</w:t>
      </w:r>
      <w:proofErr w:type="gramEnd"/>
      <w:r>
        <w:rPr>
          <w:rFonts w:ascii="宋体" w:eastAsia="宋体" w:hAnsi="宋体" w:hint="eastAsia"/>
        </w:rPr>
        <w:t>电气设备的调试参数或编译软件、编译工具未移交；</w:t>
      </w:r>
    </w:p>
    <w:p w:rsidR="00E83BB5" w:rsidRDefault="007C71D8" w:rsidP="0066114F">
      <w:pPr>
        <w:pStyle w:val="a6"/>
        <w:numPr>
          <w:ilvl w:val="2"/>
          <w:numId w:val="45"/>
        </w:numPr>
        <w:spacing w:beforeLines="0" w:before="0" w:afterLines="0" w:after="0" w:line="300" w:lineRule="auto"/>
        <w:ind w:leftChars="200" w:left="420"/>
        <w:rPr>
          <w:rFonts w:ascii="宋体" w:eastAsia="宋体" w:hAnsi="宋体"/>
        </w:rPr>
      </w:pPr>
      <w:r>
        <w:rPr>
          <w:rFonts w:ascii="宋体" w:eastAsia="宋体" w:hAnsi="宋体" w:hint="eastAsia"/>
        </w:rPr>
        <w:t>建设方和生产方达成一致的现场维修培训未完成、未进行或未有计划；</w:t>
      </w:r>
    </w:p>
    <w:p w:rsidR="00E83BB5" w:rsidRDefault="007C71D8" w:rsidP="0066114F">
      <w:pPr>
        <w:pStyle w:val="a6"/>
        <w:numPr>
          <w:ilvl w:val="2"/>
          <w:numId w:val="45"/>
        </w:numPr>
        <w:spacing w:beforeLines="0" w:before="0" w:afterLines="0" w:after="0" w:line="300" w:lineRule="auto"/>
        <w:ind w:leftChars="200" w:left="420"/>
        <w:rPr>
          <w:rFonts w:ascii="宋体" w:eastAsia="宋体" w:hAnsi="宋体"/>
        </w:rPr>
      </w:pPr>
      <w:r>
        <w:rPr>
          <w:rFonts w:ascii="宋体" w:eastAsia="宋体" w:hAnsi="宋体" w:hint="eastAsia"/>
        </w:rPr>
        <w:t>检修场所配置的工业安全及消防设施</w:t>
      </w:r>
      <w:proofErr w:type="gramStart"/>
      <w:r>
        <w:rPr>
          <w:rFonts w:ascii="宋体" w:eastAsia="宋体" w:hAnsi="宋体" w:hint="eastAsia"/>
        </w:rPr>
        <w:t>不可用且临时</w:t>
      </w:r>
      <w:proofErr w:type="gramEnd"/>
      <w:r>
        <w:rPr>
          <w:rFonts w:ascii="宋体" w:eastAsia="宋体" w:hAnsi="宋体" w:hint="eastAsia"/>
        </w:rPr>
        <w:t>替代设施</w:t>
      </w:r>
      <w:proofErr w:type="gramStart"/>
      <w:r>
        <w:rPr>
          <w:rFonts w:ascii="宋体" w:eastAsia="宋体" w:hAnsi="宋体" w:hint="eastAsia"/>
        </w:rPr>
        <w:t>不</w:t>
      </w:r>
      <w:proofErr w:type="gramEnd"/>
      <w:r>
        <w:rPr>
          <w:rFonts w:ascii="宋体" w:eastAsia="宋体" w:hAnsi="宋体" w:hint="eastAsia"/>
        </w:rPr>
        <w:t>可用。</w:t>
      </w:r>
    </w:p>
    <w:p w:rsidR="00E83BB5" w:rsidRDefault="007C71D8" w:rsidP="0066114F">
      <w:pPr>
        <w:pStyle w:val="a6"/>
        <w:numPr>
          <w:ilvl w:val="2"/>
          <w:numId w:val="45"/>
        </w:numPr>
        <w:spacing w:beforeLines="0" w:before="0" w:afterLines="0" w:after="0" w:line="300" w:lineRule="auto"/>
        <w:ind w:leftChars="200" w:left="420"/>
        <w:rPr>
          <w:rFonts w:ascii="宋体" w:eastAsia="宋体" w:hAnsi="宋体"/>
        </w:rPr>
      </w:pPr>
      <w:r>
        <w:rPr>
          <w:rFonts w:ascii="宋体" w:eastAsia="宋体" w:hAnsi="宋体" w:hint="eastAsia"/>
        </w:rPr>
        <w:t>二类</w:t>
      </w:r>
      <w:proofErr w:type="gramStart"/>
      <w:r>
        <w:rPr>
          <w:rFonts w:ascii="宋体" w:eastAsia="宋体" w:hAnsi="宋体" w:hint="eastAsia"/>
        </w:rPr>
        <w:t>项没有</w:t>
      </w:r>
      <w:proofErr w:type="gramEnd"/>
      <w:r>
        <w:rPr>
          <w:rFonts w:ascii="宋体" w:eastAsia="宋体" w:hAnsi="宋体" w:hint="eastAsia"/>
        </w:rPr>
        <w:t>达成共识的书面承诺清理期限。</w:t>
      </w:r>
    </w:p>
    <w:p w:rsidR="00E83BB5" w:rsidRDefault="007C71D8">
      <w:pPr>
        <w:pStyle w:val="a5"/>
        <w:numPr>
          <w:ilvl w:val="3"/>
          <w:numId w:val="2"/>
        </w:numPr>
        <w:spacing w:beforeLines="0" w:before="0" w:afterLines="0" w:after="0" w:line="360" w:lineRule="auto"/>
        <w:outlineLvl w:val="9"/>
        <w:rPr>
          <w:rFonts w:ascii="宋体" w:eastAsia="宋体" w:hAnsi="宋体"/>
        </w:rPr>
      </w:pPr>
      <w:bookmarkStart w:id="841" w:name="_Toc65140063"/>
      <w:r>
        <w:rPr>
          <w:rFonts w:ascii="宋体" w:eastAsia="宋体" w:hAnsi="宋体" w:hint="eastAsia"/>
        </w:rPr>
        <w:t>TOTO一类项原则可包括：</w:t>
      </w:r>
      <w:bookmarkEnd w:id="841"/>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系统未TOM签字移交；</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存在重大的设计、制造或安装缺陷；</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正式标牌未就位，设备标识不符合标牌审查意见清单；</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设备不具备隔离条件；</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消防系统</w:t>
      </w:r>
      <w:proofErr w:type="gramStart"/>
      <w:r>
        <w:rPr>
          <w:rFonts w:ascii="宋体" w:eastAsia="宋体" w:hAnsi="宋体" w:hint="eastAsia"/>
        </w:rPr>
        <w:t>不可用且</w:t>
      </w:r>
      <w:proofErr w:type="gramEnd"/>
      <w:r>
        <w:rPr>
          <w:rFonts w:ascii="宋体" w:eastAsia="宋体" w:hAnsi="宋体" w:hint="eastAsia"/>
        </w:rPr>
        <w:t>无临时消防措施；</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现场存在不能保证操作人员人身安全的重大隐患；</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现场设备不具备可操作性与可达到性；</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应完成的调试试验未完成，已完成的试验结果分析评价不满意或不满足安全准则；</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系统或设备的功能不满足设计要求；</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lastRenderedPageBreak/>
        <w:t>与移交系统相关的主控室监控设备</w:t>
      </w:r>
      <w:proofErr w:type="gramStart"/>
      <w:r>
        <w:rPr>
          <w:rFonts w:ascii="宋体" w:eastAsia="宋体" w:hAnsi="宋体" w:hint="eastAsia"/>
        </w:rPr>
        <w:t>不</w:t>
      </w:r>
      <w:proofErr w:type="gramEnd"/>
      <w:r>
        <w:rPr>
          <w:rFonts w:ascii="宋体" w:eastAsia="宋体" w:hAnsi="宋体" w:hint="eastAsia"/>
        </w:rPr>
        <w:t>可用；</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现场和设备未做必要的清洁；</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与系统和设备操作相关的钥匙不齐全以及未提交专用工具清单；</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调试需配合生效的运行程序未完成；</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proofErr w:type="gramStart"/>
      <w:r>
        <w:rPr>
          <w:rFonts w:ascii="宋体" w:eastAsia="宋体" w:hAnsi="宋体" w:hint="eastAsia"/>
        </w:rPr>
        <w:t>无未解除</w:t>
      </w:r>
      <w:proofErr w:type="gramEnd"/>
      <w:r>
        <w:rPr>
          <w:rFonts w:ascii="宋体" w:eastAsia="宋体" w:hAnsi="宋体" w:hint="eastAsia"/>
        </w:rPr>
        <w:t>的调试控制或保护系统临时变更、临时专用设备，</w:t>
      </w:r>
      <w:proofErr w:type="gramStart"/>
      <w:r>
        <w:rPr>
          <w:rFonts w:ascii="宋体" w:eastAsia="宋体" w:hAnsi="宋体" w:hint="eastAsia"/>
        </w:rPr>
        <w:t>无已经</w:t>
      </w:r>
      <w:proofErr w:type="gramEnd"/>
      <w:r>
        <w:rPr>
          <w:rFonts w:ascii="宋体" w:eastAsia="宋体" w:hAnsi="宋体" w:hint="eastAsia"/>
        </w:rPr>
        <w:t>实施的设计修改通知、设备介入通知单清单，设计修改状态不明确；</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未提交合同规定的与生产相关的全部参考文件或参考文件与清单不符，参考文件未到可供施工使用状态，对于生产方技术性审查意见未做出双方满意的答复；</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供货商对生产方负有义务时，或由生产方与建设方共同协商确定的运行培训应已完成、正在进行或已安排计划；</w:t>
      </w:r>
    </w:p>
    <w:p w:rsidR="00E83BB5" w:rsidRDefault="007C71D8" w:rsidP="00581DEE">
      <w:pPr>
        <w:pStyle w:val="a6"/>
        <w:numPr>
          <w:ilvl w:val="2"/>
          <w:numId w:val="89"/>
        </w:numPr>
        <w:spacing w:beforeLines="0" w:before="0" w:afterLines="0" w:after="0" w:line="300" w:lineRule="auto"/>
        <w:ind w:leftChars="200" w:left="420"/>
        <w:rPr>
          <w:rFonts w:ascii="宋体" w:eastAsia="宋体" w:hAnsi="宋体"/>
        </w:rPr>
      </w:pPr>
      <w:r>
        <w:rPr>
          <w:rFonts w:ascii="宋体" w:eastAsia="宋体" w:hAnsi="宋体" w:hint="eastAsia"/>
        </w:rPr>
        <w:t>二类</w:t>
      </w:r>
      <w:proofErr w:type="gramStart"/>
      <w:r>
        <w:rPr>
          <w:rFonts w:ascii="宋体" w:eastAsia="宋体" w:hAnsi="宋体" w:hint="eastAsia"/>
        </w:rPr>
        <w:t>项没有</w:t>
      </w:r>
      <w:proofErr w:type="gramEnd"/>
      <w:r>
        <w:rPr>
          <w:rFonts w:ascii="宋体" w:eastAsia="宋体" w:hAnsi="宋体" w:hint="eastAsia"/>
        </w:rPr>
        <w:t>达成共识的书面承诺清理期限。</w:t>
      </w:r>
    </w:p>
    <w:p w:rsidR="00E83BB5" w:rsidRDefault="007C71D8">
      <w:pPr>
        <w:pStyle w:val="a5"/>
        <w:numPr>
          <w:ilvl w:val="3"/>
          <w:numId w:val="2"/>
        </w:numPr>
        <w:spacing w:beforeLines="0" w:before="0" w:afterLines="0" w:after="0" w:line="360" w:lineRule="auto"/>
        <w:outlineLvl w:val="9"/>
      </w:pPr>
      <w:bookmarkStart w:id="842" w:name="_Toc65140064"/>
      <w:r>
        <w:rPr>
          <w:rFonts w:ascii="宋体" w:eastAsia="宋体" w:hAnsi="宋体" w:hint="eastAsia"/>
        </w:rPr>
        <w:t>BHO一类项原则可包括：</w:t>
      </w:r>
      <w:bookmarkEnd w:id="842"/>
    </w:p>
    <w:p w:rsidR="00E83BB5" w:rsidRDefault="007C71D8" w:rsidP="0066114F">
      <w:pPr>
        <w:pStyle w:val="a6"/>
        <w:numPr>
          <w:ilvl w:val="2"/>
          <w:numId w:val="47"/>
        </w:numPr>
        <w:spacing w:beforeLines="0" w:before="0" w:afterLines="0" w:after="0" w:line="300" w:lineRule="auto"/>
        <w:ind w:leftChars="200" w:left="420"/>
        <w:rPr>
          <w:rFonts w:ascii="宋体" w:eastAsia="宋体" w:hAnsi="宋体"/>
        </w:rPr>
      </w:pPr>
      <w:r>
        <w:rPr>
          <w:rFonts w:ascii="宋体" w:eastAsia="宋体" w:hAnsi="宋体" w:hint="eastAsia"/>
        </w:rPr>
        <w:t>厂房的消防系统未TOTO的；</w:t>
      </w:r>
    </w:p>
    <w:p w:rsidR="00E83BB5" w:rsidRDefault="007C71D8" w:rsidP="0066114F">
      <w:pPr>
        <w:pStyle w:val="a6"/>
        <w:numPr>
          <w:ilvl w:val="2"/>
          <w:numId w:val="47"/>
        </w:numPr>
        <w:spacing w:beforeLines="0" w:before="0" w:afterLines="0" w:after="0" w:line="300" w:lineRule="auto"/>
        <w:ind w:leftChars="200" w:left="420"/>
        <w:rPr>
          <w:rFonts w:ascii="宋体" w:eastAsia="宋体" w:hAnsi="宋体"/>
        </w:rPr>
      </w:pPr>
      <w:r>
        <w:rPr>
          <w:rFonts w:ascii="宋体" w:eastAsia="宋体" w:hAnsi="宋体" w:hint="eastAsia"/>
        </w:rPr>
        <w:t>厂房的电气照明、通风系统（含空调、排烟等）未TOTO的；</w:t>
      </w:r>
    </w:p>
    <w:p w:rsidR="00E83BB5" w:rsidRDefault="007C71D8" w:rsidP="0066114F">
      <w:pPr>
        <w:pStyle w:val="a6"/>
        <w:numPr>
          <w:ilvl w:val="2"/>
          <w:numId w:val="47"/>
        </w:numPr>
        <w:spacing w:beforeLines="0" w:before="0" w:afterLines="0" w:after="0" w:line="300" w:lineRule="auto"/>
        <w:ind w:leftChars="200" w:left="420"/>
        <w:rPr>
          <w:rFonts w:ascii="宋体" w:eastAsia="宋体" w:hAnsi="宋体"/>
        </w:rPr>
      </w:pPr>
      <w:r>
        <w:rPr>
          <w:rFonts w:ascii="宋体" w:eastAsia="宋体" w:hAnsi="宋体" w:hint="eastAsia"/>
        </w:rPr>
        <w:t>厂房内主系统未TOTO的；</w:t>
      </w:r>
    </w:p>
    <w:p w:rsidR="00E83BB5" w:rsidRDefault="007C71D8" w:rsidP="0066114F">
      <w:pPr>
        <w:pStyle w:val="a6"/>
        <w:numPr>
          <w:ilvl w:val="2"/>
          <w:numId w:val="47"/>
        </w:numPr>
        <w:spacing w:beforeLines="0" w:before="0" w:afterLines="0" w:after="0" w:line="300" w:lineRule="auto"/>
        <w:ind w:leftChars="200" w:left="420"/>
        <w:rPr>
          <w:rFonts w:ascii="宋体" w:eastAsia="宋体" w:hAnsi="宋体"/>
        </w:rPr>
      </w:pPr>
      <w:r>
        <w:rPr>
          <w:rFonts w:ascii="宋体" w:eastAsia="宋体" w:hAnsi="宋体" w:hint="eastAsia"/>
        </w:rPr>
        <w:t>房内固定安全设施（如楼梯、盖板、栅格、围栏等）存在重大人身伤害风险的；</w:t>
      </w:r>
    </w:p>
    <w:p w:rsidR="00E83BB5" w:rsidRDefault="007C71D8" w:rsidP="0066114F">
      <w:pPr>
        <w:pStyle w:val="a6"/>
        <w:numPr>
          <w:ilvl w:val="2"/>
          <w:numId w:val="47"/>
        </w:numPr>
        <w:spacing w:beforeLines="0" w:before="0" w:afterLines="0" w:after="0" w:line="300" w:lineRule="auto"/>
        <w:ind w:leftChars="200" w:left="420"/>
        <w:rPr>
          <w:rFonts w:ascii="宋体" w:eastAsia="宋体" w:hAnsi="宋体"/>
        </w:rPr>
      </w:pPr>
      <w:r>
        <w:rPr>
          <w:rFonts w:ascii="宋体" w:eastAsia="宋体" w:hAnsi="宋体" w:hint="eastAsia"/>
        </w:rPr>
        <w:t>存在影响厂房安全或正常使用的重大土建施工遗留项的；</w:t>
      </w:r>
    </w:p>
    <w:p w:rsidR="00E83BB5" w:rsidRDefault="007C71D8" w:rsidP="0066114F">
      <w:pPr>
        <w:pStyle w:val="a6"/>
        <w:numPr>
          <w:ilvl w:val="2"/>
          <w:numId w:val="47"/>
        </w:numPr>
        <w:spacing w:beforeLines="0" w:before="0" w:afterLines="0" w:after="0" w:line="300" w:lineRule="auto"/>
        <w:ind w:leftChars="200" w:left="420"/>
        <w:rPr>
          <w:rFonts w:ascii="宋体" w:eastAsia="宋体" w:hAnsi="宋体"/>
        </w:rPr>
      </w:pPr>
      <w:r>
        <w:rPr>
          <w:rFonts w:ascii="宋体" w:eastAsia="宋体" w:hAnsi="宋体" w:hint="eastAsia"/>
        </w:rPr>
        <w:t>存在影响结构安全的缺陷或厂房正常使用的重大缺陷；</w:t>
      </w:r>
    </w:p>
    <w:p w:rsidR="00E83BB5" w:rsidRDefault="007C71D8" w:rsidP="0066114F">
      <w:pPr>
        <w:pStyle w:val="a6"/>
        <w:numPr>
          <w:ilvl w:val="2"/>
          <w:numId w:val="47"/>
        </w:numPr>
        <w:spacing w:beforeLines="0" w:before="0" w:afterLines="0" w:after="0" w:line="300" w:lineRule="auto"/>
        <w:ind w:leftChars="200" w:left="420"/>
        <w:rPr>
          <w:rFonts w:ascii="宋体" w:eastAsia="宋体" w:hAnsi="宋体"/>
        </w:rPr>
      </w:pPr>
      <w:r>
        <w:rPr>
          <w:rFonts w:ascii="宋体" w:eastAsia="宋体" w:hAnsi="宋体" w:hint="eastAsia"/>
        </w:rPr>
        <w:t>厂房钥匙未移交完成的；</w:t>
      </w:r>
    </w:p>
    <w:p w:rsidR="00E83BB5" w:rsidRDefault="007C71D8" w:rsidP="0066114F">
      <w:pPr>
        <w:pStyle w:val="a6"/>
        <w:numPr>
          <w:ilvl w:val="2"/>
          <w:numId w:val="47"/>
        </w:numPr>
        <w:spacing w:beforeLines="0" w:before="0" w:afterLines="0" w:after="0" w:line="300" w:lineRule="auto"/>
        <w:ind w:leftChars="200" w:left="420"/>
        <w:rPr>
          <w:rFonts w:ascii="宋体" w:eastAsia="宋体" w:hAnsi="宋体"/>
        </w:rPr>
      </w:pPr>
      <w:r>
        <w:rPr>
          <w:rFonts w:ascii="宋体" w:eastAsia="宋体" w:hAnsi="宋体" w:hint="eastAsia"/>
        </w:rPr>
        <w:t>厂房正式标牌、安全标志未就位的；</w:t>
      </w:r>
    </w:p>
    <w:p w:rsidR="00E83BB5" w:rsidRDefault="007C71D8" w:rsidP="0066114F">
      <w:pPr>
        <w:pStyle w:val="a6"/>
        <w:numPr>
          <w:ilvl w:val="2"/>
          <w:numId w:val="47"/>
        </w:numPr>
        <w:spacing w:beforeLines="0" w:before="0" w:afterLines="0" w:after="0" w:line="300" w:lineRule="auto"/>
        <w:ind w:leftChars="200" w:left="420"/>
        <w:rPr>
          <w:rFonts w:ascii="宋体" w:eastAsia="宋体" w:hAnsi="宋体"/>
        </w:rPr>
      </w:pPr>
      <w:r>
        <w:rPr>
          <w:rFonts w:ascii="宋体" w:eastAsia="宋体" w:hAnsi="宋体" w:hint="eastAsia"/>
        </w:rPr>
        <w:t>非技术性厂房使用所必需的文件未提交或不符合要求的。</w:t>
      </w:r>
    </w:p>
    <w:p w:rsidR="00E83BB5" w:rsidRDefault="007C71D8" w:rsidP="00937380">
      <w:pPr>
        <w:pStyle w:val="a6"/>
        <w:spacing w:beforeLines="0" w:before="0" w:afterLines="0" w:after="0" w:line="300" w:lineRule="auto"/>
        <w:outlineLvl w:val="9"/>
        <w:rPr>
          <w:rFonts w:ascii="宋体" w:eastAsia="宋体"/>
          <w:szCs w:val="20"/>
        </w:rPr>
      </w:pPr>
      <w:r>
        <w:rPr>
          <w:rFonts w:ascii="宋体" w:eastAsia="宋体" w:hint="eastAsia"/>
          <w:szCs w:val="20"/>
        </w:rPr>
        <w:t>设计变更应包含土建、安装和调试阶段S</w:t>
      </w:r>
      <w:r>
        <w:rPr>
          <w:rFonts w:ascii="宋体" w:eastAsia="宋体"/>
          <w:szCs w:val="20"/>
        </w:rPr>
        <w:t>SC</w:t>
      </w:r>
      <w:r>
        <w:rPr>
          <w:rFonts w:ascii="宋体" w:eastAsia="宋体" w:hint="eastAsia"/>
          <w:szCs w:val="20"/>
        </w:rPr>
        <w:t>s的变化，建设方、生产方应编制变更管理程序并建立数据库，建设方应及时提交S</w:t>
      </w:r>
      <w:r>
        <w:rPr>
          <w:rFonts w:ascii="宋体" w:eastAsia="宋体"/>
          <w:szCs w:val="20"/>
        </w:rPr>
        <w:t>SC</w:t>
      </w:r>
      <w:r>
        <w:rPr>
          <w:rFonts w:ascii="宋体" w:eastAsia="宋体" w:hint="eastAsia"/>
          <w:szCs w:val="20"/>
        </w:rPr>
        <w:t>s的设计变更，生产方应根据S</w:t>
      </w:r>
      <w:r>
        <w:rPr>
          <w:rFonts w:ascii="宋体" w:eastAsia="宋体"/>
          <w:szCs w:val="20"/>
        </w:rPr>
        <w:t>SC</w:t>
      </w:r>
      <w:r>
        <w:rPr>
          <w:rFonts w:ascii="宋体" w:eastAsia="宋体" w:hint="eastAsia"/>
          <w:szCs w:val="20"/>
        </w:rPr>
        <w:t>s的设计变更及时修订生产技术文件并得到验证。</w:t>
      </w:r>
    </w:p>
    <w:p w:rsidR="00E83BB5" w:rsidRDefault="007C71D8" w:rsidP="009E05F2">
      <w:r>
        <w:br w:type="page"/>
      </w:r>
    </w:p>
    <w:p w:rsidR="00E83BB5" w:rsidRDefault="007C71D8">
      <w:pPr>
        <w:pStyle w:val="af4"/>
        <w:ind w:left="0"/>
      </w:pPr>
      <w:r>
        <w:lastRenderedPageBreak/>
        <w:br/>
      </w:r>
      <w:bookmarkStart w:id="843" w:name="_Toc68796803"/>
      <w:r>
        <w:rPr>
          <w:rFonts w:hint="eastAsia"/>
        </w:rPr>
        <w:t>（资料性附录）</w:t>
      </w:r>
      <w:r>
        <w:br/>
      </w:r>
      <w:r>
        <w:rPr>
          <w:rFonts w:hint="eastAsia"/>
        </w:rPr>
        <w:t>核电机组工程里程碑计划</w:t>
      </w:r>
      <w:bookmarkEnd w:id="843"/>
    </w:p>
    <w:tbl>
      <w:tblPr>
        <w:tblW w:w="82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3624"/>
        <w:gridCol w:w="2046"/>
        <w:gridCol w:w="1640"/>
      </w:tblGrid>
      <w:tr w:rsidR="00E83BB5">
        <w:trPr>
          <w:trHeight w:hRule="exact" w:val="397"/>
          <w:tblHeader/>
          <w:jc w:val="center"/>
        </w:trPr>
        <w:tc>
          <w:tcPr>
            <w:tcW w:w="964" w:type="dxa"/>
            <w:shd w:val="clear" w:color="auto" w:fill="auto"/>
            <w:vAlign w:val="bottom"/>
          </w:tcPr>
          <w:p w:rsidR="00E83BB5" w:rsidRDefault="007C71D8">
            <w:pPr>
              <w:spacing w:line="360" w:lineRule="auto"/>
              <w:jc w:val="center"/>
              <w:rPr>
                <w:b/>
                <w:sz w:val="18"/>
                <w:szCs w:val="18"/>
              </w:rPr>
            </w:pPr>
            <w:r>
              <w:rPr>
                <w:b/>
                <w:kern w:val="0"/>
                <w:sz w:val="18"/>
                <w:szCs w:val="18"/>
              </w:rPr>
              <w:t>里程碑</w:t>
            </w:r>
          </w:p>
        </w:tc>
        <w:tc>
          <w:tcPr>
            <w:tcW w:w="3624" w:type="dxa"/>
            <w:shd w:val="clear" w:color="auto" w:fill="auto"/>
            <w:vAlign w:val="bottom"/>
          </w:tcPr>
          <w:p w:rsidR="00E83BB5" w:rsidRDefault="007C71D8">
            <w:pPr>
              <w:spacing w:line="360" w:lineRule="auto"/>
              <w:jc w:val="center"/>
              <w:rPr>
                <w:b/>
                <w:sz w:val="18"/>
                <w:szCs w:val="18"/>
              </w:rPr>
            </w:pPr>
            <w:r>
              <w:rPr>
                <w:b/>
                <w:sz w:val="18"/>
                <w:szCs w:val="18"/>
              </w:rPr>
              <w:t>里程碑项目</w:t>
            </w:r>
          </w:p>
        </w:tc>
        <w:tc>
          <w:tcPr>
            <w:tcW w:w="2046" w:type="dxa"/>
            <w:shd w:val="clear" w:color="auto" w:fill="auto"/>
            <w:vAlign w:val="bottom"/>
          </w:tcPr>
          <w:p w:rsidR="00E83BB5" w:rsidRDefault="007C71D8">
            <w:pPr>
              <w:spacing w:line="360" w:lineRule="auto"/>
              <w:jc w:val="center"/>
              <w:rPr>
                <w:b/>
                <w:sz w:val="18"/>
                <w:szCs w:val="18"/>
              </w:rPr>
            </w:pPr>
            <w:r>
              <w:rPr>
                <w:b/>
                <w:sz w:val="18"/>
                <w:szCs w:val="18"/>
              </w:rPr>
              <w:t>计划日期</w:t>
            </w:r>
          </w:p>
        </w:tc>
        <w:tc>
          <w:tcPr>
            <w:tcW w:w="1640" w:type="dxa"/>
            <w:shd w:val="clear" w:color="auto" w:fill="auto"/>
            <w:vAlign w:val="bottom"/>
          </w:tcPr>
          <w:p w:rsidR="00E83BB5" w:rsidRDefault="007C71D8">
            <w:pPr>
              <w:spacing w:line="360" w:lineRule="auto"/>
              <w:jc w:val="center"/>
              <w:rPr>
                <w:b/>
                <w:sz w:val="18"/>
                <w:szCs w:val="18"/>
              </w:rPr>
            </w:pPr>
            <w:r>
              <w:rPr>
                <w:b/>
                <w:sz w:val="18"/>
                <w:szCs w:val="18"/>
              </w:rPr>
              <w:t>备注信息</w:t>
            </w: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项目核准</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FCD-9</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建造许可证获得</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FCD-1</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反应堆厂房第一罐</w:t>
            </w:r>
            <w:proofErr w:type="gramStart"/>
            <w:r>
              <w:rPr>
                <w:rFonts w:ascii="宋体" w:hAnsi="宋体"/>
                <w:kern w:val="0"/>
                <w:sz w:val="18"/>
                <w:szCs w:val="18"/>
              </w:rPr>
              <w:t>砼</w:t>
            </w:r>
            <w:proofErr w:type="gramEnd"/>
            <w:r>
              <w:rPr>
                <w:rFonts w:ascii="宋体" w:hAnsi="宋体"/>
                <w:kern w:val="0"/>
                <w:sz w:val="18"/>
                <w:szCs w:val="18"/>
              </w:rPr>
              <w:t>浇筑开始</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常规岛第一罐混凝土浇筑开始</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FCD+4</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泵房第一罐混凝土浇筑开始</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FCD+14</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压力容器到场</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FCD+21</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蒸汽发生器全部到场</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FCD+22</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环吊可用</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FCD+28</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主冷却剂</w:t>
            </w:r>
            <w:proofErr w:type="gramStart"/>
            <w:r>
              <w:rPr>
                <w:rFonts w:ascii="宋体" w:hAnsi="宋体"/>
                <w:kern w:val="0"/>
                <w:sz w:val="18"/>
                <w:szCs w:val="18"/>
              </w:rPr>
              <w:t>泵全部</w:t>
            </w:r>
            <w:proofErr w:type="gramEnd"/>
            <w:r>
              <w:rPr>
                <w:rFonts w:ascii="宋体" w:hAnsi="宋体"/>
                <w:kern w:val="0"/>
                <w:sz w:val="18"/>
                <w:szCs w:val="18"/>
              </w:rPr>
              <w:t>到场</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FCD+28</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常规岛主行车可用</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FCD+31</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220kV倒送电</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FCD+34</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汽机安装开始</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FCD+34</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除盐水可用</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FCD+35</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DCS到场</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FCD+36</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主管道焊接完成</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FCD+36</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主控室部分可用</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FCD+39</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预应力张</w:t>
            </w:r>
            <w:proofErr w:type="gramStart"/>
            <w:r>
              <w:rPr>
                <w:rFonts w:ascii="宋体" w:hAnsi="宋体"/>
                <w:kern w:val="0"/>
                <w:sz w:val="18"/>
                <w:szCs w:val="18"/>
              </w:rPr>
              <w:t>拉完成</w:t>
            </w:r>
            <w:proofErr w:type="gramEnd"/>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FCD+41</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泵房进水</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FCD+44</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500KV倒送电</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FCD+46</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冷态功能试验开始</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FCD+48</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汽机盘车可用</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FCD+49</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安全</w:t>
            </w:r>
            <w:proofErr w:type="gramStart"/>
            <w:r>
              <w:rPr>
                <w:rFonts w:ascii="宋体" w:hAnsi="宋体"/>
                <w:kern w:val="0"/>
                <w:sz w:val="18"/>
                <w:szCs w:val="18"/>
              </w:rPr>
              <w:t>壳试验</w:t>
            </w:r>
            <w:proofErr w:type="gramEnd"/>
            <w:r>
              <w:rPr>
                <w:rFonts w:ascii="宋体" w:hAnsi="宋体"/>
                <w:kern w:val="0"/>
                <w:sz w:val="18"/>
                <w:szCs w:val="18"/>
              </w:rPr>
              <w:t>完成</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FCD+51</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热态功能试验开始</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FCD+52</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首次装料开始</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FCD+55</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首次临界</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FCD+56</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首次并网</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FCD+57</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r w:rsidR="00E83BB5">
        <w:trPr>
          <w:trHeight w:hRule="exact" w:val="397"/>
          <w:jc w:val="center"/>
        </w:trPr>
        <w:tc>
          <w:tcPr>
            <w:tcW w:w="964" w:type="dxa"/>
            <w:shd w:val="clear" w:color="auto" w:fill="auto"/>
            <w:vAlign w:val="bottom"/>
          </w:tcPr>
          <w:p w:rsidR="00E83BB5" w:rsidRDefault="00E83BB5" w:rsidP="00581DEE">
            <w:pPr>
              <w:pStyle w:val="afffffff5"/>
              <w:numPr>
                <w:ilvl w:val="0"/>
                <w:numId w:val="90"/>
              </w:numPr>
              <w:spacing w:line="360" w:lineRule="auto"/>
              <w:ind w:firstLineChars="0"/>
              <w:jc w:val="center"/>
              <w:rPr>
                <w:rFonts w:ascii="宋体" w:hAnsi="宋体"/>
                <w:sz w:val="18"/>
              </w:rPr>
            </w:pPr>
          </w:p>
        </w:tc>
        <w:tc>
          <w:tcPr>
            <w:tcW w:w="3624" w:type="dxa"/>
            <w:shd w:val="clear" w:color="auto" w:fill="auto"/>
            <w:vAlign w:val="center"/>
          </w:tcPr>
          <w:p w:rsidR="00E83BB5" w:rsidRDefault="007C71D8">
            <w:pPr>
              <w:widowControl/>
              <w:rPr>
                <w:rFonts w:ascii="宋体" w:hAnsi="宋体"/>
                <w:kern w:val="0"/>
                <w:sz w:val="18"/>
                <w:szCs w:val="18"/>
              </w:rPr>
            </w:pPr>
            <w:r>
              <w:rPr>
                <w:rFonts w:ascii="宋体" w:hAnsi="宋体"/>
                <w:kern w:val="0"/>
                <w:sz w:val="18"/>
                <w:szCs w:val="18"/>
              </w:rPr>
              <w:t>具备商运条件</w:t>
            </w:r>
          </w:p>
        </w:tc>
        <w:tc>
          <w:tcPr>
            <w:tcW w:w="2046" w:type="dxa"/>
            <w:shd w:val="clear" w:color="auto" w:fill="auto"/>
            <w:vAlign w:val="center"/>
          </w:tcPr>
          <w:p w:rsidR="00E83BB5" w:rsidRDefault="007C71D8">
            <w:pPr>
              <w:widowControl/>
              <w:jc w:val="center"/>
              <w:rPr>
                <w:rFonts w:ascii="宋体" w:hAnsi="宋体"/>
                <w:kern w:val="0"/>
                <w:sz w:val="18"/>
                <w:szCs w:val="18"/>
              </w:rPr>
            </w:pPr>
            <w:r>
              <w:rPr>
                <w:rFonts w:hint="eastAsia"/>
                <w:color w:val="000000"/>
                <w:sz w:val="18"/>
                <w:szCs w:val="18"/>
              </w:rPr>
              <w:t>FCD+60</w:t>
            </w:r>
          </w:p>
        </w:tc>
        <w:tc>
          <w:tcPr>
            <w:tcW w:w="1640" w:type="dxa"/>
            <w:shd w:val="clear" w:color="auto" w:fill="auto"/>
            <w:vAlign w:val="bottom"/>
          </w:tcPr>
          <w:p w:rsidR="00E83BB5" w:rsidRDefault="00E83BB5">
            <w:pPr>
              <w:spacing w:line="360" w:lineRule="auto"/>
              <w:jc w:val="center"/>
              <w:rPr>
                <w:rFonts w:ascii="宋体" w:hAnsi="宋体"/>
                <w:kern w:val="0"/>
                <w:sz w:val="18"/>
                <w:szCs w:val="18"/>
              </w:rPr>
            </w:pPr>
          </w:p>
        </w:tc>
      </w:tr>
    </w:tbl>
    <w:p w:rsidR="00E83BB5" w:rsidRDefault="00E83BB5"/>
    <w:p w:rsidR="00E83BB5" w:rsidRDefault="007C71D8">
      <w:pPr>
        <w:widowControl/>
        <w:jc w:val="left"/>
      </w:pPr>
      <w:r>
        <w:br w:type="page"/>
      </w:r>
    </w:p>
    <w:p w:rsidR="00E83BB5" w:rsidRDefault="007C71D8">
      <w:pPr>
        <w:jc w:val="center"/>
      </w:pPr>
      <w:r>
        <w:rPr>
          <w:rFonts w:hint="eastAsia"/>
        </w:rPr>
        <w:lastRenderedPageBreak/>
        <w:t>A2</w:t>
      </w:r>
      <w:r>
        <w:rPr>
          <w:rFonts w:hint="eastAsia"/>
        </w:rPr>
        <w:t>压水堆核电生产准备里程碑计划</w:t>
      </w:r>
    </w:p>
    <w:tbl>
      <w:tblPr>
        <w:tblW w:w="89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2"/>
        <w:gridCol w:w="4146"/>
        <w:gridCol w:w="2065"/>
        <w:gridCol w:w="1749"/>
      </w:tblGrid>
      <w:tr w:rsidR="00E83BB5">
        <w:trPr>
          <w:trHeight w:hRule="exact" w:val="386"/>
          <w:tblHeader/>
          <w:jc w:val="center"/>
        </w:trPr>
        <w:tc>
          <w:tcPr>
            <w:tcW w:w="972" w:type="dxa"/>
            <w:shd w:val="clear" w:color="auto" w:fill="auto"/>
            <w:vAlign w:val="center"/>
          </w:tcPr>
          <w:p w:rsidR="00E83BB5" w:rsidRDefault="007C71D8">
            <w:pPr>
              <w:spacing w:line="360" w:lineRule="auto"/>
              <w:jc w:val="center"/>
              <w:rPr>
                <w:b/>
                <w:sz w:val="18"/>
                <w:szCs w:val="18"/>
              </w:rPr>
            </w:pPr>
            <w:r>
              <w:rPr>
                <w:b/>
                <w:kern w:val="0"/>
                <w:sz w:val="18"/>
                <w:szCs w:val="18"/>
              </w:rPr>
              <w:t>里程碑</w:t>
            </w:r>
          </w:p>
        </w:tc>
        <w:tc>
          <w:tcPr>
            <w:tcW w:w="4146" w:type="dxa"/>
            <w:shd w:val="clear" w:color="auto" w:fill="auto"/>
            <w:vAlign w:val="center"/>
          </w:tcPr>
          <w:p w:rsidR="00E83BB5" w:rsidRDefault="007C71D8">
            <w:pPr>
              <w:spacing w:line="360" w:lineRule="auto"/>
              <w:jc w:val="center"/>
              <w:rPr>
                <w:b/>
                <w:sz w:val="18"/>
                <w:szCs w:val="18"/>
              </w:rPr>
            </w:pPr>
            <w:r>
              <w:rPr>
                <w:b/>
                <w:sz w:val="18"/>
                <w:szCs w:val="18"/>
              </w:rPr>
              <w:t>里程碑项目</w:t>
            </w:r>
          </w:p>
        </w:tc>
        <w:tc>
          <w:tcPr>
            <w:tcW w:w="2065" w:type="dxa"/>
            <w:shd w:val="clear" w:color="auto" w:fill="auto"/>
            <w:vAlign w:val="center"/>
          </w:tcPr>
          <w:p w:rsidR="00E83BB5" w:rsidRDefault="007C71D8">
            <w:pPr>
              <w:spacing w:line="360" w:lineRule="auto"/>
              <w:jc w:val="center"/>
              <w:rPr>
                <w:b/>
                <w:sz w:val="18"/>
                <w:szCs w:val="18"/>
              </w:rPr>
            </w:pPr>
            <w:r>
              <w:rPr>
                <w:b/>
                <w:sz w:val="18"/>
                <w:szCs w:val="18"/>
              </w:rPr>
              <w:t>计划日期</w:t>
            </w:r>
          </w:p>
        </w:tc>
        <w:tc>
          <w:tcPr>
            <w:tcW w:w="1749" w:type="dxa"/>
            <w:shd w:val="clear" w:color="auto" w:fill="auto"/>
            <w:vAlign w:val="center"/>
          </w:tcPr>
          <w:p w:rsidR="00E83BB5" w:rsidRDefault="007C71D8">
            <w:pPr>
              <w:spacing w:line="360" w:lineRule="auto"/>
              <w:jc w:val="center"/>
              <w:rPr>
                <w:b/>
                <w:sz w:val="18"/>
                <w:szCs w:val="18"/>
              </w:rPr>
            </w:pPr>
            <w:r>
              <w:rPr>
                <w:b/>
                <w:sz w:val="18"/>
                <w:szCs w:val="18"/>
              </w:rPr>
              <w:t>备注信息</w:t>
            </w: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M01</w:t>
            </w:r>
          </w:p>
        </w:tc>
        <w:tc>
          <w:tcPr>
            <w:tcW w:w="4146" w:type="dxa"/>
            <w:shd w:val="clear" w:color="auto" w:fill="auto"/>
            <w:vAlign w:val="center"/>
          </w:tcPr>
          <w:p w:rsidR="00E83BB5" w:rsidRDefault="007C71D8">
            <w:pPr>
              <w:jc w:val="center"/>
              <w:rPr>
                <w:color w:val="000000"/>
                <w:sz w:val="18"/>
                <w:szCs w:val="18"/>
              </w:rPr>
            </w:pPr>
            <w:r>
              <w:rPr>
                <w:color w:val="000000"/>
                <w:sz w:val="18"/>
                <w:szCs w:val="18"/>
              </w:rPr>
              <w:t>生产准备部门成立</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FCD-36</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M02</w:t>
            </w:r>
          </w:p>
        </w:tc>
        <w:tc>
          <w:tcPr>
            <w:tcW w:w="4146" w:type="dxa"/>
            <w:shd w:val="clear" w:color="auto" w:fill="auto"/>
            <w:vAlign w:val="center"/>
          </w:tcPr>
          <w:p w:rsidR="00E83BB5" w:rsidRDefault="007C71D8">
            <w:pPr>
              <w:jc w:val="center"/>
              <w:rPr>
                <w:color w:val="000000"/>
                <w:sz w:val="18"/>
                <w:szCs w:val="18"/>
              </w:rPr>
            </w:pPr>
            <w:r>
              <w:rPr>
                <w:color w:val="000000"/>
                <w:sz w:val="18"/>
                <w:szCs w:val="18"/>
              </w:rPr>
              <w:t>首批运行人员招聘</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FCD-36</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M03</w:t>
            </w:r>
          </w:p>
        </w:tc>
        <w:tc>
          <w:tcPr>
            <w:tcW w:w="4146" w:type="dxa"/>
            <w:shd w:val="clear" w:color="auto" w:fill="auto"/>
            <w:vAlign w:val="center"/>
          </w:tcPr>
          <w:p w:rsidR="00E83BB5" w:rsidRDefault="007C71D8">
            <w:pPr>
              <w:jc w:val="center"/>
              <w:rPr>
                <w:color w:val="000000"/>
                <w:sz w:val="18"/>
                <w:szCs w:val="18"/>
              </w:rPr>
            </w:pPr>
            <w:r>
              <w:rPr>
                <w:color w:val="000000"/>
                <w:sz w:val="18"/>
                <w:szCs w:val="18"/>
              </w:rPr>
              <w:t>生产准备大纲（</w:t>
            </w:r>
            <w:r>
              <w:rPr>
                <w:rFonts w:hint="eastAsia"/>
                <w:color w:val="000000"/>
                <w:sz w:val="18"/>
                <w:szCs w:val="18"/>
              </w:rPr>
              <w:t>0</w:t>
            </w:r>
            <w:r>
              <w:rPr>
                <w:color w:val="000000"/>
                <w:sz w:val="18"/>
                <w:szCs w:val="18"/>
              </w:rPr>
              <w:t>版）发布</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FCD-24</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M04</w:t>
            </w:r>
          </w:p>
        </w:tc>
        <w:tc>
          <w:tcPr>
            <w:tcW w:w="4146" w:type="dxa"/>
            <w:shd w:val="clear" w:color="auto" w:fill="auto"/>
            <w:vAlign w:val="center"/>
          </w:tcPr>
          <w:p w:rsidR="00E83BB5" w:rsidRDefault="007C71D8">
            <w:pPr>
              <w:jc w:val="center"/>
              <w:rPr>
                <w:color w:val="000000"/>
                <w:sz w:val="18"/>
                <w:szCs w:val="18"/>
              </w:rPr>
            </w:pPr>
            <w:r>
              <w:rPr>
                <w:color w:val="000000"/>
                <w:sz w:val="18"/>
                <w:szCs w:val="18"/>
              </w:rPr>
              <w:t>生产准备总体计划（</w:t>
            </w:r>
            <w:r>
              <w:rPr>
                <w:color w:val="000000"/>
                <w:sz w:val="18"/>
                <w:szCs w:val="18"/>
              </w:rPr>
              <w:t>A</w:t>
            </w:r>
            <w:r>
              <w:rPr>
                <w:color w:val="000000"/>
                <w:sz w:val="18"/>
                <w:szCs w:val="18"/>
              </w:rPr>
              <w:t>版）发布</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FCD-24</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M05</w:t>
            </w:r>
          </w:p>
        </w:tc>
        <w:tc>
          <w:tcPr>
            <w:tcW w:w="4146" w:type="dxa"/>
            <w:shd w:val="clear" w:color="auto" w:fill="auto"/>
            <w:vAlign w:val="center"/>
          </w:tcPr>
          <w:p w:rsidR="00E83BB5" w:rsidRDefault="007C71D8">
            <w:pPr>
              <w:jc w:val="center"/>
              <w:rPr>
                <w:color w:val="000000"/>
                <w:sz w:val="18"/>
                <w:szCs w:val="18"/>
              </w:rPr>
            </w:pPr>
            <w:r>
              <w:rPr>
                <w:color w:val="000000"/>
                <w:sz w:val="18"/>
                <w:szCs w:val="18"/>
              </w:rPr>
              <w:t>首批外培操纵员取照考试完成</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FCD-12</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591"/>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M06</w:t>
            </w:r>
          </w:p>
        </w:tc>
        <w:tc>
          <w:tcPr>
            <w:tcW w:w="4146" w:type="dxa"/>
            <w:shd w:val="clear" w:color="auto" w:fill="auto"/>
            <w:vAlign w:val="center"/>
          </w:tcPr>
          <w:p w:rsidR="00E83BB5" w:rsidRDefault="007C71D8">
            <w:pPr>
              <w:rPr>
                <w:color w:val="000000"/>
                <w:sz w:val="18"/>
                <w:szCs w:val="18"/>
              </w:rPr>
            </w:pPr>
            <w:r>
              <w:rPr>
                <w:color w:val="000000"/>
                <w:sz w:val="18"/>
                <w:szCs w:val="18"/>
              </w:rPr>
              <w:t>生产准备领域管理大纲（</w:t>
            </w:r>
            <w:r>
              <w:rPr>
                <w:color w:val="000000"/>
                <w:sz w:val="18"/>
                <w:szCs w:val="18"/>
              </w:rPr>
              <w:t>A</w:t>
            </w:r>
            <w:r>
              <w:rPr>
                <w:color w:val="000000"/>
                <w:sz w:val="18"/>
                <w:szCs w:val="18"/>
              </w:rPr>
              <w:t>版）和生产准备总体计划（</w:t>
            </w:r>
            <w:r>
              <w:rPr>
                <w:color w:val="000000"/>
                <w:sz w:val="18"/>
                <w:szCs w:val="18"/>
              </w:rPr>
              <w:t>B</w:t>
            </w:r>
            <w:r>
              <w:rPr>
                <w:color w:val="000000"/>
                <w:sz w:val="18"/>
                <w:szCs w:val="18"/>
              </w:rPr>
              <w:t>版）发布</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M07</w:t>
            </w:r>
          </w:p>
        </w:tc>
        <w:tc>
          <w:tcPr>
            <w:tcW w:w="4146" w:type="dxa"/>
            <w:shd w:val="clear" w:color="auto" w:fill="auto"/>
            <w:vAlign w:val="center"/>
          </w:tcPr>
          <w:p w:rsidR="00E83BB5" w:rsidRDefault="007C71D8">
            <w:pPr>
              <w:jc w:val="center"/>
              <w:rPr>
                <w:color w:val="000000"/>
                <w:sz w:val="18"/>
                <w:szCs w:val="18"/>
              </w:rPr>
            </w:pPr>
            <w:r>
              <w:rPr>
                <w:color w:val="000000"/>
                <w:sz w:val="18"/>
                <w:szCs w:val="18"/>
              </w:rPr>
              <w:t>第一批生产部门成立</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M08</w:t>
            </w:r>
          </w:p>
        </w:tc>
        <w:tc>
          <w:tcPr>
            <w:tcW w:w="4146" w:type="dxa"/>
            <w:shd w:val="clear" w:color="auto" w:fill="auto"/>
            <w:vAlign w:val="center"/>
          </w:tcPr>
          <w:p w:rsidR="00E83BB5" w:rsidRDefault="007C71D8">
            <w:pPr>
              <w:jc w:val="center"/>
              <w:rPr>
                <w:color w:val="000000"/>
                <w:sz w:val="18"/>
                <w:szCs w:val="18"/>
              </w:rPr>
            </w:pPr>
            <w:r>
              <w:rPr>
                <w:color w:val="000000"/>
                <w:sz w:val="18"/>
                <w:szCs w:val="18"/>
              </w:rPr>
              <w:t>启动生产技术文件编写</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FCD+4</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M09</w:t>
            </w:r>
          </w:p>
        </w:tc>
        <w:tc>
          <w:tcPr>
            <w:tcW w:w="4146" w:type="dxa"/>
            <w:shd w:val="clear" w:color="auto" w:fill="auto"/>
            <w:vAlign w:val="center"/>
          </w:tcPr>
          <w:p w:rsidR="00E83BB5" w:rsidRDefault="007C71D8">
            <w:pPr>
              <w:jc w:val="center"/>
              <w:rPr>
                <w:color w:val="000000"/>
                <w:sz w:val="18"/>
                <w:szCs w:val="18"/>
              </w:rPr>
            </w:pPr>
            <w:r>
              <w:rPr>
                <w:color w:val="000000"/>
                <w:sz w:val="18"/>
                <w:szCs w:val="18"/>
              </w:rPr>
              <w:t>启动生产管理程序编写</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FCD+15</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M10</w:t>
            </w:r>
          </w:p>
        </w:tc>
        <w:tc>
          <w:tcPr>
            <w:tcW w:w="4146" w:type="dxa"/>
            <w:shd w:val="clear" w:color="auto" w:fill="auto"/>
            <w:vAlign w:val="center"/>
          </w:tcPr>
          <w:p w:rsidR="00E83BB5" w:rsidRDefault="007C71D8">
            <w:pPr>
              <w:jc w:val="center"/>
              <w:rPr>
                <w:color w:val="000000"/>
                <w:sz w:val="18"/>
                <w:szCs w:val="18"/>
              </w:rPr>
            </w:pPr>
            <w:r>
              <w:rPr>
                <w:color w:val="000000"/>
                <w:sz w:val="18"/>
                <w:szCs w:val="18"/>
              </w:rPr>
              <w:t>启动移交接产准备</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FCD+25</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M11</w:t>
            </w:r>
          </w:p>
        </w:tc>
        <w:tc>
          <w:tcPr>
            <w:tcW w:w="4146" w:type="dxa"/>
            <w:shd w:val="clear" w:color="auto" w:fill="auto"/>
            <w:vAlign w:val="center"/>
          </w:tcPr>
          <w:p w:rsidR="00E83BB5" w:rsidRDefault="007C71D8">
            <w:pPr>
              <w:jc w:val="center"/>
              <w:rPr>
                <w:color w:val="000000"/>
                <w:sz w:val="18"/>
                <w:szCs w:val="18"/>
              </w:rPr>
            </w:pPr>
            <w:proofErr w:type="gramStart"/>
            <w:r>
              <w:rPr>
                <w:color w:val="000000"/>
                <w:sz w:val="18"/>
                <w:szCs w:val="18"/>
              </w:rPr>
              <w:t>隔离办</w:t>
            </w:r>
            <w:proofErr w:type="gramEnd"/>
            <w:r>
              <w:rPr>
                <w:color w:val="000000"/>
                <w:sz w:val="18"/>
                <w:szCs w:val="18"/>
              </w:rPr>
              <w:t>开始运作</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FCD+25</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M12</w:t>
            </w:r>
          </w:p>
        </w:tc>
        <w:tc>
          <w:tcPr>
            <w:tcW w:w="4146" w:type="dxa"/>
            <w:shd w:val="clear" w:color="auto" w:fill="auto"/>
            <w:vAlign w:val="center"/>
          </w:tcPr>
          <w:p w:rsidR="00E83BB5" w:rsidRDefault="007C71D8">
            <w:pPr>
              <w:jc w:val="center"/>
              <w:rPr>
                <w:color w:val="000000"/>
                <w:sz w:val="18"/>
                <w:szCs w:val="18"/>
              </w:rPr>
            </w:pPr>
            <w:r>
              <w:rPr>
                <w:color w:val="000000"/>
                <w:sz w:val="18"/>
                <w:szCs w:val="18"/>
              </w:rPr>
              <w:t>完成备品备件及工器具清单（</w:t>
            </w:r>
            <w:r>
              <w:rPr>
                <w:color w:val="000000"/>
                <w:sz w:val="18"/>
                <w:szCs w:val="18"/>
              </w:rPr>
              <w:t>A</w:t>
            </w:r>
            <w:r>
              <w:rPr>
                <w:color w:val="000000"/>
                <w:sz w:val="18"/>
                <w:szCs w:val="18"/>
              </w:rPr>
              <w:t>版）编写</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FCD+33</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M13</w:t>
            </w:r>
          </w:p>
        </w:tc>
        <w:tc>
          <w:tcPr>
            <w:tcW w:w="4146" w:type="dxa"/>
            <w:shd w:val="clear" w:color="auto" w:fill="auto"/>
            <w:vAlign w:val="center"/>
          </w:tcPr>
          <w:p w:rsidR="00E83BB5" w:rsidRDefault="007C71D8">
            <w:pPr>
              <w:jc w:val="center"/>
              <w:rPr>
                <w:color w:val="000000"/>
                <w:sz w:val="18"/>
                <w:szCs w:val="18"/>
              </w:rPr>
            </w:pPr>
            <w:r>
              <w:rPr>
                <w:color w:val="000000"/>
                <w:sz w:val="18"/>
                <w:szCs w:val="18"/>
              </w:rPr>
              <w:t>倒送电网控值班</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FCD+33</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M14</w:t>
            </w:r>
          </w:p>
        </w:tc>
        <w:tc>
          <w:tcPr>
            <w:tcW w:w="4146" w:type="dxa"/>
            <w:shd w:val="clear" w:color="auto" w:fill="auto"/>
            <w:vAlign w:val="center"/>
          </w:tcPr>
          <w:p w:rsidR="00E83BB5" w:rsidRDefault="007C71D8">
            <w:pPr>
              <w:jc w:val="center"/>
              <w:rPr>
                <w:color w:val="000000"/>
                <w:sz w:val="18"/>
                <w:szCs w:val="18"/>
              </w:rPr>
            </w:pPr>
            <w:r>
              <w:rPr>
                <w:color w:val="000000"/>
                <w:sz w:val="18"/>
                <w:szCs w:val="18"/>
              </w:rPr>
              <w:t>模拟机可用</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FCD+41</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M15</w:t>
            </w:r>
          </w:p>
        </w:tc>
        <w:tc>
          <w:tcPr>
            <w:tcW w:w="4146" w:type="dxa"/>
            <w:shd w:val="clear" w:color="auto" w:fill="auto"/>
            <w:vAlign w:val="center"/>
          </w:tcPr>
          <w:p w:rsidR="00E83BB5" w:rsidRDefault="007C71D8">
            <w:pPr>
              <w:jc w:val="center"/>
              <w:rPr>
                <w:color w:val="000000"/>
                <w:sz w:val="18"/>
                <w:szCs w:val="18"/>
              </w:rPr>
            </w:pPr>
            <w:r>
              <w:rPr>
                <w:color w:val="000000"/>
                <w:sz w:val="18"/>
                <w:szCs w:val="18"/>
              </w:rPr>
              <w:t>提交</w:t>
            </w:r>
            <w:r>
              <w:rPr>
                <w:color w:val="000000"/>
                <w:sz w:val="18"/>
                <w:szCs w:val="18"/>
              </w:rPr>
              <w:t>1#</w:t>
            </w:r>
            <w:r>
              <w:rPr>
                <w:color w:val="000000"/>
                <w:sz w:val="18"/>
                <w:szCs w:val="18"/>
              </w:rPr>
              <w:t>机组运行许可证申请材料</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FCD+43</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M15_2</w:t>
            </w:r>
          </w:p>
        </w:tc>
        <w:tc>
          <w:tcPr>
            <w:tcW w:w="4146" w:type="dxa"/>
            <w:shd w:val="clear" w:color="auto" w:fill="auto"/>
            <w:vAlign w:val="center"/>
          </w:tcPr>
          <w:p w:rsidR="00E83BB5" w:rsidRDefault="007C71D8">
            <w:pPr>
              <w:jc w:val="center"/>
              <w:rPr>
                <w:color w:val="000000"/>
                <w:sz w:val="18"/>
                <w:szCs w:val="18"/>
              </w:rPr>
            </w:pPr>
            <w:r>
              <w:rPr>
                <w:color w:val="000000"/>
                <w:sz w:val="18"/>
                <w:szCs w:val="18"/>
              </w:rPr>
              <w:t>提交</w:t>
            </w:r>
            <w:r>
              <w:rPr>
                <w:color w:val="000000"/>
                <w:sz w:val="18"/>
                <w:szCs w:val="18"/>
              </w:rPr>
              <w:t>2#</w:t>
            </w:r>
            <w:r>
              <w:rPr>
                <w:color w:val="000000"/>
                <w:sz w:val="18"/>
                <w:szCs w:val="18"/>
              </w:rPr>
              <w:t>机组运行许可证申请材料</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FCD+50</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M16</w:t>
            </w:r>
          </w:p>
        </w:tc>
        <w:tc>
          <w:tcPr>
            <w:tcW w:w="4146" w:type="dxa"/>
            <w:shd w:val="clear" w:color="auto" w:fill="auto"/>
            <w:vAlign w:val="center"/>
          </w:tcPr>
          <w:p w:rsidR="00E83BB5" w:rsidRDefault="007C71D8">
            <w:pPr>
              <w:jc w:val="center"/>
              <w:rPr>
                <w:color w:val="000000"/>
                <w:sz w:val="18"/>
                <w:szCs w:val="18"/>
              </w:rPr>
            </w:pPr>
            <w:r>
              <w:rPr>
                <w:color w:val="000000"/>
                <w:sz w:val="18"/>
                <w:szCs w:val="18"/>
              </w:rPr>
              <w:t>首次</w:t>
            </w:r>
            <w:r>
              <w:rPr>
                <w:color w:val="000000"/>
                <w:sz w:val="18"/>
                <w:szCs w:val="18"/>
              </w:rPr>
              <w:t>RO</w:t>
            </w:r>
            <w:r>
              <w:rPr>
                <w:color w:val="000000"/>
                <w:sz w:val="18"/>
                <w:szCs w:val="18"/>
              </w:rPr>
              <w:t>考试</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FCD+46</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M17</w:t>
            </w:r>
          </w:p>
        </w:tc>
        <w:tc>
          <w:tcPr>
            <w:tcW w:w="4146" w:type="dxa"/>
            <w:shd w:val="clear" w:color="auto" w:fill="auto"/>
            <w:vAlign w:val="center"/>
          </w:tcPr>
          <w:p w:rsidR="00E83BB5" w:rsidRDefault="007C71D8">
            <w:pPr>
              <w:jc w:val="center"/>
              <w:rPr>
                <w:color w:val="000000"/>
                <w:sz w:val="18"/>
                <w:szCs w:val="18"/>
              </w:rPr>
            </w:pPr>
            <w:r>
              <w:rPr>
                <w:color w:val="000000"/>
                <w:sz w:val="18"/>
                <w:szCs w:val="18"/>
              </w:rPr>
              <w:t>主控室值班开始</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FCD+46</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M18</w:t>
            </w:r>
          </w:p>
        </w:tc>
        <w:tc>
          <w:tcPr>
            <w:tcW w:w="4146" w:type="dxa"/>
            <w:shd w:val="clear" w:color="auto" w:fill="auto"/>
            <w:vAlign w:val="center"/>
          </w:tcPr>
          <w:p w:rsidR="00E83BB5" w:rsidRDefault="007C71D8">
            <w:pPr>
              <w:jc w:val="center"/>
              <w:rPr>
                <w:color w:val="000000"/>
                <w:sz w:val="18"/>
                <w:szCs w:val="18"/>
              </w:rPr>
            </w:pPr>
            <w:r>
              <w:rPr>
                <w:color w:val="000000"/>
                <w:sz w:val="18"/>
                <w:szCs w:val="18"/>
              </w:rPr>
              <w:t>1#</w:t>
            </w:r>
            <w:proofErr w:type="gramStart"/>
            <w:r>
              <w:rPr>
                <w:color w:val="000000"/>
                <w:sz w:val="18"/>
                <w:szCs w:val="18"/>
              </w:rPr>
              <w:t>机组冷试开始</w:t>
            </w:r>
            <w:proofErr w:type="gramEnd"/>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FCD+47</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M18_2</w:t>
            </w:r>
          </w:p>
        </w:tc>
        <w:tc>
          <w:tcPr>
            <w:tcW w:w="4146" w:type="dxa"/>
            <w:shd w:val="clear" w:color="auto" w:fill="auto"/>
            <w:vAlign w:val="center"/>
          </w:tcPr>
          <w:p w:rsidR="00E83BB5" w:rsidRDefault="007C71D8">
            <w:pPr>
              <w:jc w:val="center"/>
              <w:rPr>
                <w:color w:val="000000"/>
                <w:sz w:val="18"/>
                <w:szCs w:val="18"/>
              </w:rPr>
            </w:pPr>
            <w:r>
              <w:rPr>
                <w:color w:val="000000"/>
                <w:sz w:val="18"/>
                <w:szCs w:val="18"/>
              </w:rPr>
              <w:t>2#</w:t>
            </w:r>
            <w:proofErr w:type="gramStart"/>
            <w:r>
              <w:rPr>
                <w:color w:val="000000"/>
                <w:sz w:val="18"/>
                <w:szCs w:val="18"/>
              </w:rPr>
              <w:t>机组冷试开始</w:t>
            </w:r>
            <w:proofErr w:type="gramEnd"/>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FCD+57</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M19</w:t>
            </w:r>
          </w:p>
        </w:tc>
        <w:tc>
          <w:tcPr>
            <w:tcW w:w="4146" w:type="dxa"/>
            <w:shd w:val="clear" w:color="auto" w:fill="auto"/>
            <w:vAlign w:val="center"/>
          </w:tcPr>
          <w:p w:rsidR="00E83BB5" w:rsidRDefault="007C71D8">
            <w:pPr>
              <w:jc w:val="center"/>
              <w:rPr>
                <w:color w:val="000000"/>
                <w:sz w:val="18"/>
                <w:szCs w:val="18"/>
              </w:rPr>
            </w:pPr>
            <w:r>
              <w:rPr>
                <w:color w:val="000000"/>
                <w:sz w:val="18"/>
                <w:szCs w:val="18"/>
              </w:rPr>
              <w:t>启动首次大修准备</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FCD+48</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M20</w:t>
            </w:r>
          </w:p>
        </w:tc>
        <w:tc>
          <w:tcPr>
            <w:tcW w:w="4146" w:type="dxa"/>
            <w:shd w:val="clear" w:color="auto" w:fill="auto"/>
            <w:vAlign w:val="center"/>
          </w:tcPr>
          <w:p w:rsidR="00E83BB5" w:rsidRDefault="007C71D8">
            <w:pPr>
              <w:jc w:val="center"/>
              <w:rPr>
                <w:color w:val="000000"/>
                <w:sz w:val="18"/>
                <w:szCs w:val="18"/>
              </w:rPr>
            </w:pPr>
            <w:r>
              <w:rPr>
                <w:color w:val="000000"/>
                <w:sz w:val="18"/>
                <w:szCs w:val="18"/>
              </w:rPr>
              <w:t>完成</w:t>
            </w:r>
            <w:r>
              <w:rPr>
                <w:rFonts w:hint="eastAsia"/>
                <w:color w:val="000000"/>
                <w:sz w:val="18"/>
                <w:szCs w:val="18"/>
              </w:rPr>
              <w:t>外部</w:t>
            </w:r>
            <w:r>
              <w:rPr>
                <w:color w:val="000000"/>
                <w:sz w:val="18"/>
                <w:szCs w:val="18"/>
              </w:rPr>
              <w:t>生产准备评估</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FCD+48</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M21</w:t>
            </w:r>
          </w:p>
        </w:tc>
        <w:tc>
          <w:tcPr>
            <w:tcW w:w="4146" w:type="dxa"/>
            <w:shd w:val="clear" w:color="auto" w:fill="auto"/>
            <w:vAlign w:val="center"/>
          </w:tcPr>
          <w:p w:rsidR="00E83BB5" w:rsidRDefault="007C71D8">
            <w:pPr>
              <w:jc w:val="center"/>
              <w:rPr>
                <w:color w:val="000000"/>
                <w:sz w:val="18"/>
                <w:szCs w:val="18"/>
              </w:rPr>
            </w:pPr>
            <w:r>
              <w:rPr>
                <w:color w:val="000000"/>
                <w:sz w:val="18"/>
                <w:szCs w:val="18"/>
              </w:rPr>
              <w:t>首次</w:t>
            </w:r>
            <w:r>
              <w:rPr>
                <w:color w:val="000000"/>
                <w:sz w:val="18"/>
                <w:szCs w:val="18"/>
              </w:rPr>
              <w:t>SRO</w:t>
            </w:r>
            <w:r>
              <w:rPr>
                <w:color w:val="000000"/>
                <w:sz w:val="18"/>
                <w:szCs w:val="18"/>
              </w:rPr>
              <w:t>考试</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FCD+52</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M22</w:t>
            </w:r>
          </w:p>
        </w:tc>
        <w:tc>
          <w:tcPr>
            <w:tcW w:w="4146" w:type="dxa"/>
            <w:shd w:val="clear" w:color="auto" w:fill="auto"/>
            <w:vAlign w:val="center"/>
          </w:tcPr>
          <w:p w:rsidR="00E83BB5" w:rsidRDefault="007C71D8">
            <w:pPr>
              <w:jc w:val="center"/>
              <w:rPr>
                <w:color w:val="000000"/>
                <w:sz w:val="18"/>
                <w:szCs w:val="18"/>
              </w:rPr>
            </w:pPr>
            <w:r>
              <w:rPr>
                <w:color w:val="000000"/>
                <w:sz w:val="18"/>
                <w:szCs w:val="18"/>
              </w:rPr>
              <w:t>首炉燃料到达现场</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FCD+52</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M23</w:t>
            </w:r>
          </w:p>
        </w:tc>
        <w:tc>
          <w:tcPr>
            <w:tcW w:w="4146" w:type="dxa"/>
            <w:shd w:val="clear" w:color="auto" w:fill="auto"/>
            <w:vAlign w:val="center"/>
          </w:tcPr>
          <w:p w:rsidR="00E83BB5" w:rsidRDefault="007C71D8">
            <w:pPr>
              <w:jc w:val="center"/>
              <w:rPr>
                <w:color w:val="000000"/>
                <w:sz w:val="18"/>
                <w:szCs w:val="18"/>
              </w:rPr>
            </w:pPr>
            <w:r>
              <w:rPr>
                <w:color w:val="000000"/>
                <w:sz w:val="18"/>
                <w:szCs w:val="18"/>
              </w:rPr>
              <w:t>首次综合应急演习</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FCD+53</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M24</w:t>
            </w:r>
          </w:p>
        </w:tc>
        <w:tc>
          <w:tcPr>
            <w:tcW w:w="4146" w:type="dxa"/>
            <w:shd w:val="clear" w:color="auto" w:fill="auto"/>
            <w:vAlign w:val="center"/>
          </w:tcPr>
          <w:p w:rsidR="00E83BB5" w:rsidRDefault="007C71D8">
            <w:pPr>
              <w:jc w:val="center"/>
              <w:rPr>
                <w:color w:val="000000"/>
                <w:sz w:val="18"/>
                <w:szCs w:val="18"/>
              </w:rPr>
            </w:pPr>
            <w:r>
              <w:rPr>
                <w:color w:val="000000"/>
                <w:sz w:val="18"/>
                <w:szCs w:val="18"/>
              </w:rPr>
              <w:t>1#</w:t>
            </w:r>
            <w:r>
              <w:rPr>
                <w:color w:val="000000"/>
                <w:sz w:val="18"/>
                <w:szCs w:val="18"/>
              </w:rPr>
              <w:t>机组开始首次装料</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FCD+55</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M24_2</w:t>
            </w:r>
          </w:p>
        </w:tc>
        <w:tc>
          <w:tcPr>
            <w:tcW w:w="4146" w:type="dxa"/>
            <w:shd w:val="clear" w:color="auto" w:fill="auto"/>
            <w:vAlign w:val="center"/>
          </w:tcPr>
          <w:p w:rsidR="00E83BB5" w:rsidRDefault="007C71D8">
            <w:pPr>
              <w:jc w:val="center"/>
              <w:rPr>
                <w:color w:val="000000"/>
                <w:sz w:val="18"/>
                <w:szCs w:val="18"/>
              </w:rPr>
            </w:pPr>
            <w:r>
              <w:rPr>
                <w:color w:val="000000"/>
                <w:sz w:val="18"/>
                <w:szCs w:val="18"/>
              </w:rPr>
              <w:t>2#</w:t>
            </w:r>
            <w:r>
              <w:rPr>
                <w:color w:val="000000"/>
                <w:sz w:val="18"/>
                <w:szCs w:val="18"/>
              </w:rPr>
              <w:t>机组开始首次装料</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FCD+65</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M25</w:t>
            </w:r>
          </w:p>
        </w:tc>
        <w:tc>
          <w:tcPr>
            <w:tcW w:w="4146" w:type="dxa"/>
            <w:shd w:val="clear" w:color="auto" w:fill="auto"/>
            <w:vAlign w:val="center"/>
          </w:tcPr>
          <w:p w:rsidR="00E83BB5" w:rsidRDefault="007C71D8">
            <w:pPr>
              <w:jc w:val="center"/>
              <w:rPr>
                <w:color w:val="000000"/>
                <w:sz w:val="18"/>
                <w:szCs w:val="18"/>
              </w:rPr>
            </w:pPr>
            <w:r>
              <w:rPr>
                <w:color w:val="000000"/>
                <w:sz w:val="18"/>
                <w:szCs w:val="18"/>
              </w:rPr>
              <w:t>1#</w:t>
            </w:r>
            <w:r>
              <w:rPr>
                <w:color w:val="000000"/>
                <w:sz w:val="18"/>
                <w:szCs w:val="18"/>
              </w:rPr>
              <w:t>机组首次临界</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FCD+56</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M26</w:t>
            </w:r>
          </w:p>
        </w:tc>
        <w:tc>
          <w:tcPr>
            <w:tcW w:w="4146" w:type="dxa"/>
            <w:shd w:val="clear" w:color="auto" w:fill="auto"/>
            <w:vAlign w:val="center"/>
          </w:tcPr>
          <w:p w:rsidR="00E83BB5" w:rsidRDefault="007C71D8">
            <w:pPr>
              <w:jc w:val="center"/>
              <w:rPr>
                <w:color w:val="000000"/>
                <w:sz w:val="18"/>
                <w:szCs w:val="18"/>
              </w:rPr>
            </w:pPr>
            <w:r>
              <w:rPr>
                <w:color w:val="000000"/>
                <w:sz w:val="18"/>
                <w:szCs w:val="18"/>
              </w:rPr>
              <w:t>1#</w:t>
            </w:r>
            <w:r>
              <w:rPr>
                <w:color w:val="000000"/>
                <w:sz w:val="18"/>
                <w:szCs w:val="18"/>
              </w:rPr>
              <w:t>机组首次并网</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FCD+57</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M27</w:t>
            </w:r>
          </w:p>
        </w:tc>
        <w:tc>
          <w:tcPr>
            <w:tcW w:w="4146" w:type="dxa"/>
            <w:shd w:val="clear" w:color="auto" w:fill="auto"/>
            <w:vAlign w:val="center"/>
          </w:tcPr>
          <w:p w:rsidR="00E83BB5" w:rsidRDefault="007C71D8">
            <w:pPr>
              <w:jc w:val="center"/>
              <w:rPr>
                <w:color w:val="000000"/>
                <w:sz w:val="18"/>
                <w:szCs w:val="18"/>
              </w:rPr>
            </w:pPr>
            <w:r>
              <w:rPr>
                <w:color w:val="000000"/>
                <w:sz w:val="18"/>
                <w:szCs w:val="18"/>
              </w:rPr>
              <w:t>1#</w:t>
            </w:r>
            <w:r>
              <w:rPr>
                <w:color w:val="000000"/>
                <w:sz w:val="18"/>
                <w:szCs w:val="18"/>
              </w:rPr>
              <w:t>机组商业运行</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FCD+60</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M27_2</w:t>
            </w:r>
          </w:p>
        </w:tc>
        <w:tc>
          <w:tcPr>
            <w:tcW w:w="4146" w:type="dxa"/>
            <w:shd w:val="clear" w:color="auto" w:fill="auto"/>
            <w:vAlign w:val="center"/>
          </w:tcPr>
          <w:p w:rsidR="00E83BB5" w:rsidRDefault="007C71D8">
            <w:pPr>
              <w:jc w:val="center"/>
              <w:rPr>
                <w:color w:val="000000"/>
                <w:sz w:val="18"/>
                <w:szCs w:val="18"/>
              </w:rPr>
            </w:pPr>
            <w:r>
              <w:rPr>
                <w:color w:val="000000"/>
                <w:sz w:val="18"/>
                <w:szCs w:val="18"/>
              </w:rPr>
              <w:t>2#</w:t>
            </w:r>
            <w:r>
              <w:rPr>
                <w:color w:val="000000"/>
                <w:sz w:val="18"/>
                <w:szCs w:val="18"/>
              </w:rPr>
              <w:t>机组商业运行</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FCD+70</w:t>
            </w:r>
          </w:p>
        </w:tc>
        <w:tc>
          <w:tcPr>
            <w:tcW w:w="1749" w:type="dxa"/>
            <w:shd w:val="clear" w:color="auto" w:fill="auto"/>
            <w:vAlign w:val="center"/>
          </w:tcPr>
          <w:p w:rsidR="00E83BB5" w:rsidRDefault="00E83BB5">
            <w:pPr>
              <w:jc w:val="center"/>
              <w:rPr>
                <w:color w:val="000000"/>
                <w:sz w:val="18"/>
                <w:szCs w:val="18"/>
              </w:rPr>
            </w:pPr>
          </w:p>
        </w:tc>
      </w:tr>
    </w:tbl>
    <w:p w:rsidR="00E83BB5" w:rsidRDefault="007C71D8">
      <w:pPr>
        <w:widowControl/>
        <w:jc w:val="left"/>
      </w:pPr>
      <w:r>
        <w:br w:type="page"/>
      </w:r>
    </w:p>
    <w:p w:rsidR="00E83BB5" w:rsidRDefault="007C71D8">
      <w:pPr>
        <w:pStyle w:val="af4"/>
        <w:ind w:left="0"/>
      </w:pPr>
      <w:r>
        <w:lastRenderedPageBreak/>
        <w:br/>
      </w:r>
      <w:bookmarkStart w:id="844" w:name="_Toc68796804"/>
      <w:r>
        <w:rPr>
          <w:rFonts w:hint="eastAsia"/>
        </w:rPr>
        <w:t>（资料性附录）</w:t>
      </w:r>
      <w:r>
        <w:br/>
      </w:r>
      <w:r>
        <w:rPr>
          <w:rFonts w:hint="eastAsia"/>
        </w:rPr>
        <w:t>管理程序清单</w:t>
      </w:r>
      <w:bookmarkEnd w:id="844"/>
    </w:p>
    <w:tbl>
      <w:tblPr>
        <w:tblW w:w="8306" w:type="dxa"/>
        <w:tblInd w:w="817" w:type="dxa"/>
        <w:tblLook w:val="04A0" w:firstRow="1" w:lastRow="0" w:firstColumn="1" w:lastColumn="0" w:noHBand="0" w:noVBand="1"/>
      </w:tblPr>
      <w:tblGrid>
        <w:gridCol w:w="876"/>
        <w:gridCol w:w="3067"/>
        <w:gridCol w:w="877"/>
        <w:gridCol w:w="3486"/>
      </w:tblGrid>
      <w:tr w:rsidR="00E83BB5">
        <w:trPr>
          <w:trHeight w:val="510"/>
          <w:tblHeader/>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b/>
                <w:bCs/>
                <w:kern w:val="0"/>
                <w:sz w:val="18"/>
                <w:szCs w:val="18"/>
              </w:rPr>
            </w:pPr>
            <w:r>
              <w:rPr>
                <w:b/>
                <w:bCs/>
                <w:kern w:val="0"/>
                <w:sz w:val="18"/>
                <w:szCs w:val="18"/>
              </w:rPr>
              <w:t>序号</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center"/>
              <w:rPr>
                <w:b/>
                <w:bCs/>
                <w:kern w:val="0"/>
                <w:sz w:val="18"/>
                <w:szCs w:val="18"/>
              </w:rPr>
            </w:pPr>
            <w:r>
              <w:rPr>
                <w:b/>
                <w:bCs/>
                <w:kern w:val="0"/>
                <w:sz w:val="18"/>
                <w:szCs w:val="18"/>
              </w:rPr>
              <w:t>程序文件名称</w:t>
            </w:r>
          </w:p>
        </w:tc>
        <w:tc>
          <w:tcPr>
            <w:tcW w:w="87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b/>
                <w:bCs/>
                <w:kern w:val="0"/>
                <w:sz w:val="18"/>
                <w:szCs w:val="18"/>
              </w:rPr>
            </w:pPr>
            <w:r>
              <w:rPr>
                <w:b/>
                <w:bCs/>
                <w:kern w:val="0"/>
                <w:sz w:val="18"/>
                <w:szCs w:val="18"/>
              </w:rPr>
              <w:t>序号</w:t>
            </w:r>
          </w:p>
        </w:tc>
        <w:tc>
          <w:tcPr>
            <w:tcW w:w="3486"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b/>
                <w:bCs/>
                <w:kern w:val="0"/>
                <w:sz w:val="18"/>
                <w:szCs w:val="18"/>
              </w:rPr>
            </w:pPr>
            <w:r>
              <w:rPr>
                <w:b/>
                <w:bCs/>
                <w:kern w:val="0"/>
                <w:sz w:val="18"/>
                <w:szCs w:val="18"/>
              </w:rPr>
              <w:t>程序文件名称</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生产准备领域管理大纲</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25</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培训管理生产准备</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生产准备委员会管理</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26</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生产准备人员培训与授权管理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生产准备计划管理</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27</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首批操纵人员取</w:t>
            </w:r>
            <w:proofErr w:type="gramStart"/>
            <w:r>
              <w:rPr>
                <w:rFonts w:ascii="宋体" w:hAnsi="宋体"/>
                <w:color w:val="000000"/>
                <w:sz w:val="18"/>
                <w:szCs w:val="18"/>
              </w:rPr>
              <w:t>照培训</w:t>
            </w:r>
            <w:proofErr w:type="gramEnd"/>
            <w:r>
              <w:rPr>
                <w:rFonts w:ascii="宋体" w:hAnsi="宋体"/>
                <w:color w:val="000000"/>
                <w:sz w:val="18"/>
                <w:szCs w:val="18"/>
              </w:rPr>
              <w:t>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生产准备里程碑点控制管理</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28</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操纵人员执照管理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生产准备会议管理</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29</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设备培训管理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生产准备组织机构及人员配置管理</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30</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首批预备操纵员外</w:t>
            </w:r>
            <w:proofErr w:type="gramStart"/>
            <w:r>
              <w:rPr>
                <w:rFonts w:ascii="宋体" w:hAnsi="宋体"/>
                <w:color w:val="000000"/>
                <w:sz w:val="18"/>
                <w:szCs w:val="18"/>
              </w:rPr>
              <w:t>培</w:t>
            </w:r>
            <w:proofErr w:type="gramEnd"/>
            <w:r>
              <w:rPr>
                <w:rFonts w:ascii="宋体" w:hAnsi="宋体"/>
                <w:color w:val="000000"/>
                <w:sz w:val="18"/>
                <w:szCs w:val="18"/>
              </w:rPr>
              <w:t>管理规定</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生产准备定期报告制度管理</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31</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操纵人员执照考核细则</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生产准备自我评估管理</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32</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生产管理文件准备管理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生产准备业绩指标管理</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33</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生产技术文件准备管理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运行生产准备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34</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执照申请文件准备管理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维修生产准备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35</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SDM审查管理规定</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技术支持生产准备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36</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EOMM审查管理规定</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维修支持生产准备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37</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生产设施、物资准备管理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化学生产准备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38</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备品备件及工器具管理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保健物理生产准备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39</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生产管理信息系统准备管理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核安全生产准备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40</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生产管理信息系统基础数据准备管理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安全质量生产准备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41</w:t>
            </w:r>
          </w:p>
        </w:tc>
        <w:tc>
          <w:tcPr>
            <w:tcW w:w="3486"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生产准备期间设备缺陷管理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消防保卫生产准备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42</w:t>
            </w:r>
          </w:p>
        </w:tc>
        <w:tc>
          <w:tcPr>
            <w:tcW w:w="3486"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center"/>
              <w:rPr>
                <w:rFonts w:ascii="宋体" w:hAnsi="宋体"/>
                <w:kern w:val="0"/>
                <w:sz w:val="18"/>
                <w:szCs w:val="18"/>
              </w:rPr>
            </w:pPr>
            <w:r>
              <w:rPr>
                <w:rFonts w:ascii="宋体" w:hAnsi="宋体"/>
                <w:kern w:val="0"/>
                <w:sz w:val="18"/>
                <w:szCs w:val="18"/>
              </w:rPr>
              <w:t>随总承包合同设备采购的备件管理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信息文档生产准备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43</w:t>
            </w:r>
          </w:p>
        </w:tc>
        <w:tc>
          <w:tcPr>
            <w:tcW w:w="3486"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center"/>
              <w:rPr>
                <w:rFonts w:ascii="宋体" w:hAnsi="宋体"/>
                <w:kern w:val="0"/>
                <w:sz w:val="18"/>
                <w:szCs w:val="18"/>
              </w:rPr>
            </w:pPr>
            <w:r>
              <w:rPr>
                <w:rFonts w:ascii="宋体" w:hAnsi="宋体"/>
                <w:color w:val="000000"/>
                <w:sz w:val="18"/>
                <w:szCs w:val="18"/>
              </w:rPr>
              <w:t>生产准备人员的工程参与管理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环境应急生产准备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44</w:t>
            </w:r>
          </w:p>
        </w:tc>
        <w:tc>
          <w:tcPr>
            <w:tcW w:w="3486"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center"/>
              <w:rPr>
                <w:rFonts w:ascii="宋体" w:hAnsi="宋体"/>
                <w:kern w:val="0"/>
                <w:sz w:val="18"/>
                <w:szCs w:val="18"/>
              </w:rPr>
            </w:pPr>
            <w:r>
              <w:rPr>
                <w:rFonts w:ascii="宋体" w:hAnsi="宋体"/>
                <w:kern w:val="0"/>
                <w:sz w:val="18"/>
                <w:szCs w:val="18"/>
              </w:rPr>
              <w:t>TOM后的工作过程管理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生产计划生产准备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45</w:t>
            </w:r>
          </w:p>
        </w:tc>
        <w:tc>
          <w:tcPr>
            <w:tcW w:w="3486"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center"/>
              <w:rPr>
                <w:rFonts w:ascii="宋体" w:hAnsi="宋体"/>
                <w:kern w:val="0"/>
                <w:sz w:val="18"/>
                <w:szCs w:val="18"/>
              </w:rPr>
            </w:pPr>
            <w:r>
              <w:rPr>
                <w:rFonts w:ascii="宋体" w:hAnsi="宋体"/>
                <w:kern w:val="0"/>
                <w:sz w:val="18"/>
                <w:szCs w:val="18"/>
              </w:rPr>
              <w:t>移交接产阶段钥匙管理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设备管理生产准备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46</w:t>
            </w:r>
          </w:p>
        </w:tc>
        <w:tc>
          <w:tcPr>
            <w:tcW w:w="3486"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center"/>
              <w:rPr>
                <w:rFonts w:ascii="宋体" w:hAnsi="宋体"/>
                <w:kern w:val="0"/>
                <w:sz w:val="18"/>
                <w:szCs w:val="18"/>
              </w:rPr>
            </w:pPr>
            <w:r>
              <w:rPr>
                <w:rFonts w:ascii="宋体" w:hAnsi="宋体"/>
                <w:kern w:val="0"/>
                <w:sz w:val="18"/>
                <w:szCs w:val="18"/>
              </w:rPr>
              <w:t>生产准备期间运行值班管理</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仓储管理生产准备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kern w:val="0"/>
                <w:sz w:val="18"/>
                <w:szCs w:val="18"/>
              </w:rPr>
              <w:t>47</w:t>
            </w:r>
          </w:p>
        </w:tc>
        <w:tc>
          <w:tcPr>
            <w:tcW w:w="3486"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center"/>
              <w:rPr>
                <w:rFonts w:ascii="宋体" w:hAnsi="宋体"/>
                <w:kern w:val="0"/>
                <w:sz w:val="18"/>
                <w:szCs w:val="18"/>
              </w:rPr>
            </w:pPr>
            <w:r>
              <w:rPr>
                <w:rFonts w:ascii="宋体" w:hAnsi="宋体"/>
                <w:kern w:val="0"/>
                <w:sz w:val="18"/>
                <w:szCs w:val="18"/>
              </w:rPr>
              <w:t>移交接产检查及验收</w:t>
            </w:r>
          </w:p>
        </w:tc>
      </w:tr>
      <w:tr w:rsidR="00E83BB5">
        <w:trPr>
          <w:trHeight w:val="51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rsidP="00581DEE">
            <w:pPr>
              <w:widowControl/>
              <w:numPr>
                <w:ilvl w:val="0"/>
                <w:numId w:val="91"/>
              </w:numPr>
              <w:jc w:val="right"/>
              <w:rPr>
                <w:rFonts w:ascii="宋体" w:hAnsi="宋体"/>
                <w:kern w:val="0"/>
                <w:sz w:val="18"/>
                <w:szCs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kern w:val="0"/>
                <w:sz w:val="18"/>
                <w:szCs w:val="18"/>
              </w:rPr>
            </w:pPr>
            <w:r>
              <w:rPr>
                <w:rFonts w:ascii="宋体" w:hAnsi="宋体"/>
                <w:color w:val="000000"/>
                <w:sz w:val="18"/>
                <w:szCs w:val="18"/>
              </w:rPr>
              <w:t>调试管理生产准备</w:t>
            </w:r>
          </w:p>
        </w:tc>
        <w:tc>
          <w:tcPr>
            <w:tcW w:w="877" w:type="dxa"/>
            <w:tcBorders>
              <w:top w:val="nil"/>
              <w:left w:val="nil"/>
              <w:bottom w:val="single" w:sz="4" w:space="0" w:color="auto"/>
              <w:right w:val="single" w:sz="4" w:space="0" w:color="auto"/>
            </w:tcBorders>
            <w:shd w:val="clear" w:color="auto" w:fill="auto"/>
            <w:vAlign w:val="center"/>
          </w:tcPr>
          <w:p w:rsidR="00E83BB5" w:rsidRDefault="00E83BB5">
            <w:pPr>
              <w:widowControl/>
              <w:jc w:val="center"/>
              <w:rPr>
                <w:rFonts w:ascii="宋体" w:hAnsi="宋体"/>
                <w:kern w:val="0"/>
                <w:sz w:val="18"/>
                <w:szCs w:val="18"/>
              </w:rPr>
            </w:pPr>
          </w:p>
        </w:tc>
        <w:tc>
          <w:tcPr>
            <w:tcW w:w="3486" w:type="dxa"/>
            <w:tcBorders>
              <w:top w:val="nil"/>
              <w:left w:val="nil"/>
              <w:bottom w:val="single" w:sz="4" w:space="0" w:color="auto"/>
              <w:right w:val="single" w:sz="4" w:space="0" w:color="auto"/>
            </w:tcBorders>
            <w:shd w:val="clear" w:color="auto" w:fill="auto"/>
            <w:noWrap/>
            <w:vAlign w:val="center"/>
          </w:tcPr>
          <w:p w:rsidR="00E83BB5" w:rsidRDefault="00E83BB5">
            <w:pPr>
              <w:widowControl/>
              <w:jc w:val="center"/>
              <w:rPr>
                <w:rFonts w:ascii="宋体" w:hAnsi="宋体"/>
                <w:kern w:val="0"/>
                <w:sz w:val="18"/>
                <w:szCs w:val="18"/>
              </w:rPr>
            </w:pPr>
          </w:p>
        </w:tc>
      </w:tr>
    </w:tbl>
    <w:p w:rsidR="00E83BB5" w:rsidRDefault="007C71D8">
      <w:pPr>
        <w:pStyle w:val="afc"/>
      </w:pPr>
      <w:r>
        <w:t>上表的程序清单根据当前程序体系罗列，后期根据工作的实际开展可做适应性调整；调试参与</w:t>
      </w:r>
      <w:proofErr w:type="gramStart"/>
      <w:r>
        <w:t>与</w:t>
      </w:r>
      <w:proofErr w:type="gramEnd"/>
      <w:r>
        <w:t>监督程序详见调试领域管理程序体系。</w:t>
      </w:r>
    </w:p>
    <w:p w:rsidR="00E83BB5" w:rsidRDefault="007C71D8">
      <w:pPr>
        <w:pStyle w:val="af4"/>
        <w:ind w:left="0"/>
      </w:pPr>
      <w:r>
        <w:br w:type="page"/>
      </w:r>
      <w:r>
        <w:lastRenderedPageBreak/>
        <w:br/>
      </w:r>
      <w:bookmarkStart w:id="845" w:name="_Toc68796805"/>
      <w:r>
        <w:rPr>
          <w:rFonts w:hint="eastAsia"/>
        </w:rPr>
        <w:t>（资料性附录）</w:t>
      </w:r>
      <w:r>
        <w:br/>
      </w:r>
      <w:r>
        <w:rPr>
          <w:rFonts w:hint="eastAsia"/>
        </w:rPr>
        <w:t>生产准备运行</w:t>
      </w:r>
      <w:r>
        <w:t>相关</w:t>
      </w:r>
      <w:r>
        <w:rPr>
          <w:rFonts w:hint="eastAsia"/>
        </w:rPr>
        <w:t>管理程序</w:t>
      </w:r>
      <w:bookmarkEnd w:id="845"/>
    </w:p>
    <w:p w:rsidR="00E83BB5" w:rsidRDefault="00E83BB5">
      <w:pPr>
        <w:pStyle w:val="affd"/>
        <w:jc w:val="center"/>
      </w:pPr>
    </w:p>
    <w:tbl>
      <w:tblPr>
        <w:tblW w:w="8332" w:type="dxa"/>
        <w:tblInd w:w="602" w:type="dxa"/>
        <w:tblLook w:val="04A0" w:firstRow="1" w:lastRow="0" w:firstColumn="1" w:lastColumn="0" w:noHBand="0" w:noVBand="1"/>
      </w:tblPr>
      <w:tblGrid>
        <w:gridCol w:w="799"/>
        <w:gridCol w:w="3067"/>
        <w:gridCol w:w="799"/>
        <w:gridCol w:w="3667"/>
      </w:tblGrid>
      <w:tr w:rsidR="00E83BB5">
        <w:trPr>
          <w:trHeight w:val="624"/>
          <w:tblHeader/>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b/>
                <w:sz w:val="18"/>
              </w:rPr>
            </w:pPr>
            <w:r>
              <w:rPr>
                <w:rFonts w:ascii="宋体" w:hint="eastAsia"/>
                <w:b/>
                <w:sz w:val="18"/>
              </w:rPr>
              <w:t>序号</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rPr>
                <w:rFonts w:ascii="宋体"/>
                <w:b/>
                <w:sz w:val="18"/>
              </w:rPr>
            </w:pPr>
            <w:r>
              <w:rPr>
                <w:rFonts w:ascii="宋体" w:hint="eastAsia"/>
                <w:b/>
                <w:sz w:val="18"/>
              </w:rPr>
              <w:t>与运行</w:t>
            </w:r>
            <w:r>
              <w:rPr>
                <w:rFonts w:ascii="宋体"/>
                <w:b/>
                <w:sz w:val="18"/>
              </w:rPr>
              <w:t>相关生产准备程序</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jc w:val="center"/>
              <w:rPr>
                <w:rFonts w:ascii="宋体"/>
                <w:b/>
                <w:sz w:val="18"/>
              </w:rPr>
            </w:pPr>
            <w:r>
              <w:rPr>
                <w:rFonts w:ascii="宋体" w:hint="eastAsia"/>
                <w:b/>
                <w:sz w:val="18"/>
              </w:rPr>
              <w:t>序号</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rPr>
                <w:rFonts w:ascii="宋体"/>
                <w:b/>
                <w:sz w:val="18"/>
              </w:rPr>
            </w:pPr>
            <w:r>
              <w:rPr>
                <w:rFonts w:ascii="宋体" w:hint="eastAsia"/>
                <w:b/>
                <w:sz w:val="18"/>
              </w:rPr>
              <w:t>运行部门</w:t>
            </w:r>
            <w:r>
              <w:rPr>
                <w:rFonts w:ascii="宋体"/>
                <w:b/>
                <w:sz w:val="18"/>
              </w:rPr>
              <w:t>生产准备过渡程序</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生产准备分大纲-运行</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生产准备阶段运行程序控制</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首批预备操纵员外</w:t>
            </w:r>
            <w:proofErr w:type="gramStart"/>
            <w:r>
              <w:rPr>
                <w:rFonts w:ascii="宋体" w:hint="eastAsia"/>
                <w:sz w:val="18"/>
              </w:rPr>
              <w:t>培</w:t>
            </w:r>
            <w:proofErr w:type="gramEnd"/>
            <w:r>
              <w:rPr>
                <w:rFonts w:ascii="宋体" w:hint="eastAsia"/>
                <w:sz w:val="18"/>
              </w:rPr>
              <w:t>管理规定</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运行程序组运作</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3</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首批操纵人员取</w:t>
            </w:r>
            <w:proofErr w:type="gramStart"/>
            <w:r>
              <w:rPr>
                <w:rFonts w:ascii="宋体" w:hint="eastAsia"/>
                <w:sz w:val="18"/>
              </w:rPr>
              <w:t>照培训</w:t>
            </w:r>
            <w:proofErr w:type="gramEnd"/>
            <w:r>
              <w:rPr>
                <w:rFonts w:ascii="宋体" w:hint="eastAsia"/>
                <w:sz w:val="18"/>
              </w:rPr>
              <w:t>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3</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运行程序</w:t>
            </w:r>
            <w:proofErr w:type="gramStart"/>
            <w:r>
              <w:rPr>
                <w:rFonts w:ascii="宋体" w:hint="eastAsia"/>
                <w:sz w:val="18"/>
              </w:rPr>
              <w:t>组系统</w:t>
            </w:r>
            <w:proofErr w:type="gramEnd"/>
            <w:r>
              <w:rPr>
                <w:rFonts w:ascii="宋体" w:hint="eastAsia"/>
                <w:sz w:val="18"/>
              </w:rPr>
              <w:t>负责人职责</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4</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生产准备期间工程参与管理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4</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上游文件审查管理规定</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5</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生产准备经验反馈管理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5</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DCS画面审查管理规定</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6</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SDM审查管理规定</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6</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生产准备期间运行部技术决策暂行规定</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7</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生产准备期间临时控制变更(TCA)管理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7</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运行程序的编写</w:t>
            </w:r>
            <w:proofErr w:type="gramStart"/>
            <w:r>
              <w:rPr>
                <w:rFonts w:ascii="宋体" w:hint="eastAsia"/>
                <w:sz w:val="18"/>
              </w:rPr>
              <w:t>与升版</w:t>
            </w:r>
            <w:proofErr w:type="gramEnd"/>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8</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生产准备期间TSD管理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8</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运行程序现场生效管理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9</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生产准备期间设备缺陷管理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9</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移交接产阶段运行文件与记录管理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10</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生产准备期间厂房与系统管理分工</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10</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移交接产阶段运行检查管理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11</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设备标识的建立和验收准则</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11</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移交接产阶段运行钥匙管理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12</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**1/2号机相互影响工作管理规定</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12</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运行设备标牌的验收准则</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13</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生产准备移交接产管理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13</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EESR后的设计变更运作管理规定</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14</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完工状态检查(EESR)管理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14</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运行临时值班管理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15</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隔离移交（TOB）管理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15</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临时</w:t>
            </w:r>
            <w:proofErr w:type="gramStart"/>
            <w:r>
              <w:rPr>
                <w:rFonts w:ascii="宋体" w:hint="eastAsia"/>
                <w:sz w:val="18"/>
              </w:rPr>
              <w:t>隔离办运作</w:t>
            </w:r>
            <w:proofErr w:type="gramEnd"/>
            <w:r>
              <w:rPr>
                <w:rFonts w:ascii="宋体" w:hint="eastAsia"/>
                <w:sz w:val="18"/>
              </w:rPr>
              <w:t>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16</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临时运行移交（TOTO）管理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16</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计算机辅助隔离系统应用管理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lastRenderedPageBreak/>
              <w:t>17</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厂房和构筑物移交（BHO）管理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17</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计算机辅助隔离系统数据库的建立和维护</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18</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移交接产遗留项目跟踪管理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18</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调试阶段电气盘工作及其隔离管理规定</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19</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移交接产阶段钥匙管理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19</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流体传输管理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20</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移交接产问题分级决策机制</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20</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调试期间主控室管理规定</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21</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移交接产现场检查细则</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21</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运行调试参与暂行规定</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22</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EESR后设计变更管理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22</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运行标准用语</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23</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移交接产阶段隔离与许可证管理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23</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生产准备期间运行部门员工培训管理细则</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24</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电气贯穿</w:t>
            </w:r>
            <w:proofErr w:type="gramStart"/>
            <w:r>
              <w:rPr>
                <w:rFonts w:ascii="宋体" w:hint="eastAsia"/>
                <w:sz w:val="18"/>
              </w:rPr>
              <w:t>件管理</w:t>
            </w:r>
            <w:proofErr w:type="gramEnd"/>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24</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系统教材、操作指南编写规定</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25</w:t>
            </w:r>
          </w:p>
        </w:tc>
        <w:tc>
          <w:tcPr>
            <w:tcW w:w="3067" w:type="dxa"/>
            <w:tcBorders>
              <w:top w:val="nil"/>
              <w:left w:val="single" w:sz="4" w:space="0" w:color="auto"/>
              <w:bottom w:val="single" w:sz="4" w:space="0" w:color="auto"/>
              <w:right w:val="double" w:sz="6" w:space="0" w:color="auto"/>
            </w:tcBorders>
            <w:shd w:val="clear" w:color="auto" w:fill="auto"/>
            <w:noWrap/>
            <w:vAlign w:val="center"/>
          </w:tcPr>
          <w:p w:rsidR="00E83BB5" w:rsidRDefault="007C71D8">
            <w:pPr>
              <w:rPr>
                <w:rFonts w:ascii="宋体"/>
                <w:sz w:val="18"/>
              </w:rPr>
            </w:pPr>
            <w:r>
              <w:rPr>
                <w:rFonts w:ascii="宋体" w:hint="eastAsia"/>
                <w:sz w:val="18"/>
              </w:rPr>
              <w:t>生产准备项目评估与改进</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25</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技术不同点编写规定</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E83BB5">
            <w:pPr>
              <w:jc w:val="center"/>
              <w:rPr>
                <w:rFonts w:ascii="宋体"/>
                <w:sz w:val="18"/>
              </w:rPr>
            </w:pP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E83BB5">
            <w:pPr>
              <w:rPr>
                <w:rFonts w:ascii="宋体"/>
                <w:sz w:val="18"/>
              </w:rPr>
            </w:pP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26</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运行基本系统培训管理</w:t>
            </w:r>
          </w:p>
        </w:tc>
      </w:tr>
    </w:tbl>
    <w:p w:rsidR="00E83BB5" w:rsidRDefault="00E83BB5">
      <w:pPr>
        <w:pStyle w:val="affd"/>
      </w:pPr>
    </w:p>
    <w:p w:rsidR="00E83BB5" w:rsidRDefault="007C71D8">
      <w:pPr>
        <w:widowControl/>
        <w:jc w:val="left"/>
        <w:rPr>
          <w:rFonts w:ascii="宋体"/>
          <w:kern w:val="0"/>
          <w:szCs w:val="20"/>
        </w:rPr>
      </w:pPr>
      <w:r>
        <w:br w:type="page"/>
      </w:r>
    </w:p>
    <w:p w:rsidR="00E83BB5" w:rsidRDefault="007C71D8">
      <w:pPr>
        <w:pStyle w:val="af4"/>
        <w:ind w:left="0"/>
      </w:pPr>
      <w:r>
        <w:lastRenderedPageBreak/>
        <w:br/>
      </w:r>
      <w:bookmarkStart w:id="846" w:name="_Toc68796806"/>
      <w:r>
        <w:rPr>
          <w:rFonts w:hint="eastAsia"/>
        </w:rPr>
        <w:t>（资料性附录）</w:t>
      </w:r>
      <w:r>
        <w:br/>
      </w:r>
      <w:r>
        <w:rPr>
          <w:rFonts w:hint="eastAsia"/>
        </w:rPr>
        <w:t>商运阶段运行领域的生产管理程序</w:t>
      </w:r>
      <w:bookmarkEnd w:id="846"/>
    </w:p>
    <w:p w:rsidR="00E83BB5" w:rsidRDefault="00E83BB5">
      <w:pPr>
        <w:pStyle w:val="affd"/>
      </w:pPr>
    </w:p>
    <w:tbl>
      <w:tblPr>
        <w:tblW w:w="8332" w:type="dxa"/>
        <w:tblInd w:w="602" w:type="dxa"/>
        <w:tblLook w:val="04A0" w:firstRow="1" w:lastRow="0" w:firstColumn="1" w:lastColumn="0" w:noHBand="0" w:noVBand="1"/>
      </w:tblPr>
      <w:tblGrid>
        <w:gridCol w:w="799"/>
        <w:gridCol w:w="3067"/>
        <w:gridCol w:w="799"/>
        <w:gridCol w:w="3667"/>
      </w:tblGrid>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b/>
                <w:sz w:val="18"/>
              </w:rPr>
            </w:pPr>
            <w:r>
              <w:rPr>
                <w:rFonts w:ascii="宋体" w:hint="eastAsia"/>
                <w:b/>
                <w:sz w:val="18"/>
              </w:rPr>
              <w:t>序号</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rPr>
                <w:rFonts w:ascii="宋体"/>
                <w:b/>
                <w:sz w:val="18"/>
              </w:rPr>
            </w:pPr>
            <w:r>
              <w:rPr>
                <w:rFonts w:ascii="宋体" w:hint="eastAsia"/>
                <w:b/>
                <w:sz w:val="18"/>
              </w:rPr>
              <w:t>公司级管理程序名称</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jc w:val="center"/>
              <w:rPr>
                <w:rFonts w:ascii="宋体"/>
                <w:b/>
                <w:sz w:val="18"/>
              </w:rPr>
            </w:pPr>
            <w:r>
              <w:rPr>
                <w:rFonts w:ascii="宋体" w:hint="eastAsia"/>
                <w:b/>
                <w:sz w:val="18"/>
              </w:rPr>
              <w:t>序号</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rPr>
                <w:rFonts w:ascii="宋体"/>
                <w:b/>
                <w:sz w:val="18"/>
              </w:rPr>
            </w:pPr>
            <w:r>
              <w:rPr>
                <w:rFonts w:ascii="宋体" w:hint="eastAsia"/>
                <w:b/>
                <w:sz w:val="18"/>
              </w:rPr>
              <w:t>公司级管理程序名称</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运行管理大纲</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16</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隔离和许可证管理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厂房与系统管理分工</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sz w:val="18"/>
              </w:rPr>
              <w:t>17</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运行程序控制</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3</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运行值班管理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sz w:val="18"/>
              </w:rPr>
              <w:t>18</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运行文件修改管理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4</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运行人员行为规范管理要求</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sz w:val="18"/>
              </w:rPr>
              <w:t>19</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运行文件和记录管理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5</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主控室白板管理规定</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20</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运行文件管理细则</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6</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主控报警管理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sz w:val="18"/>
              </w:rPr>
              <w:t>21</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事故运行程序编制</w:t>
            </w:r>
            <w:proofErr w:type="gramStart"/>
            <w:r>
              <w:rPr>
                <w:rFonts w:ascii="宋体" w:hint="eastAsia"/>
                <w:sz w:val="18"/>
              </w:rPr>
              <w:t>与升版</w:t>
            </w:r>
            <w:proofErr w:type="gramEnd"/>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7</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操纵员电子日志管理规定</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sz w:val="18"/>
              </w:rPr>
              <w:t>22</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运行定期试验管理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8</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现场巡视管理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sz w:val="18"/>
              </w:rPr>
              <w:t>23</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rPr>
                <w:rFonts w:ascii="宋体"/>
                <w:sz w:val="18"/>
              </w:rPr>
            </w:pPr>
            <w:r>
              <w:rPr>
                <w:rFonts w:ascii="宋体" w:hint="eastAsia"/>
                <w:sz w:val="18"/>
              </w:rPr>
              <w:t>重要设备再鉴定管理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9</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运行操作程序的执行</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sz w:val="18"/>
              </w:rPr>
              <w:t>24</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系统状态控制</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10</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运行倒闸操作管理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sz w:val="18"/>
              </w:rPr>
              <w:t>25</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生产活动风险（</w:t>
            </w:r>
            <w:proofErr w:type="gramStart"/>
            <w:r>
              <w:rPr>
                <w:rFonts w:ascii="宋体" w:hint="eastAsia"/>
                <w:sz w:val="18"/>
              </w:rPr>
              <w:t>跳堆跳</w:t>
            </w:r>
            <w:proofErr w:type="gramEnd"/>
            <w:r>
              <w:rPr>
                <w:rFonts w:ascii="宋体" w:hint="eastAsia"/>
                <w:sz w:val="18"/>
              </w:rPr>
              <w:t>机）分类、识别及其控制导则</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11</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运行活动操作监护制实施细则</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sz w:val="18"/>
              </w:rPr>
              <w:t>26</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现场运行信息管理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12</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计算机辅助隔离系统数据标识的建立</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sz w:val="18"/>
              </w:rPr>
              <w:t>27</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系统在线和流体传输</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13</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重要系统钥匙管理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sz w:val="18"/>
              </w:rPr>
              <w:t>28</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临时运行指令管理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14</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运行工器具管理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sz w:val="18"/>
              </w:rPr>
              <w:t>29</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堆芯有燃料状态下过渡到环路低低水位运行的组织管理</w:t>
            </w:r>
          </w:p>
        </w:tc>
      </w:tr>
      <w:tr w:rsidR="00E83BB5">
        <w:trPr>
          <w:trHeight w:val="624"/>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hint="eastAsia"/>
                <w:sz w:val="18"/>
              </w:rPr>
              <w:t>15</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rPr>
                <w:rFonts w:ascii="宋体"/>
                <w:sz w:val="18"/>
              </w:rPr>
            </w:pPr>
            <w:r>
              <w:rPr>
                <w:rFonts w:ascii="宋体" w:hint="eastAsia"/>
                <w:sz w:val="18"/>
              </w:rPr>
              <w:t>机组突发异常时</w:t>
            </w:r>
            <w:proofErr w:type="gramStart"/>
            <w:r>
              <w:rPr>
                <w:rFonts w:ascii="宋体" w:hint="eastAsia"/>
                <w:sz w:val="18"/>
              </w:rPr>
              <w:t>运行值</w:t>
            </w:r>
            <w:proofErr w:type="gramEnd"/>
            <w:r>
              <w:rPr>
                <w:rFonts w:ascii="宋体" w:hint="eastAsia"/>
                <w:sz w:val="18"/>
              </w:rPr>
              <w:t>响应</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jc w:val="center"/>
              <w:rPr>
                <w:rFonts w:ascii="宋体"/>
                <w:sz w:val="18"/>
              </w:rPr>
            </w:pPr>
            <w:r>
              <w:rPr>
                <w:rFonts w:ascii="宋体"/>
                <w:sz w:val="18"/>
              </w:rPr>
              <w:t>30</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rPr>
                <w:rFonts w:ascii="宋体"/>
                <w:sz w:val="18"/>
              </w:rPr>
            </w:pPr>
            <w:r>
              <w:rPr>
                <w:rFonts w:ascii="宋体" w:hint="eastAsia"/>
                <w:sz w:val="18"/>
              </w:rPr>
              <w:t>运行经验反馈管理</w:t>
            </w:r>
          </w:p>
        </w:tc>
      </w:tr>
    </w:tbl>
    <w:p w:rsidR="00E83BB5" w:rsidRDefault="00E83BB5">
      <w:pPr>
        <w:widowControl/>
        <w:jc w:val="left"/>
        <w:rPr>
          <w:rFonts w:ascii="宋体"/>
          <w:kern w:val="0"/>
          <w:szCs w:val="20"/>
        </w:rPr>
      </w:pPr>
    </w:p>
    <w:p w:rsidR="00E83BB5" w:rsidRDefault="007C71D8">
      <w:pPr>
        <w:pStyle w:val="af4"/>
        <w:ind w:left="0"/>
      </w:pPr>
      <w:r>
        <w:rPr>
          <w:rFonts w:ascii="宋体"/>
        </w:rPr>
        <w:br w:type="page"/>
      </w:r>
      <w:r>
        <w:lastRenderedPageBreak/>
        <w:br/>
      </w:r>
      <w:bookmarkStart w:id="847" w:name="_Toc68796807"/>
      <w:r>
        <w:rPr>
          <w:rFonts w:hint="eastAsia"/>
        </w:rPr>
        <w:t>（资料性附录）</w:t>
      </w:r>
      <w:r>
        <w:br/>
      </w:r>
      <w:r>
        <w:rPr>
          <w:rFonts w:hint="eastAsia"/>
        </w:rPr>
        <w:t>生产准备运行文件上游逻辑图</w:t>
      </w:r>
      <w:bookmarkEnd w:id="847"/>
    </w:p>
    <w:p w:rsidR="00E83BB5" w:rsidRDefault="007C71D8">
      <w:pPr>
        <w:pStyle w:val="affd"/>
        <w:jc w:val="center"/>
        <w:rPr>
          <w:rFonts w:ascii="黑体" w:eastAsia="黑体"/>
        </w:rPr>
      </w:pPr>
      <w:r>
        <w:object w:dxaOrig="8296" w:dyaOrig="101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pt;height:507.4pt" o:ole="">
            <v:imagedata r:id="rId13" o:title=""/>
          </v:shape>
          <o:OLEObject Type="Embed" ProgID="Visio.Drawing.11" ShapeID="_x0000_i1025" DrawAspect="Content" ObjectID="_1679921124" r:id="rId14"/>
        </w:object>
      </w:r>
    </w:p>
    <w:p w:rsidR="00E83BB5" w:rsidRDefault="00E83BB5">
      <w:pPr>
        <w:pStyle w:val="affd"/>
        <w:jc w:val="center"/>
        <w:rPr>
          <w:rFonts w:ascii="黑体" w:eastAsia="黑体"/>
        </w:rPr>
      </w:pPr>
    </w:p>
    <w:p w:rsidR="00E83BB5" w:rsidRDefault="00E83BB5">
      <w:pPr>
        <w:pStyle w:val="affd"/>
      </w:pPr>
    </w:p>
    <w:p w:rsidR="00E83BB5" w:rsidRDefault="007C71D8">
      <w:pPr>
        <w:pStyle w:val="af4"/>
        <w:ind w:left="0"/>
      </w:pPr>
      <w:r>
        <w:br w:type="page"/>
      </w:r>
      <w:r>
        <w:lastRenderedPageBreak/>
        <w:br/>
      </w:r>
      <w:bookmarkStart w:id="848" w:name="_Toc68796808"/>
      <w:r>
        <w:rPr>
          <w:rFonts w:hint="eastAsia"/>
        </w:rPr>
        <w:t>（资料性附录）</w:t>
      </w:r>
      <w:r>
        <w:br/>
      </w:r>
      <w:r>
        <w:rPr>
          <w:rFonts w:hint="eastAsia"/>
        </w:rPr>
        <w:t>运行程序组组织机构示意图以及推荐运作方式</w:t>
      </w:r>
      <w:bookmarkEnd w:id="848"/>
    </w:p>
    <w:p w:rsidR="00E83BB5" w:rsidRDefault="007C71D8">
      <w:pPr>
        <w:pStyle w:val="0"/>
      </w:pPr>
      <w:r>
        <w:object w:dxaOrig="9908" w:dyaOrig="10134">
          <v:shape id="_x0000_i1026" type="#_x0000_t75" style="width:495.85pt;height:507.4pt" o:ole="">
            <v:imagedata r:id="rId15" o:title=""/>
          </v:shape>
          <o:OLEObject Type="Embed" ProgID="Visio.Drawing.11" ShapeID="_x0000_i1026" DrawAspect="Content" ObjectID="_1679921125" r:id="rId16"/>
        </w:object>
      </w:r>
      <w:r>
        <w:rPr>
          <w:rFonts w:hint="eastAsia"/>
        </w:rPr>
        <w:t>运行程序组中的专项技术小组介绍：</w:t>
      </w:r>
    </w:p>
    <w:p w:rsidR="00E83BB5" w:rsidRDefault="007C71D8">
      <w:pPr>
        <w:pStyle w:val="0"/>
      </w:pPr>
      <w:r>
        <w:rPr>
          <w:rFonts w:hint="eastAsia"/>
        </w:rPr>
        <w:lastRenderedPageBreak/>
        <w:t>为了能够为运行程序编写提供技术支撑，提高质量，从机组FCD开始，运行部门宜根据工作需要开始陆续在处室内部成立技术专项小组，集中或归口处理部分难点或重点工作，所涉及的相关专项小组职责职能与运作简要说明如下：</w:t>
      </w:r>
    </w:p>
    <w:p w:rsidR="00E83BB5" w:rsidRDefault="007C71D8">
      <w:pPr>
        <w:pStyle w:val="0"/>
      </w:pPr>
      <w:r>
        <w:rPr>
          <w:rFonts w:hint="eastAsia"/>
        </w:rPr>
        <w:t>1)TG专项：根据其他商运电站的实践经验，电厂汽轮发电机组（TG）系统由于厂家不同，变化较大，一般是由厂家独立设计、制造的大型设备，鉴于TG系统的重要性和特殊性，有必要成立一个TG专项技术小组，该小组成员由TG相关系统负责人组成，专门深入学习、掌握TG系统的运行原理、操作方法以及技术难点，负责设计文件审查、调试参与并牵头协调解决相关技术问题；</w:t>
      </w:r>
    </w:p>
    <w:p w:rsidR="00E83BB5" w:rsidRDefault="007C71D8">
      <w:pPr>
        <w:pStyle w:val="0"/>
      </w:pPr>
      <w:r>
        <w:rPr>
          <w:rFonts w:hint="eastAsia"/>
        </w:rPr>
        <w:t>2)DCS专项：由于DCS系统集中控制电站系统运行，DCS的维修、设计变更对工艺系统的影响很大，根据其他商运电站的实践经验，运行部门自己培养DCS专家十分重要，在DCS故障、维修过程中，独立评估对工艺系统和电站控制的影响，对电站运行业绩有积极突出的贡献。DCS专项小组由DCS系统负责人组成，全面参与DCS系统驻场监造和调试，深入掌握DCS原理和技术难点，编写相关运行程序和协调相关技术问题的解决；</w:t>
      </w:r>
    </w:p>
    <w:p w:rsidR="00E83BB5" w:rsidRDefault="007C71D8">
      <w:pPr>
        <w:pStyle w:val="0"/>
      </w:pPr>
      <w:r>
        <w:rPr>
          <w:rFonts w:hint="eastAsia"/>
        </w:rPr>
        <w:t>3)三废专项：三废系统是核电站系统里面控制、操作较复杂的系统，但又很重要，一旦</w:t>
      </w:r>
      <w:proofErr w:type="gramStart"/>
      <w:r>
        <w:rPr>
          <w:rFonts w:hint="eastAsia"/>
        </w:rPr>
        <w:t>不</w:t>
      </w:r>
      <w:proofErr w:type="gramEnd"/>
      <w:r>
        <w:rPr>
          <w:rFonts w:hint="eastAsia"/>
        </w:rPr>
        <w:t>可用，就有违反技术规范的风险，所以各商运电站均设置了三废专工，专门深入学习、掌握三废系统的运行和操作原理，作为运行部门的系统运行专家提供技术支持。鉴于商运电站的良好实践，有必要在机组建设期就设立三废专工，深度参与系统调试，深入掌握系统运行知识，后续为机组启动和商运服务；</w:t>
      </w:r>
    </w:p>
    <w:p w:rsidR="00E83BB5" w:rsidRDefault="007C71D8">
      <w:pPr>
        <w:pStyle w:val="0"/>
      </w:pPr>
      <w:r>
        <w:rPr>
          <w:rFonts w:hint="eastAsia"/>
        </w:rPr>
        <w:t>4)上游文件审查专项：运行技术程序的编写依赖于上游文件，如果上游文件质量低下，势必会导致运行技术程序质量低下。上游文件的审查专项小组旨在牵头组织运行部门系统负责人对上游文件有序审查，规范审查流程和关键点，收集问题并协调解决，以保证上游文件的高质量；</w:t>
      </w:r>
    </w:p>
    <w:p w:rsidR="00E83BB5" w:rsidRDefault="007C71D8">
      <w:pPr>
        <w:pStyle w:val="0"/>
      </w:pPr>
      <w:r>
        <w:rPr>
          <w:rFonts w:hint="eastAsia"/>
        </w:rPr>
        <w:t>5)总体程序专项：总体运行技术程序区别于系统程序，系统程序只涉及本系统，不涉及其他系统，而总体技术程序的功能在于指导电站的总体运行，涉及到很多系统，尤其注重系统运行的关联性，所以总体程序的编写不是一两个系统负责人能完成的，需要一个专门的小组，在上游文件的基础之上，协调各系统负责人，才能编写出高质量的总体运行程序；</w:t>
      </w:r>
    </w:p>
    <w:p w:rsidR="00E83BB5" w:rsidRDefault="007C71D8">
      <w:pPr>
        <w:pStyle w:val="0"/>
      </w:pPr>
      <w:r>
        <w:rPr>
          <w:rFonts w:hint="eastAsia"/>
        </w:rPr>
        <w:t>6)事故程序专项：事故程序类似于总体运行技术程序，不是一两个系统负责人能完成的，需要一个专门的小组，在上游文件的基础之上，协调各系统负责人，才能编写出高质量的事故程序；</w:t>
      </w:r>
    </w:p>
    <w:p w:rsidR="00E83BB5" w:rsidRDefault="007C71D8">
      <w:pPr>
        <w:pStyle w:val="0"/>
      </w:pPr>
      <w:r>
        <w:rPr>
          <w:rFonts w:hint="eastAsia"/>
        </w:rPr>
        <w:t>7)技术决策专项：在运行程序编写、工程参与的过程中，系统负责人会发现一系列的技术问题，这些技术问题要保证能完整记录并得到妥善论证和处理，所以，专门成立运行技术决策小组，在公司技术委员会的领导下，负责运行部门技术问题的收集、分级、组织讨论、和公司技术委员会接口等；</w:t>
      </w:r>
    </w:p>
    <w:p w:rsidR="00E83BB5" w:rsidRDefault="007C71D8">
      <w:pPr>
        <w:pStyle w:val="0"/>
      </w:pPr>
      <w:r>
        <w:rPr>
          <w:rFonts w:hint="eastAsia"/>
        </w:rPr>
        <w:t>8)设计变更专项：设计变更是核电工程建造、调试阶段的一个管理重点。按系统设备是否在现场已经安装完成划分，设计变更大体可以分为EESR前设计变更和EESR后设计变更， EESR后的设计变更可分为系统TOTO前的设计变更、系统TOTO后机组商运前的设计变更、机组商运后的设计变更。设计</w:t>
      </w:r>
      <w:proofErr w:type="gramStart"/>
      <w:r>
        <w:rPr>
          <w:rFonts w:hint="eastAsia"/>
        </w:rPr>
        <w:t>变更较</w:t>
      </w:r>
      <w:proofErr w:type="gramEnd"/>
      <w:r>
        <w:rPr>
          <w:rFonts w:hint="eastAsia"/>
        </w:rPr>
        <w:t>复杂，对机组的调试和运行又有深远的影响，所以运行部门有必要成立设计变更专项小组，在公司设计变更小组的领导下，组织评估各阶段设计变更对运行程序、操作的影响。</w:t>
      </w:r>
    </w:p>
    <w:p w:rsidR="00E83BB5" w:rsidRDefault="007C71D8">
      <w:pPr>
        <w:pStyle w:val="0"/>
      </w:pPr>
      <w:r>
        <w:rPr>
          <w:rFonts w:hint="eastAsia"/>
        </w:rPr>
        <w:t>2，推荐组织运作方式简要说明如下</w:t>
      </w:r>
      <w:r>
        <w:t>：</w:t>
      </w:r>
    </w:p>
    <w:p w:rsidR="00E83BB5" w:rsidRDefault="007C71D8">
      <w:pPr>
        <w:pStyle w:val="0"/>
      </w:pPr>
      <w:r>
        <w:rPr>
          <w:rFonts w:hint="eastAsia"/>
        </w:rPr>
        <w:lastRenderedPageBreak/>
        <w:t>1）程序组的运作分为两条线，一条是行政管理线，按照程序特点，将所有人员分成常规岛、电气外围、核岛、总体程序和事故程序五个小组；另一条是专项技术管理线，为保证程序高质量，按照技术特点，成立TG、DCS等专项小组，通过各专项小组的技术攻关，将技术关键点落实到运行程序里面。两条线一套人马，从人员的安排上，尽量减少接口，相互合作，互相补位，保证程序</w:t>
      </w:r>
      <w:proofErr w:type="gramStart"/>
      <w:r>
        <w:rPr>
          <w:rFonts w:hint="eastAsia"/>
        </w:rPr>
        <w:t>组总体</w:t>
      </w:r>
      <w:proofErr w:type="gramEnd"/>
      <w:r>
        <w:rPr>
          <w:rFonts w:hint="eastAsia"/>
        </w:rPr>
        <w:t>高效运作。</w:t>
      </w:r>
    </w:p>
    <w:p w:rsidR="00E83BB5" w:rsidRDefault="007C71D8">
      <w:pPr>
        <w:pStyle w:val="0"/>
      </w:pPr>
      <w:r>
        <w:rPr>
          <w:rFonts w:hint="eastAsia"/>
        </w:rPr>
        <w:t>2）行政管理线是为保证所有要求落地而设置，所有专项小组的要求传达给程序小组，程序小组分头落实，最后汇总进度和落实质量。程序小组是程序编写和生效的执行单位和主体力量，是程序组数据统计的基本单位。</w:t>
      </w:r>
    </w:p>
    <w:p w:rsidR="00E83BB5" w:rsidRDefault="007C71D8">
      <w:pPr>
        <w:pStyle w:val="0"/>
      </w:pPr>
      <w:r>
        <w:rPr>
          <w:rFonts w:hint="eastAsia"/>
        </w:rPr>
        <w:t>3）专项技术管理线是保证高质量程序的高效方式，解决的问题既包括技术上的又包括管理上的。</w:t>
      </w:r>
      <w:proofErr w:type="gramStart"/>
      <w:r>
        <w:rPr>
          <w:rFonts w:hint="eastAsia"/>
        </w:rPr>
        <w:t>每个专项</w:t>
      </w:r>
      <w:proofErr w:type="gramEnd"/>
      <w:r>
        <w:rPr>
          <w:rFonts w:hint="eastAsia"/>
        </w:rPr>
        <w:t>小组由几个人牵头，深入学习专项技术或者专门研究共性、典型问题，通过讨论决策后，形成管理要求，落实到程序小组中去执行。其中TG和DCS专项小组，须侧重于技术层面，结合运行经验，审查技术问题、配合设计改进，并掌握运行相关关键技术，经消化吸收后，作为运行部门技术专家全面推广学习。</w:t>
      </w:r>
    </w:p>
    <w:p w:rsidR="00E83BB5" w:rsidRDefault="007C71D8">
      <w:pPr>
        <w:widowControl/>
        <w:jc w:val="left"/>
        <w:rPr>
          <w:rFonts w:ascii="宋体"/>
          <w:kern w:val="0"/>
          <w:szCs w:val="20"/>
        </w:rPr>
      </w:pPr>
      <w:r>
        <w:rPr>
          <w:rFonts w:hint="eastAsia"/>
        </w:rPr>
        <w:t>4</w:t>
      </w:r>
      <w:r>
        <w:rPr>
          <w:rFonts w:hint="eastAsia"/>
        </w:rPr>
        <w:t>）运行系统负责人作为程序组的核心成员，发挥着高质量程序编写至关重要的作用，程序组在成立之时，把系统划分到</w:t>
      </w:r>
      <w:r>
        <w:rPr>
          <w:rFonts w:hint="eastAsia"/>
        </w:rPr>
        <w:t>RO</w:t>
      </w:r>
      <w:r>
        <w:rPr>
          <w:rFonts w:hint="eastAsia"/>
        </w:rPr>
        <w:t>或者</w:t>
      </w:r>
      <w:r>
        <w:rPr>
          <w:rFonts w:hint="eastAsia"/>
        </w:rPr>
        <w:t>RO</w:t>
      </w:r>
      <w:r>
        <w:rPr>
          <w:rFonts w:hint="eastAsia"/>
        </w:rPr>
        <w:t>资格人员，系统负责人全程统筹负责所负责</w:t>
      </w:r>
      <w:r>
        <w:t>系统</w:t>
      </w:r>
      <w:r>
        <w:rPr>
          <w:rFonts w:hint="eastAsia"/>
        </w:rPr>
        <w:t>的程序编写、系统移交相关事项、</w:t>
      </w:r>
      <w:r>
        <w:t>系统教材的编写</w:t>
      </w:r>
      <w:r>
        <w:rPr>
          <w:rFonts w:hint="eastAsia"/>
        </w:rPr>
        <w:t>和系统的全员培训。运行系统负责人设立</w:t>
      </w:r>
      <w:r>
        <w:rPr>
          <w:rFonts w:hint="eastAsia"/>
        </w:rPr>
        <w:t>A/B</w:t>
      </w:r>
      <w:r>
        <w:rPr>
          <w:rFonts w:hint="eastAsia"/>
        </w:rPr>
        <w:t>角，互为备用。</w:t>
      </w:r>
    </w:p>
    <w:p w:rsidR="00E83BB5" w:rsidRDefault="007C71D8">
      <w:pPr>
        <w:widowControl/>
        <w:jc w:val="left"/>
        <w:rPr>
          <w:rFonts w:ascii="宋体"/>
          <w:kern w:val="0"/>
          <w:szCs w:val="20"/>
        </w:rPr>
      </w:pPr>
      <w:r>
        <w:rPr>
          <w:rFonts w:ascii="宋体"/>
          <w:kern w:val="0"/>
          <w:szCs w:val="20"/>
        </w:rPr>
        <w:br w:type="page"/>
      </w:r>
    </w:p>
    <w:p w:rsidR="00E83BB5" w:rsidRDefault="007C71D8">
      <w:pPr>
        <w:pStyle w:val="af4"/>
        <w:ind w:left="0"/>
      </w:pPr>
      <w:bookmarkStart w:id="849" w:name="_Toc48230780"/>
      <w:bookmarkStart w:id="850" w:name="_Toc46733476"/>
      <w:bookmarkStart w:id="851" w:name="_Toc46734459"/>
      <w:r>
        <w:lastRenderedPageBreak/>
        <w:br/>
      </w:r>
      <w:bookmarkStart w:id="852" w:name="_Toc68796809"/>
      <w:r>
        <w:rPr>
          <w:rFonts w:hint="eastAsia"/>
        </w:rPr>
        <w:t>（资料性附录）</w:t>
      </w:r>
      <w:r>
        <w:br/>
      </w:r>
      <w:r>
        <w:rPr>
          <w:rFonts w:hint="eastAsia"/>
        </w:rPr>
        <w:t>1/2号机组维修准备里程碑计划</w:t>
      </w:r>
      <w:bookmarkEnd w:id="852"/>
    </w:p>
    <w:tbl>
      <w:tblPr>
        <w:tblW w:w="8170" w:type="dxa"/>
        <w:jc w:val="center"/>
        <w:tblCellMar>
          <w:left w:w="0" w:type="dxa"/>
          <w:right w:w="0" w:type="dxa"/>
        </w:tblCellMar>
        <w:tblLook w:val="04A0" w:firstRow="1" w:lastRow="0" w:firstColumn="1" w:lastColumn="0" w:noHBand="0" w:noVBand="1"/>
      </w:tblPr>
      <w:tblGrid>
        <w:gridCol w:w="981"/>
        <w:gridCol w:w="5648"/>
        <w:gridCol w:w="1541"/>
      </w:tblGrid>
      <w:tr w:rsidR="00E83BB5">
        <w:trPr>
          <w:trHeight w:val="454"/>
          <w:tblHeader/>
          <w:jc w:val="center"/>
        </w:trPr>
        <w:tc>
          <w:tcPr>
            <w:tcW w:w="9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bookmarkEnd w:id="849"/>
          <w:bookmarkEnd w:id="850"/>
          <w:bookmarkEnd w:id="851"/>
          <w:p w:rsidR="00E83BB5" w:rsidRDefault="007C71D8">
            <w:pPr>
              <w:widowControl/>
              <w:rPr>
                <w:rFonts w:ascii="宋体" w:hAnsi="宋体" w:cs="宋体"/>
                <w:b/>
                <w:bCs/>
                <w:kern w:val="0"/>
                <w:szCs w:val="21"/>
              </w:rPr>
            </w:pPr>
            <w:r>
              <w:rPr>
                <w:rFonts w:ascii="宋体" w:hAnsi="宋体" w:cs="宋体"/>
                <w:b/>
                <w:bCs/>
                <w:kern w:val="0"/>
                <w:szCs w:val="21"/>
              </w:rPr>
              <w:t>里程碑</w:t>
            </w:r>
          </w:p>
        </w:tc>
        <w:tc>
          <w:tcPr>
            <w:tcW w:w="564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b/>
                <w:bCs/>
                <w:kern w:val="0"/>
                <w:szCs w:val="21"/>
              </w:rPr>
            </w:pPr>
            <w:r>
              <w:rPr>
                <w:rFonts w:ascii="宋体" w:hAnsi="宋体" w:cs="宋体"/>
                <w:b/>
                <w:bCs/>
                <w:kern w:val="0"/>
                <w:szCs w:val="21"/>
              </w:rPr>
              <w:t>里程碑项目</w:t>
            </w:r>
          </w:p>
        </w:tc>
        <w:tc>
          <w:tcPr>
            <w:tcW w:w="154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b/>
                <w:bCs/>
                <w:kern w:val="0"/>
                <w:szCs w:val="21"/>
              </w:rPr>
            </w:pPr>
            <w:r>
              <w:rPr>
                <w:rFonts w:ascii="宋体" w:hAnsi="宋体" w:cs="宋体"/>
                <w:b/>
                <w:bCs/>
                <w:kern w:val="0"/>
                <w:szCs w:val="21"/>
              </w:rPr>
              <w:t>时间节点</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01</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启动维修相关的技术程序模板和</w:t>
            </w:r>
            <w:proofErr w:type="gramStart"/>
            <w:r>
              <w:rPr>
                <w:rFonts w:ascii="宋体" w:hAnsi="宋体" w:cs="宋体"/>
                <w:szCs w:val="21"/>
              </w:rPr>
              <w:t>导则</w:t>
            </w:r>
            <w:proofErr w:type="gramEnd"/>
            <w:r>
              <w:rPr>
                <w:rFonts w:ascii="宋体" w:hAnsi="宋体" w:cs="宋体"/>
                <w:szCs w:val="21"/>
              </w:rPr>
              <w:t>的编制</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FCD-32.5</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02</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维修生产准备（A版）发布</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FCD+2.5</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03</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维修部门成立</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FCD+6</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04</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生产准备维修整体工作计划（A版）发布</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FCD+6</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05</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设备基础信息收集模板确定，并开始设备基础信息和重要设备详细信息收集工作</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FCD+7</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06</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触发和协调信息文档处开始生产信息系统开发</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FCD+9</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07</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维修相关的技术程序模板和清单编制完成，开始维修规程/预防性维修数据库的编制工作</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FCD+10</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08</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维修部门岗位培训大纲发布</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FCD+12</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09</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启动维修相关管理程序编制工作</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FCD+15</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10</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启动装料许可申请文件编写（维修参与部分）</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FCD+16</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11</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协调推动信息文档处EAM生产管理软件上线</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FCD+24</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12</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完成关键设备经验反馈的编制和在制造厂家落实</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FCD+25</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13</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协调推动信息文档处备品备件和</w:t>
            </w:r>
            <w:proofErr w:type="gramStart"/>
            <w:r>
              <w:rPr>
                <w:rFonts w:ascii="宋体" w:hAnsi="宋体" w:cs="宋体"/>
                <w:szCs w:val="21"/>
              </w:rPr>
              <w:t>专用工</w:t>
            </w:r>
            <w:proofErr w:type="gramEnd"/>
            <w:r>
              <w:rPr>
                <w:rFonts w:ascii="宋体" w:hAnsi="宋体" w:cs="宋体"/>
                <w:szCs w:val="21"/>
              </w:rPr>
              <w:t>器具数据库模块上线</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FCD+25</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14</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调试和接产维修相关工作准备完成</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FCD+26</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15</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维修相关生产管理程序编制基本完成</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FCD+26</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16</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维修人员岗位培训和授权完成</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FCD+32</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17</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备品备件和</w:t>
            </w:r>
            <w:proofErr w:type="gramStart"/>
            <w:r>
              <w:rPr>
                <w:rFonts w:ascii="宋体" w:hAnsi="宋体" w:cs="宋体"/>
                <w:szCs w:val="21"/>
              </w:rPr>
              <w:t>专用工</w:t>
            </w:r>
            <w:proofErr w:type="gramEnd"/>
            <w:r>
              <w:rPr>
                <w:rFonts w:ascii="宋体" w:hAnsi="宋体" w:cs="宋体"/>
                <w:szCs w:val="21"/>
              </w:rPr>
              <w:t>器具数据库建设基本完成</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FCD+33</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18</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proofErr w:type="gramStart"/>
            <w:r>
              <w:rPr>
                <w:rFonts w:ascii="宋体" w:hAnsi="宋体" w:cs="宋体"/>
                <w:szCs w:val="21"/>
              </w:rPr>
              <w:t>公司工</w:t>
            </w:r>
            <w:proofErr w:type="gramEnd"/>
            <w:r>
              <w:rPr>
                <w:rFonts w:ascii="宋体" w:hAnsi="宋体" w:cs="宋体"/>
                <w:szCs w:val="21"/>
              </w:rPr>
              <w:t>器具库房投入使用</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FCD+35</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19</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日常外委维修承包商合同签订</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FCD+36</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20</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启动重要维修技术程序生效</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FCD+38</w:t>
            </w:r>
          </w:p>
        </w:tc>
      </w:tr>
      <w:tr w:rsidR="00E83BB5">
        <w:trPr>
          <w:trHeight w:val="548"/>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21</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1#机组维修程序初稿编制完成</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FCD+40</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22</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预防性维修数据库编制完成</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FCD+41</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23</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启动首次大修准备工作</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FCD+48</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lastRenderedPageBreak/>
              <w:t>24</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1#机组维修程序生效完成</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FCD+51</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25</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启动1#机组并网前小修准备工作</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FCD+52</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26</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1#机组开始首次装料</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FCD+54</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27</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1#机组商业运行</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FCD+60</w:t>
            </w:r>
          </w:p>
        </w:tc>
      </w:tr>
      <w:tr w:rsidR="00E83BB5">
        <w:trPr>
          <w:trHeight w:val="454"/>
          <w:jc w:val="center"/>
        </w:trPr>
        <w:tc>
          <w:tcPr>
            <w:tcW w:w="9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E83BB5" w:rsidRDefault="007C71D8">
            <w:pPr>
              <w:widowControl/>
              <w:jc w:val="center"/>
              <w:rPr>
                <w:rFonts w:ascii="宋体" w:hAnsi="宋体" w:cs="宋体"/>
                <w:kern w:val="0"/>
                <w:szCs w:val="21"/>
              </w:rPr>
            </w:pPr>
            <w:r>
              <w:rPr>
                <w:rFonts w:ascii="宋体" w:hAnsi="宋体" w:cs="宋体"/>
                <w:kern w:val="0"/>
                <w:szCs w:val="21"/>
              </w:rPr>
              <w:t>28</w:t>
            </w:r>
          </w:p>
        </w:tc>
        <w:tc>
          <w:tcPr>
            <w:tcW w:w="5648"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rPr>
                <w:rFonts w:ascii="宋体" w:hAnsi="宋体" w:cs="宋体"/>
                <w:szCs w:val="21"/>
              </w:rPr>
            </w:pPr>
            <w:r>
              <w:rPr>
                <w:rFonts w:ascii="宋体" w:hAnsi="宋体" w:cs="宋体"/>
                <w:szCs w:val="21"/>
              </w:rPr>
              <w:t>2#机组商业运行</w:t>
            </w:r>
          </w:p>
        </w:tc>
        <w:tc>
          <w:tcPr>
            <w:tcW w:w="154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E83BB5" w:rsidRDefault="007C71D8">
            <w:pPr>
              <w:jc w:val="center"/>
              <w:rPr>
                <w:rFonts w:ascii="宋体" w:hAnsi="宋体" w:cs="宋体"/>
                <w:szCs w:val="21"/>
              </w:rPr>
            </w:pPr>
            <w:r>
              <w:rPr>
                <w:rFonts w:ascii="宋体" w:hAnsi="宋体" w:cs="宋体"/>
                <w:szCs w:val="21"/>
              </w:rPr>
              <w:t>FCD+69.5</w:t>
            </w:r>
          </w:p>
        </w:tc>
      </w:tr>
    </w:tbl>
    <w:p w:rsidR="00E83BB5" w:rsidRDefault="007C71D8">
      <w:pPr>
        <w:pStyle w:val="affd"/>
        <w:ind w:firstLineChars="0" w:firstLine="0"/>
      </w:pPr>
      <w:r>
        <w:br w:type="page"/>
      </w:r>
    </w:p>
    <w:p w:rsidR="00E83BB5" w:rsidRDefault="007C71D8">
      <w:pPr>
        <w:pStyle w:val="af4"/>
        <w:tabs>
          <w:tab w:val="left" w:pos="360"/>
        </w:tabs>
        <w:ind w:left="0"/>
      </w:pPr>
      <w:r>
        <w:lastRenderedPageBreak/>
        <w:br/>
      </w:r>
      <w:bookmarkStart w:id="853" w:name="_Toc68796810"/>
      <w:r>
        <w:rPr>
          <w:rFonts w:hint="eastAsia"/>
        </w:rPr>
        <w:t>（资料性附录）</w:t>
      </w:r>
      <w:r>
        <w:br/>
      </w:r>
      <w:r>
        <w:rPr>
          <w:rFonts w:hint="eastAsia"/>
        </w:rPr>
        <w:t>维修领域生产管理程序</w:t>
      </w:r>
      <w:bookmarkEnd w:id="853"/>
    </w:p>
    <w:tbl>
      <w:tblPr>
        <w:tblW w:w="10069" w:type="dxa"/>
        <w:jc w:val="center"/>
        <w:tblLayout w:type="fixed"/>
        <w:tblLook w:val="04A0" w:firstRow="1" w:lastRow="0" w:firstColumn="1" w:lastColumn="0" w:noHBand="0" w:noVBand="1"/>
      </w:tblPr>
      <w:tblGrid>
        <w:gridCol w:w="708"/>
        <w:gridCol w:w="2513"/>
        <w:gridCol w:w="870"/>
        <w:gridCol w:w="2410"/>
        <w:gridCol w:w="740"/>
        <w:gridCol w:w="2828"/>
      </w:tblGrid>
      <w:tr w:rsidR="00E83BB5">
        <w:trPr>
          <w:trHeight w:val="510"/>
          <w:tblHeader/>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left"/>
              <w:rPr>
                <w:rFonts w:ascii="宋体" w:hAnsi="宋体" w:cs="宋体"/>
                <w:b/>
                <w:bCs/>
                <w:kern w:val="0"/>
                <w:szCs w:val="21"/>
              </w:rPr>
            </w:pPr>
            <w:r>
              <w:rPr>
                <w:rFonts w:ascii="宋体" w:hAnsi="宋体" w:cs="宋体"/>
                <w:b/>
                <w:bCs/>
                <w:kern w:val="0"/>
                <w:szCs w:val="21"/>
              </w:rPr>
              <w:t>序号</w:t>
            </w:r>
          </w:p>
        </w:tc>
        <w:tc>
          <w:tcPr>
            <w:tcW w:w="2513"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left"/>
              <w:rPr>
                <w:rFonts w:ascii="宋体" w:hAnsi="宋体" w:cs="宋体"/>
                <w:b/>
                <w:bCs/>
                <w:kern w:val="0"/>
                <w:szCs w:val="21"/>
              </w:rPr>
            </w:pPr>
            <w:r>
              <w:rPr>
                <w:rFonts w:ascii="宋体" w:hAnsi="宋体" w:cs="宋体"/>
                <w:b/>
                <w:bCs/>
                <w:kern w:val="0"/>
                <w:szCs w:val="21"/>
              </w:rPr>
              <w:t>维修领域生产管理程序</w:t>
            </w:r>
          </w:p>
        </w:tc>
        <w:tc>
          <w:tcPr>
            <w:tcW w:w="870" w:type="dxa"/>
            <w:tcBorders>
              <w:top w:val="single" w:sz="4" w:space="0" w:color="auto"/>
              <w:left w:val="nil"/>
              <w:bottom w:val="single" w:sz="4" w:space="0" w:color="auto"/>
              <w:right w:val="single" w:sz="4" w:space="0" w:color="auto"/>
            </w:tcBorders>
            <w:vAlign w:val="center"/>
          </w:tcPr>
          <w:p w:rsidR="00E83BB5" w:rsidRDefault="007C71D8">
            <w:pPr>
              <w:widowControl/>
              <w:jc w:val="left"/>
              <w:rPr>
                <w:rFonts w:ascii="宋体" w:hAnsi="宋体" w:cs="宋体"/>
                <w:b/>
                <w:bCs/>
                <w:kern w:val="0"/>
                <w:szCs w:val="21"/>
              </w:rPr>
            </w:pPr>
            <w:r>
              <w:rPr>
                <w:rFonts w:ascii="宋体" w:hAnsi="宋体" w:cs="宋体"/>
                <w:b/>
                <w:bCs/>
                <w:kern w:val="0"/>
                <w:szCs w:val="21"/>
              </w:rPr>
              <w:t>序号</w:t>
            </w:r>
          </w:p>
        </w:tc>
        <w:tc>
          <w:tcPr>
            <w:tcW w:w="2410" w:type="dxa"/>
            <w:tcBorders>
              <w:top w:val="single" w:sz="4" w:space="0" w:color="auto"/>
              <w:left w:val="nil"/>
              <w:bottom w:val="single" w:sz="4" w:space="0" w:color="auto"/>
              <w:right w:val="single" w:sz="4" w:space="0" w:color="auto"/>
            </w:tcBorders>
            <w:vAlign w:val="center"/>
          </w:tcPr>
          <w:p w:rsidR="00E83BB5" w:rsidRDefault="007C71D8">
            <w:pPr>
              <w:widowControl/>
              <w:jc w:val="left"/>
              <w:rPr>
                <w:rFonts w:ascii="宋体" w:hAnsi="宋体" w:cs="宋体"/>
                <w:b/>
                <w:bCs/>
                <w:kern w:val="0"/>
                <w:szCs w:val="21"/>
              </w:rPr>
            </w:pPr>
            <w:r>
              <w:rPr>
                <w:rFonts w:ascii="宋体" w:hAnsi="宋体" w:cs="宋体"/>
                <w:b/>
                <w:bCs/>
                <w:kern w:val="0"/>
                <w:szCs w:val="21"/>
              </w:rPr>
              <w:t>维修领域生产管理程序</w:t>
            </w:r>
          </w:p>
        </w:tc>
        <w:tc>
          <w:tcPr>
            <w:tcW w:w="740" w:type="dxa"/>
            <w:tcBorders>
              <w:top w:val="single" w:sz="4" w:space="0" w:color="auto"/>
              <w:left w:val="nil"/>
              <w:bottom w:val="single" w:sz="4" w:space="0" w:color="auto"/>
              <w:right w:val="single" w:sz="4" w:space="0" w:color="auto"/>
            </w:tcBorders>
            <w:vAlign w:val="center"/>
          </w:tcPr>
          <w:p w:rsidR="00E83BB5" w:rsidRDefault="007C71D8">
            <w:pPr>
              <w:widowControl/>
              <w:jc w:val="left"/>
              <w:rPr>
                <w:rFonts w:ascii="宋体" w:hAnsi="宋体" w:cs="宋体"/>
                <w:b/>
                <w:bCs/>
                <w:kern w:val="0"/>
                <w:szCs w:val="21"/>
              </w:rPr>
            </w:pPr>
            <w:r>
              <w:rPr>
                <w:rFonts w:ascii="宋体" w:hAnsi="宋体" w:cs="宋体"/>
                <w:b/>
                <w:bCs/>
                <w:kern w:val="0"/>
                <w:szCs w:val="21"/>
              </w:rPr>
              <w:t>序号</w:t>
            </w:r>
          </w:p>
        </w:tc>
        <w:tc>
          <w:tcPr>
            <w:tcW w:w="2828" w:type="dxa"/>
            <w:tcBorders>
              <w:top w:val="single" w:sz="4" w:space="0" w:color="auto"/>
              <w:left w:val="nil"/>
              <w:bottom w:val="single" w:sz="4" w:space="0" w:color="auto"/>
              <w:right w:val="single" w:sz="4" w:space="0" w:color="auto"/>
            </w:tcBorders>
            <w:vAlign w:val="center"/>
          </w:tcPr>
          <w:p w:rsidR="00E83BB5" w:rsidRDefault="007C71D8">
            <w:pPr>
              <w:widowControl/>
              <w:jc w:val="left"/>
              <w:rPr>
                <w:rFonts w:ascii="宋体" w:hAnsi="宋体" w:cs="宋体"/>
                <w:b/>
                <w:bCs/>
                <w:kern w:val="0"/>
                <w:szCs w:val="21"/>
              </w:rPr>
            </w:pPr>
            <w:r>
              <w:rPr>
                <w:rFonts w:ascii="宋体" w:hAnsi="宋体" w:cs="宋体"/>
                <w:b/>
                <w:bCs/>
                <w:kern w:val="0"/>
                <w:szCs w:val="21"/>
              </w:rPr>
              <w:t>维修领域生产管理程序</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w:t>
            </w:r>
          </w:p>
        </w:tc>
        <w:tc>
          <w:tcPr>
            <w:tcW w:w="2513"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维修领域管理大纲</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17</w:t>
            </w:r>
          </w:p>
        </w:tc>
        <w:tc>
          <w:tcPr>
            <w:tcW w:w="241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冰塞作业管理</w:t>
            </w:r>
          </w:p>
        </w:tc>
        <w:tc>
          <w:tcPr>
            <w:tcW w:w="74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33</w:t>
            </w:r>
          </w:p>
        </w:tc>
        <w:tc>
          <w:tcPr>
            <w:tcW w:w="2828"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非生产设施维修管理</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2</w:t>
            </w:r>
          </w:p>
        </w:tc>
        <w:tc>
          <w:tcPr>
            <w:tcW w:w="2513"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维修专业分工管理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18</w:t>
            </w:r>
          </w:p>
        </w:tc>
        <w:tc>
          <w:tcPr>
            <w:tcW w:w="241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重要维修活动响应管理</w:t>
            </w:r>
          </w:p>
        </w:tc>
        <w:tc>
          <w:tcPr>
            <w:tcW w:w="74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34</w:t>
            </w:r>
          </w:p>
        </w:tc>
        <w:tc>
          <w:tcPr>
            <w:tcW w:w="2828"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孔洞盖板管理</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3</w:t>
            </w:r>
          </w:p>
        </w:tc>
        <w:tc>
          <w:tcPr>
            <w:tcW w:w="2513" w:type="dxa"/>
            <w:tcBorders>
              <w:top w:val="nil"/>
              <w:left w:val="single" w:sz="4" w:space="0" w:color="auto"/>
              <w:bottom w:val="single" w:sz="4" w:space="0" w:color="auto"/>
              <w:right w:val="single" w:sz="4" w:space="0" w:color="auto"/>
            </w:tcBorders>
            <w:vAlign w:val="bottom"/>
          </w:tcPr>
          <w:p w:rsidR="00E83BB5" w:rsidRDefault="007C71D8">
            <w:pPr>
              <w:rPr>
                <w:rFonts w:ascii="宋体" w:hAnsi="宋体" w:cs="宋体"/>
                <w:color w:val="000000"/>
                <w:szCs w:val="21"/>
              </w:rPr>
            </w:pPr>
            <w:r>
              <w:rPr>
                <w:rFonts w:ascii="宋体" w:hAnsi="宋体" w:cs="宋体"/>
                <w:color w:val="000000"/>
                <w:szCs w:val="21"/>
              </w:rPr>
              <w:t>维修班组管理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19</w:t>
            </w:r>
          </w:p>
        </w:tc>
        <w:tc>
          <w:tcPr>
            <w:tcW w:w="241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维修支持管理</w:t>
            </w:r>
          </w:p>
        </w:tc>
        <w:tc>
          <w:tcPr>
            <w:tcW w:w="74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35</w:t>
            </w:r>
          </w:p>
        </w:tc>
        <w:tc>
          <w:tcPr>
            <w:tcW w:w="2828"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通讯管理</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4</w:t>
            </w:r>
          </w:p>
        </w:tc>
        <w:tc>
          <w:tcPr>
            <w:tcW w:w="2513" w:type="dxa"/>
            <w:tcBorders>
              <w:top w:val="nil"/>
              <w:left w:val="single" w:sz="4" w:space="0" w:color="auto"/>
              <w:bottom w:val="single" w:sz="4" w:space="0" w:color="auto"/>
              <w:right w:val="single" w:sz="4" w:space="0" w:color="auto"/>
            </w:tcBorders>
            <w:vAlign w:val="bottom"/>
          </w:tcPr>
          <w:p w:rsidR="00E83BB5" w:rsidRDefault="007C71D8">
            <w:pPr>
              <w:rPr>
                <w:rFonts w:ascii="宋体" w:hAnsi="宋体" w:cs="宋体"/>
                <w:color w:val="000000"/>
                <w:szCs w:val="21"/>
              </w:rPr>
            </w:pPr>
            <w:r>
              <w:rPr>
                <w:rFonts w:ascii="宋体" w:hAnsi="宋体" w:cs="宋体"/>
                <w:color w:val="000000"/>
                <w:szCs w:val="21"/>
              </w:rPr>
              <w:t>维修准备管理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20</w:t>
            </w:r>
          </w:p>
        </w:tc>
        <w:tc>
          <w:tcPr>
            <w:tcW w:w="241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起重作业管理</w:t>
            </w:r>
          </w:p>
        </w:tc>
        <w:tc>
          <w:tcPr>
            <w:tcW w:w="74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36</w:t>
            </w:r>
          </w:p>
        </w:tc>
        <w:tc>
          <w:tcPr>
            <w:tcW w:w="2828"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维修设施管理</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5</w:t>
            </w:r>
          </w:p>
        </w:tc>
        <w:tc>
          <w:tcPr>
            <w:tcW w:w="2513"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维修实施管理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21</w:t>
            </w:r>
          </w:p>
        </w:tc>
        <w:tc>
          <w:tcPr>
            <w:tcW w:w="241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脚手架作业管理</w:t>
            </w:r>
          </w:p>
        </w:tc>
        <w:tc>
          <w:tcPr>
            <w:tcW w:w="74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37</w:t>
            </w:r>
          </w:p>
        </w:tc>
        <w:tc>
          <w:tcPr>
            <w:tcW w:w="2828"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工器具管理</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6</w:t>
            </w:r>
          </w:p>
        </w:tc>
        <w:tc>
          <w:tcPr>
            <w:tcW w:w="2513"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防异物管理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22</w:t>
            </w:r>
          </w:p>
        </w:tc>
        <w:tc>
          <w:tcPr>
            <w:tcW w:w="241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保温作业管理</w:t>
            </w:r>
          </w:p>
        </w:tc>
        <w:tc>
          <w:tcPr>
            <w:tcW w:w="74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38</w:t>
            </w:r>
          </w:p>
        </w:tc>
        <w:tc>
          <w:tcPr>
            <w:tcW w:w="2828"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计量管理</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7</w:t>
            </w:r>
          </w:p>
        </w:tc>
        <w:tc>
          <w:tcPr>
            <w:tcW w:w="2513"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维修标准工时管理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23</w:t>
            </w:r>
          </w:p>
        </w:tc>
        <w:tc>
          <w:tcPr>
            <w:tcW w:w="241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机加工管理</w:t>
            </w:r>
          </w:p>
        </w:tc>
        <w:tc>
          <w:tcPr>
            <w:tcW w:w="74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39</w:t>
            </w:r>
          </w:p>
        </w:tc>
        <w:tc>
          <w:tcPr>
            <w:tcW w:w="2828"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集装箱管理</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8</w:t>
            </w:r>
          </w:p>
        </w:tc>
        <w:tc>
          <w:tcPr>
            <w:tcW w:w="2513"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小修管理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24</w:t>
            </w:r>
          </w:p>
        </w:tc>
        <w:tc>
          <w:tcPr>
            <w:tcW w:w="241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油</w:t>
            </w:r>
            <w:proofErr w:type="gramStart"/>
            <w:r>
              <w:rPr>
                <w:rFonts w:ascii="宋体" w:hAnsi="宋体" w:cs="宋体"/>
                <w:szCs w:val="21"/>
              </w:rPr>
              <w:t>务</w:t>
            </w:r>
            <w:proofErr w:type="gramEnd"/>
            <w:r>
              <w:rPr>
                <w:rFonts w:ascii="宋体" w:hAnsi="宋体" w:cs="宋体"/>
                <w:szCs w:val="21"/>
              </w:rPr>
              <w:t>管理</w:t>
            </w:r>
          </w:p>
        </w:tc>
        <w:tc>
          <w:tcPr>
            <w:tcW w:w="74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40</w:t>
            </w:r>
          </w:p>
        </w:tc>
        <w:tc>
          <w:tcPr>
            <w:tcW w:w="2828"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车载应急移动设备管理</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9</w:t>
            </w:r>
          </w:p>
        </w:tc>
        <w:tc>
          <w:tcPr>
            <w:tcW w:w="2513"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纠正性维修管理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25</w:t>
            </w:r>
          </w:p>
        </w:tc>
        <w:tc>
          <w:tcPr>
            <w:tcW w:w="241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常规清洁作业管理</w:t>
            </w:r>
          </w:p>
        </w:tc>
        <w:tc>
          <w:tcPr>
            <w:tcW w:w="74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41</w:t>
            </w:r>
          </w:p>
        </w:tc>
        <w:tc>
          <w:tcPr>
            <w:tcW w:w="2828"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临时潜水泵管理</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10</w:t>
            </w:r>
          </w:p>
        </w:tc>
        <w:tc>
          <w:tcPr>
            <w:tcW w:w="2513"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工作包管理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26</w:t>
            </w:r>
          </w:p>
        </w:tc>
        <w:tc>
          <w:tcPr>
            <w:tcW w:w="2410" w:type="dxa"/>
            <w:tcBorders>
              <w:top w:val="nil"/>
              <w:left w:val="nil"/>
              <w:bottom w:val="single" w:sz="4" w:space="0" w:color="auto"/>
              <w:right w:val="single" w:sz="4" w:space="0" w:color="auto"/>
            </w:tcBorders>
            <w:noWrap/>
            <w:vAlign w:val="center"/>
          </w:tcPr>
          <w:p w:rsidR="00E83BB5" w:rsidRDefault="007C71D8">
            <w:pPr>
              <w:rPr>
                <w:rFonts w:ascii="宋体" w:hAnsi="宋体" w:cs="宋体"/>
                <w:szCs w:val="21"/>
              </w:rPr>
            </w:pPr>
            <w:r>
              <w:rPr>
                <w:rFonts w:ascii="宋体" w:hAnsi="宋体" w:cs="宋体"/>
                <w:szCs w:val="21"/>
              </w:rPr>
              <w:t>工业废物管理</w:t>
            </w:r>
          </w:p>
        </w:tc>
        <w:tc>
          <w:tcPr>
            <w:tcW w:w="74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42</w:t>
            </w:r>
          </w:p>
        </w:tc>
        <w:tc>
          <w:tcPr>
            <w:tcW w:w="2828"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计量标准管理</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11</w:t>
            </w:r>
          </w:p>
        </w:tc>
        <w:tc>
          <w:tcPr>
            <w:tcW w:w="2513"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维修工前会及工后会管理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27</w:t>
            </w:r>
          </w:p>
        </w:tc>
        <w:tc>
          <w:tcPr>
            <w:tcW w:w="2410" w:type="dxa"/>
            <w:tcBorders>
              <w:top w:val="nil"/>
              <w:left w:val="nil"/>
              <w:bottom w:val="single" w:sz="4" w:space="0" w:color="auto"/>
              <w:right w:val="single" w:sz="4" w:space="0" w:color="auto"/>
            </w:tcBorders>
            <w:noWrap/>
            <w:vAlign w:val="center"/>
          </w:tcPr>
          <w:p w:rsidR="00E83BB5" w:rsidRDefault="007C71D8">
            <w:pPr>
              <w:rPr>
                <w:rFonts w:ascii="宋体" w:hAnsi="宋体" w:cs="宋体"/>
                <w:szCs w:val="21"/>
              </w:rPr>
            </w:pPr>
            <w:r>
              <w:rPr>
                <w:rFonts w:ascii="宋体" w:hAnsi="宋体" w:cs="宋体"/>
                <w:szCs w:val="21"/>
              </w:rPr>
              <w:t>维修特种车辆管理</w:t>
            </w:r>
          </w:p>
        </w:tc>
        <w:tc>
          <w:tcPr>
            <w:tcW w:w="74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43</w:t>
            </w:r>
          </w:p>
        </w:tc>
        <w:tc>
          <w:tcPr>
            <w:tcW w:w="2828"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计量实验室管理</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12</w:t>
            </w:r>
          </w:p>
        </w:tc>
        <w:tc>
          <w:tcPr>
            <w:tcW w:w="2513"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设备离厂检修管理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28</w:t>
            </w:r>
          </w:p>
        </w:tc>
        <w:tc>
          <w:tcPr>
            <w:tcW w:w="2410" w:type="dxa"/>
            <w:tcBorders>
              <w:top w:val="nil"/>
              <w:left w:val="nil"/>
              <w:bottom w:val="single" w:sz="4" w:space="0" w:color="auto"/>
              <w:right w:val="single" w:sz="4" w:space="0" w:color="auto"/>
            </w:tcBorders>
            <w:noWrap/>
            <w:vAlign w:val="center"/>
          </w:tcPr>
          <w:p w:rsidR="00E83BB5" w:rsidRDefault="007C71D8">
            <w:pPr>
              <w:rPr>
                <w:rFonts w:ascii="宋体" w:hAnsi="宋体" w:cs="宋体"/>
                <w:szCs w:val="21"/>
              </w:rPr>
            </w:pPr>
            <w:r>
              <w:rPr>
                <w:rFonts w:ascii="宋体" w:hAnsi="宋体" w:cs="宋体"/>
                <w:szCs w:val="21"/>
              </w:rPr>
              <w:t>电梯使用与维护管理制度</w:t>
            </w:r>
          </w:p>
        </w:tc>
        <w:tc>
          <w:tcPr>
            <w:tcW w:w="74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44</w:t>
            </w:r>
          </w:p>
        </w:tc>
        <w:tc>
          <w:tcPr>
            <w:tcW w:w="2828"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维修外委项目管理</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13</w:t>
            </w:r>
          </w:p>
        </w:tc>
        <w:tc>
          <w:tcPr>
            <w:tcW w:w="2513"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检修工作区域标准化管理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29</w:t>
            </w:r>
          </w:p>
        </w:tc>
        <w:tc>
          <w:tcPr>
            <w:tcW w:w="2410" w:type="dxa"/>
            <w:tcBorders>
              <w:top w:val="nil"/>
              <w:left w:val="nil"/>
              <w:bottom w:val="single" w:sz="4" w:space="0" w:color="auto"/>
              <w:right w:val="single" w:sz="4" w:space="0" w:color="auto"/>
            </w:tcBorders>
            <w:noWrap/>
            <w:vAlign w:val="center"/>
          </w:tcPr>
          <w:p w:rsidR="00E83BB5" w:rsidRDefault="007C71D8">
            <w:pPr>
              <w:rPr>
                <w:rFonts w:ascii="宋体" w:hAnsi="宋体" w:cs="宋体"/>
                <w:szCs w:val="21"/>
              </w:rPr>
            </w:pPr>
            <w:r>
              <w:rPr>
                <w:rFonts w:ascii="宋体" w:hAnsi="宋体" w:cs="宋体"/>
                <w:szCs w:val="21"/>
              </w:rPr>
              <w:t>核燃料作业管理</w:t>
            </w:r>
          </w:p>
        </w:tc>
        <w:tc>
          <w:tcPr>
            <w:tcW w:w="74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45</w:t>
            </w:r>
          </w:p>
        </w:tc>
        <w:tc>
          <w:tcPr>
            <w:tcW w:w="2828"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维修承包商管理</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14</w:t>
            </w:r>
          </w:p>
        </w:tc>
        <w:tc>
          <w:tcPr>
            <w:tcW w:w="2513"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维修耗材使用管理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30</w:t>
            </w:r>
          </w:p>
        </w:tc>
        <w:tc>
          <w:tcPr>
            <w:tcW w:w="2410" w:type="dxa"/>
            <w:tcBorders>
              <w:top w:val="nil"/>
              <w:left w:val="nil"/>
              <w:bottom w:val="single" w:sz="4" w:space="0" w:color="auto"/>
              <w:right w:val="single" w:sz="4" w:space="0" w:color="auto"/>
            </w:tcBorders>
            <w:noWrap/>
            <w:vAlign w:val="center"/>
          </w:tcPr>
          <w:p w:rsidR="00E83BB5" w:rsidRDefault="007C71D8">
            <w:pPr>
              <w:rPr>
                <w:rFonts w:ascii="宋体" w:hAnsi="宋体" w:cs="宋体"/>
                <w:szCs w:val="21"/>
              </w:rPr>
            </w:pPr>
            <w:r>
              <w:rPr>
                <w:rFonts w:ascii="宋体" w:hAnsi="宋体" w:cs="宋体"/>
                <w:szCs w:val="21"/>
              </w:rPr>
              <w:t>标牌制作管理</w:t>
            </w:r>
          </w:p>
        </w:tc>
        <w:tc>
          <w:tcPr>
            <w:tcW w:w="74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46</w:t>
            </w:r>
          </w:p>
        </w:tc>
        <w:tc>
          <w:tcPr>
            <w:tcW w:w="2828"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维修承包商考核管理</w:t>
            </w: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15</w:t>
            </w:r>
          </w:p>
        </w:tc>
        <w:tc>
          <w:tcPr>
            <w:tcW w:w="2513"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高压电气作业管理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31</w:t>
            </w:r>
          </w:p>
        </w:tc>
        <w:tc>
          <w:tcPr>
            <w:tcW w:w="2410" w:type="dxa"/>
            <w:tcBorders>
              <w:top w:val="nil"/>
              <w:left w:val="nil"/>
              <w:bottom w:val="single" w:sz="4" w:space="0" w:color="auto"/>
              <w:right w:val="single" w:sz="4" w:space="0" w:color="auto"/>
            </w:tcBorders>
            <w:noWrap/>
            <w:vAlign w:val="center"/>
          </w:tcPr>
          <w:p w:rsidR="00E83BB5" w:rsidRDefault="007C71D8">
            <w:pPr>
              <w:rPr>
                <w:rFonts w:ascii="宋体" w:hAnsi="宋体" w:cs="宋体"/>
                <w:szCs w:val="21"/>
              </w:rPr>
            </w:pPr>
            <w:r>
              <w:rPr>
                <w:rFonts w:ascii="宋体" w:hAnsi="宋体" w:cs="宋体"/>
                <w:szCs w:val="21"/>
              </w:rPr>
              <w:t>土建作业管理</w:t>
            </w:r>
          </w:p>
        </w:tc>
        <w:tc>
          <w:tcPr>
            <w:tcW w:w="740" w:type="dxa"/>
            <w:tcBorders>
              <w:top w:val="nil"/>
              <w:left w:val="nil"/>
              <w:bottom w:val="single" w:sz="4" w:space="0" w:color="auto"/>
              <w:right w:val="single" w:sz="4" w:space="0" w:color="auto"/>
            </w:tcBorders>
            <w:vAlign w:val="center"/>
          </w:tcPr>
          <w:p w:rsidR="00E83BB5" w:rsidRDefault="00E83BB5">
            <w:pPr>
              <w:widowControl/>
              <w:jc w:val="center"/>
              <w:rPr>
                <w:rFonts w:ascii="宋体" w:hAnsi="宋体" w:cs="宋体"/>
                <w:kern w:val="0"/>
                <w:szCs w:val="21"/>
              </w:rPr>
            </w:pPr>
          </w:p>
        </w:tc>
        <w:tc>
          <w:tcPr>
            <w:tcW w:w="2828" w:type="dxa"/>
            <w:tcBorders>
              <w:top w:val="nil"/>
              <w:left w:val="nil"/>
              <w:bottom w:val="single" w:sz="4" w:space="0" w:color="auto"/>
              <w:right w:val="single" w:sz="4" w:space="0" w:color="auto"/>
            </w:tcBorders>
            <w:vAlign w:val="center"/>
          </w:tcPr>
          <w:p w:rsidR="00E83BB5" w:rsidRDefault="00E83BB5">
            <w:pPr>
              <w:rPr>
                <w:rFonts w:ascii="宋体" w:hAnsi="宋体" w:cs="宋体"/>
                <w:szCs w:val="21"/>
              </w:rPr>
            </w:pPr>
          </w:p>
        </w:tc>
      </w:tr>
      <w:tr w:rsidR="00E83BB5">
        <w:trPr>
          <w:trHeight w:val="510"/>
          <w:jc w:val="center"/>
        </w:trPr>
        <w:tc>
          <w:tcPr>
            <w:tcW w:w="708"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16</w:t>
            </w:r>
          </w:p>
        </w:tc>
        <w:tc>
          <w:tcPr>
            <w:tcW w:w="2513"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带压堵漏作业管理</w:t>
            </w:r>
          </w:p>
        </w:tc>
        <w:tc>
          <w:tcPr>
            <w:tcW w:w="87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32</w:t>
            </w:r>
          </w:p>
        </w:tc>
        <w:tc>
          <w:tcPr>
            <w:tcW w:w="2410" w:type="dxa"/>
            <w:tcBorders>
              <w:top w:val="nil"/>
              <w:left w:val="nil"/>
              <w:bottom w:val="single" w:sz="4" w:space="0" w:color="auto"/>
              <w:right w:val="single" w:sz="4" w:space="0" w:color="auto"/>
            </w:tcBorders>
            <w:noWrap/>
            <w:vAlign w:val="center"/>
          </w:tcPr>
          <w:p w:rsidR="00E83BB5" w:rsidRDefault="007C71D8">
            <w:pPr>
              <w:rPr>
                <w:rFonts w:ascii="宋体" w:hAnsi="宋体" w:cs="宋体"/>
                <w:szCs w:val="21"/>
              </w:rPr>
            </w:pPr>
            <w:r>
              <w:rPr>
                <w:rFonts w:ascii="宋体" w:hAnsi="宋体" w:cs="宋体"/>
                <w:szCs w:val="21"/>
              </w:rPr>
              <w:t>土建项目管理</w:t>
            </w:r>
          </w:p>
        </w:tc>
        <w:tc>
          <w:tcPr>
            <w:tcW w:w="740" w:type="dxa"/>
            <w:tcBorders>
              <w:top w:val="nil"/>
              <w:left w:val="nil"/>
              <w:bottom w:val="single" w:sz="4" w:space="0" w:color="auto"/>
              <w:right w:val="single" w:sz="4" w:space="0" w:color="auto"/>
            </w:tcBorders>
            <w:vAlign w:val="center"/>
          </w:tcPr>
          <w:p w:rsidR="00E83BB5" w:rsidRDefault="00E83BB5">
            <w:pPr>
              <w:widowControl/>
              <w:jc w:val="center"/>
              <w:rPr>
                <w:rFonts w:ascii="宋体" w:hAnsi="宋体" w:cs="宋体"/>
                <w:kern w:val="0"/>
                <w:szCs w:val="21"/>
              </w:rPr>
            </w:pPr>
          </w:p>
        </w:tc>
        <w:tc>
          <w:tcPr>
            <w:tcW w:w="2828" w:type="dxa"/>
            <w:tcBorders>
              <w:top w:val="nil"/>
              <w:left w:val="nil"/>
              <w:bottom w:val="single" w:sz="4" w:space="0" w:color="auto"/>
              <w:right w:val="single" w:sz="4" w:space="0" w:color="auto"/>
            </w:tcBorders>
            <w:vAlign w:val="center"/>
          </w:tcPr>
          <w:p w:rsidR="00E83BB5" w:rsidRDefault="00E83BB5">
            <w:pPr>
              <w:rPr>
                <w:rFonts w:ascii="宋体" w:hAnsi="宋体" w:cs="宋体"/>
                <w:szCs w:val="21"/>
              </w:rPr>
            </w:pPr>
          </w:p>
        </w:tc>
      </w:tr>
    </w:tbl>
    <w:p w:rsidR="00E83BB5" w:rsidRDefault="007C71D8">
      <w:pPr>
        <w:pStyle w:val="af4"/>
        <w:tabs>
          <w:tab w:val="left" w:pos="360"/>
        </w:tabs>
        <w:ind w:left="0"/>
      </w:pPr>
      <w:bookmarkStart w:id="854" w:name="_Toc48230781"/>
      <w:bookmarkStart w:id="855" w:name="_Toc46734460"/>
      <w:bookmarkStart w:id="856" w:name="_Toc46733477"/>
      <w:r>
        <w:br w:type="page"/>
      </w:r>
      <w:bookmarkStart w:id="857" w:name="_Toc48230787"/>
      <w:r>
        <w:lastRenderedPageBreak/>
        <w:br/>
      </w:r>
      <w:bookmarkStart w:id="858" w:name="_Toc68796811"/>
      <w:r>
        <w:rPr>
          <w:rFonts w:hint="eastAsia"/>
        </w:rPr>
        <w:t>（资料性附录）</w:t>
      </w:r>
      <w:r>
        <w:br/>
      </w:r>
      <w:r>
        <w:rPr>
          <w:rFonts w:hint="eastAsia"/>
        </w:rPr>
        <w:t>大修领域生产管理程序</w:t>
      </w:r>
      <w:bookmarkEnd w:id="858"/>
    </w:p>
    <w:tbl>
      <w:tblPr>
        <w:tblW w:w="9313" w:type="dxa"/>
        <w:jc w:val="center"/>
        <w:tblLayout w:type="fixed"/>
        <w:tblLook w:val="04A0" w:firstRow="1" w:lastRow="0" w:firstColumn="1" w:lastColumn="0" w:noHBand="0" w:noVBand="1"/>
      </w:tblPr>
      <w:tblGrid>
        <w:gridCol w:w="924"/>
        <w:gridCol w:w="3119"/>
        <w:gridCol w:w="1030"/>
        <w:gridCol w:w="4240"/>
      </w:tblGrid>
      <w:tr w:rsidR="00E83BB5">
        <w:trPr>
          <w:trHeight w:val="407"/>
          <w:tblHeader/>
          <w:jc w:val="center"/>
        </w:trPr>
        <w:tc>
          <w:tcPr>
            <w:tcW w:w="924" w:type="dxa"/>
            <w:tcBorders>
              <w:top w:val="single" w:sz="4" w:space="0" w:color="auto"/>
              <w:left w:val="single" w:sz="4" w:space="0" w:color="auto"/>
              <w:bottom w:val="single" w:sz="4" w:space="0" w:color="auto"/>
              <w:right w:val="single" w:sz="4" w:space="0" w:color="auto"/>
            </w:tcBorders>
            <w:vAlign w:val="center"/>
          </w:tcPr>
          <w:bookmarkEnd w:id="857"/>
          <w:p w:rsidR="00E83BB5" w:rsidRDefault="007C71D8">
            <w:pPr>
              <w:widowControl/>
              <w:jc w:val="center"/>
              <w:rPr>
                <w:rFonts w:ascii="宋体" w:hAnsi="宋体" w:cs="宋体"/>
                <w:b/>
                <w:bCs/>
                <w:kern w:val="0"/>
                <w:szCs w:val="21"/>
              </w:rPr>
            </w:pPr>
            <w:r>
              <w:rPr>
                <w:rFonts w:ascii="宋体" w:hAnsi="宋体" w:cs="宋体"/>
                <w:b/>
                <w:bCs/>
                <w:kern w:val="0"/>
                <w:szCs w:val="21"/>
              </w:rPr>
              <w:t>序号</w:t>
            </w:r>
          </w:p>
        </w:tc>
        <w:tc>
          <w:tcPr>
            <w:tcW w:w="3119"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rPr>
                <w:rFonts w:ascii="宋体" w:hAnsi="宋体" w:cs="宋体"/>
                <w:b/>
                <w:bCs/>
                <w:kern w:val="0"/>
                <w:szCs w:val="21"/>
              </w:rPr>
            </w:pPr>
            <w:r>
              <w:rPr>
                <w:rFonts w:ascii="宋体" w:hAnsi="宋体" w:cs="宋体"/>
                <w:b/>
                <w:bCs/>
                <w:kern w:val="0"/>
                <w:szCs w:val="21"/>
              </w:rPr>
              <w:t>大修领域生产管理程序</w:t>
            </w:r>
          </w:p>
        </w:tc>
        <w:tc>
          <w:tcPr>
            <w:tcW w:w="1030" w:type="dxa"/>
            <w:tcBorders>
              <w:top w:val="single" w:sz="4" w:space="0" w:color="auto"/>
              <w:left w:val="nil"/>
              <w:bottom w:val="single" w:sz="4" w:space="0" w:color="auto"/>
              <w:right w:val="single" w:sz="4" w:space="0" w:color="auto"/>
            </w:tcBorders>
            <w:vAlign w:val="center"/>
          </w:tcPr>
          <w:p w:rsidR="00E83BB5" w:rsidRDefault="007C71D8">
            <w:pPr>
              <w:widowControl/>
              <w:jc w:val="center"/>
              <w:rPr>
                <w:rFonts w:ascii="宋体" w:hAnsi="宋体" w:cs="宋体"/>
                <w:b/>
                <w:bCs/>
                <w:kern w:val="0"/>
                <w:szCs w:val="21"/>
              </w:rPr>
            </w:pPr>
            <w:r>
              <w:rPr>
                <w:rFonts w:ascii="宋体" w:hAnsi="宋体" w:cs="宋体"/>
                <w:b/>
                <w:bCs/>
                <w:kern w:val="0"/>
                <w:szCs w:val="21"/>
              </w:rPr>
              <w:t>序号</w:t>
            </w:r>
          </w:p>
        </w:tc>
        <w:tc>
          <w:tcPr>
            <w:tcW w:w="4240" w:type="dxa"/>
            <w:tcBorders>
              <w:top w:val="single" w:sz="4" w:space="0" w:color="auto"/>
              <w:left w:val="nil"/>
              <w:bottom w:val="single" w:sz="4" w:space="0" w:color="auto"/>
              <w:right w:val="single" w:sz="4" w:space="0" w:color="auto"/>
            </w:tcBorders>
            <w:vAlign w:val="center"/>
          </w:tcPr>
          <w:p w:rsidR="00E83BB5" w:rsidRDefault="007C71D8">
            <w:pPr>
              <w:widowControl/>
              <w:rPr>
                <w:rFonts w:ascii="宋体" w:hAnsi="宋体" w:cs="宋体"/>
                <w:b/>
                <w:bCs/>
                <w:kern w:val="0"/>
                <w:szCs w:val="21"/>
              </w:rPr>
            </w:pPr>
            <w:r>
              <w:rPr>
                <w:rFonts w:ascii="宋体" w:hAnsi="宋体" w:cs="宋体"/>
                <w:b/>
                <w:bCs/>
                <w:kern w:val="0"/>
                <w:szCs w:val="21"/>
              </w:rPr>
              <w:t>大修领域生产管理程序</w:t>
            </w:r>
          </w:p>
        </w:tc>
      </w:tr>
      <w:tr w:rsidR="00E83BB5">
        <w:trPr>
          <w:trHeight w:val="407"/>
          <w:jc w:val="center"/>
        </w:trPr>
        <w:tc>
          <w:tcPr>
            <w:tcW w:w="92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w:t>
            </w:r>
          </w:p>
        </w:tc>
        <w:tc>
          <w:tcPr>
            <w:tcW w:w="3119"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大修领域管理大纲</w:t>
            </w:r>
          </w:p>
        </w:tc>
        <w:tc>
          <w:tcPr>
            <w:tcW w:w="103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9</w:t>
            </w:r>
          </w:p>
        </w:tc>
        <w:tc>
          <w:tcPr>
            <w:tcW w:w="424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大修前备件及专用工具检查办法</w:t>
            </w:r>
          </w:p>
        </w:tc>
      </w:tr>
      <w:tr w:rsidR="00E83BB5">
        <w:trPr>
          <w:trHeight w:val="407"/>
          <w:jc w:val="center"/>
        </w:trPr>
        <w:tc>
          <w:tcPr>
            <w:tcW w:w="92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2</w:t>
            </w:r>
          </w:p>
        </w:tc>
        <w:tc>
          <w:tcPr>
            <w:tcW w:w="3119"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大修组织与管理</w:t>
            </w:r>
          </w:p>
        </w:tc>
        <w:tc>
          <w:tcPr>
            <w:tcW w:w="103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10</w:t>
            </w:r>
          </w:p>
        </w:tc>
        <w:tc>
          <w:tcPr>
            <w:tcW w:w="424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大修工作控制管理</w:t>
            </w:r>
          </w:p>
        </w:tc>
      </w:tr>
      <w:tr w:rsidR="00E83BB5">
        <w:trPr>
          <w:trHeight w:val="407"/>
          <w:jc w:val="center"/>
        </w:trPr>
        <w:tc>
          <w:tcPr>
            <w:tcW w:w="92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3</w:t>
            </w:r>
          </w:p>
        </w:tc>
        <w:tc>
          <w:tcPr>
            <w:tcW w:w="3119"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大修规划管理</w:t>
            </w:r>
          </w:p>
        </w:tc>
        <w:tc>
          <w:tcPr>
            <w:tcW w:w="103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11</w:t>
            </w:r>
          </w:p>
        </w:tc>
        <w:tc>
          <w:tcPr>
            <w:tcW w:w="424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大修实施控制点管理</w:t>
            </w:r>
          </w:p>
        </w:tc>
      </w:tr>
      <w:tr w:rsidR="00E83BB5">
        <w:trPr>
          <w:trHeight w:val="407"/>
          <w:jc w:val="center"/>
        </w:trPr>
        <w:tc>
          <w:tcPr>
            <w:tcW w:w="92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4</w:t>
            </w:r>
          </w:p>
        </w:tc>
        <w:tc>
          <w:tcPr>
            <w:tcW w:w="3119"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大修计划管理</w:t>
            </w:r>
          </w:p>
        </w:tc>
        <w:tc>
          <w:tcPr>
            <w:tcW w:w="103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12</w:t>
            </w:r>
          </w:p>
        </w:tc>
        <w:tc>
          <w:tcPr>
            <w:tcW w:w="424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大修总结管理</w:t>
            </w:r>
          </w:p>
        </w:tc>
      </w:tr>
      <w:tr w:rsidR="00E83BB5">
        <w:trPr>
          <w:trHeight w:val="407"/>
          <w:jc w:val="center"/>
        </w:trPr>
        <w:tc>
          <w:tcPr>
            <w:tcW w:w="92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5</w:t>
            </w:r>
          </w:p>
        </w:tc>
        <w:tc>
          <w:tcPr>
            <w:tcW w:w="3119"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大修风险管控与重大专项管理</w:t>
            </w:r>
          </w:p>
        </w:tc>
        <w:tc>
          <w:tcPr>
            <w:tcW w:w="103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13</w:t>
            </w:r>
          </w:p>
        </w:tc>
        <w:tc>
          <w:tcPr>
            <w:tcW w:w="424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大修绩效管理</w:t>
            </w:r>
          </w:p>
        </w:tc>
      </w:tr>
      <w:tr w:rsidR="00E83BB5">
        <w:trPr>
          <w:trHeight w:val="407"/>
          <w:jc w:val="center"/>
        </w:trPr>
        <w:tc>
          <w:tcPr>
            <w:tcW w:w="92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6</w:t>
            </w:r>
          </w:p>
        </w:tc>
        <w:tc>
          <w:tcPr>
            <w:tcW w:w="3119"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大修准备管理</w:t>
            </w:r>
          </w:p>
        </w:tc>
        <w:tc>
          <w:tcPr>
            <w:tcW w:w="103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14</w:t>
            </w:r>
          </w:p>
        </w:tc>
        <w:tc>
          <w:tcPr>
            <w:tcW w:w="424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w:t>
            </w:r>
            <w:proofErr w:type="gramStart"/>
            <w:r>
              <w:rPr>
                <w:rFonts w:ascii="宋体" w:hAnsi="宋体" w:cs="宋体"/>
                <w:szCs w:val="21"/>
              </w:rPr>
              <w:t>期间免扰设备管理</w:t>
            </w:r>
            <w:proofErr w:type="gramEnd"/>
          </w:p>
        </w:tc>
      </w:tr>
      <w:tr w:rsidR="00E83BB5">
        <w:trPr>
          <w:trHeight w:val="417"/>
          <w:jc w:val="center"/>
        </w:trPr>
        <w:tc>
          <w:tcPr>
            <w:tcW w:w="92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7</w:t>
            </w:r>
          </w:p>
        </w:tc>
        <w:tc>
          <w:tcPr>
            <w:tcW w:w="3119"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大修实施管理</w:t>
            </w:r>
          </w:p>
        </w:tc>
        <w:tc>
          <w:tcPr>
            <w:tcW w:w="103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15</w:t>
            </w:r>
          </w:p>
        </w:tc>
        <w:tc>
          <w:tcPr>
            <w:tcW w:w="424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大修协作单位接口管理</w:t>
            </w:r>
          </w:p>
        </w:tc>
      </w:tr>
      <w:tr w:rsidR="00E83BB5">
        <w:trPr>
          <w:trHeight w:val="407"/>
          <w:jc w:val="center"/>
        </w:trPr>
        <w:tc>
          <w:tcPr>
            <w:tcW w:w="92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8</w:t>
            </w:r>
          </w:p>
        </w:tc>
        <w:tc>
          <w:tcPr>
            <w:tcW w:w="3119" w:type="dxa"/>
            <w:tcBorders>
              <w:top w:val="nil"/>
              <w:left w:val="single" w:sz="4" w:space="0" w:color="auto"/>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大修外委管理</w:t>
            </w:r>
          </w:p>
        </w:tc>
        <w:tc>
          <w:tcPr>
            <w:tcW w:w="1030" w:type="dxa"/>
            <w:tcBorders>
              <w:top w:val="nil"/>
              <w:left w:val="nil"/>
              <w:bottom w:val="single" w:sz="4" w:space="0" w:color="auto"/>
              <w:right w:val="single" w:sz="4" w:space="0" w:color="auto"/>
            </w:tcBorders>
            <w:vAlign w:val="center"/>
          </w:tcPr>
          <w:p w:rsidR="00E83BB5" w:rsidRDefault="007C71D8">
            <w:pPr>
              <w:widowControl/>
              <w:jc w:val="center"/>
              <w:rPr>
                <w:rFonts w:ascii="宋体" w:hAnsi="宋体" w:cs="宋体"/>
                <w:kern w:val="0"/>
                <w:szCs w:val="21"/>
              </w:rPr>
            </w:pPr>
            <w:r>
              <w:rPr>
                <w:rFonts w:ascii="宋体" w:hAnsi="宋体" w:cs="宋体"/>
                <w:kern w:val="0"/>
                <w:szCs w:val="21"/>
              </w:rPr>
              <w:t>16</w:t>
            </w:r>
          </w:p>
        </w:tc>
        <w:tc>
          <w:tcPr>
            <w:tcW w:w="4240" w:type="dxa"/>
            <w:tcBorders>
              <w:top w:val="nil"/>
              <w:left w:val="nil"/>
              <w:bottom w:val="single" w:sz="4" w:space="0" w:color="auto"/>
              <w:right w:val="single" w:sz="4" w:space="0" w:color="auto"/>
            </w:tcBorders>
            <w:vAlign w:val="center"/>
          </w:tcPr>
          <w:p w:rsidR="00E83BB5" w:rsidRDefault="007C71D8">
            <w:pPr>
              <w:rPr>
                <w:rFonts w:ascii="宋体" w:hAnsi="宋体" w:cs="宋体"/>
                <w:szCs w:val="21"/>
              </w:rPr>
            </w:pPr>
            <w:r>
              <w:rPr>
                <w:rFonts w:ascii="宋体" w:hAnsi="宋体" w:cs="宋体"/>
                <w:szCs w:val="21"/>
              </w:rPr>
              <w:t>大修运行管理</w:t>
            </w:r>
          </w:p>
        </w:tc>
      </w:tr>
      <w:bookmarkEnd w:id="854"/>
      <w:bookmarkEnd w:id="855"/>
      <w:bookmarkEnd w:id="856"/>
    </w:tbl>
    <w:p w:rsidR="00E83BB5" w:rsidRDefault="007C71D8">
      <w:pPr>
        <w:pStyle w:val="af4"/>
        <w:spacing w:before="0" w:after="0" w:line="300" w:lineRule="auto"/>
        <w:ind w:left="0"/>
      </w:pPr>
      <w:r>
        <w:br w:type="page"/>
      </w:r>
      <w:r>
        <w:lastRenderedPageBreak/>
        <w:br/>
      </w:r>
      <w:bookmarkStart w:id="859" w:name="_Toc48293651"/>
      <w:bookmarkStart w:id="860" w:name="_Toc48295598"/>
      <w:bookmarkStart w:id="861" w:name="_Toc48295641"/>
      <w:bookmarkStart w:id="862" w:name="_Toc48549339"/>
      <w:bookmarkStart w:id="863" w:name="_Toc57705566"/>
      <w:bookmarkStart w:id="864" w:name="_Toc68796812"/>
      <w:r>
        <w:rPr>
          <w:rFonts w:hint="eastAsia"/>
        </w:rPr>
        <w:t>（资料性附录）</w:t>
      </w:r>
      <w:r>
        <w:br/>
      </w:r>
      <w:bookmarkEnd w:id="859"/>
      <w:bookmarkEnd w:id="860"/>
      <w:bookmarkEnd w:id="861"/>
      <w:bookmarkEnd w:id="862"/>
      <w:r>
        <w:rPr>
          <w:rFonts w:hint="eastAsia"/>
        </w:rPr>
        <w:t>A</w:t>
      </w:r>
      <w:r>
        <w:t>1</w:t>
      </w:r>
      <w:r>
        <w:rPr>
          <w:rFonts w:hint="eastAsia"/>
        </w:rPr>
        <w:t>核电机组设备管理工作</w:t>
      </w:r>
      <w:bookmarkEnd w:id="863"/>
      <w:r>
        <w:rPr>
          <w:rFonts w:hint="eastAsia"/>
        </w:rPr>
        <w:t>内容</w:t>
      </w:r>
      <w:bookmarkEnd w:id="864"/>
    </w:p>
    <w:tbl>
      <w:tblPr>
        <w:tblW w:w="9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
        <w:gridCol w:w="4111"/>
        <w:gridCol w:w="1134"/>
        <w:gridCol w:w="3147"/>
      </w:tblGrid>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序号</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设备管理工作</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时间</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备注</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1</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发布生产准备分大纲—设备管理</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FCD-36.5</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生产准备处室成立后3个月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2</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启动编制SO备件需求清单</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FCD-26.5</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LOT包设备发出采购前1个月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3</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发布战略备件采购需求和规划</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FCD-15.5</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LOT包设备发出采购前1个月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4</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发布设备基础信息收集策划方案</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机组正式开工后</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5</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proofErr w:type="gramStart"/>
            <w:r>
              <w:rPr>
                <w:rFonts w:ascii="宋体" w:hint="eastAsia"/>
                <w:sz w:val="18"/>
              </w:rPr>
              <w:t>升版生产</w:t>
            </w:r>
            <w:proofErr w:type="gramEnd"/>
            <w:r>
              <w:rPr>
                <w:rFonts w:ascii="宋体" w:hint="eastAsia"/>
                <w:sz w:val="18"/>
              </w:rPr>
              <w:t xml:space="preserve">准备分大纲—设备管理 </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FCD+1</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机组正式开工后1个月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6</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发布设备管理生产准备整体工作计划</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FCD+3</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机组正式开工后3个月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7</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启动编制设备管理程序，发布管理大纲</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FCD+6</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机组正式开工后6个月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8</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上线</w:t>
            </w:r>
            <w:proofErr w:type="gramStart"/>
            <w:r>
              <w:rPr>
                <w:rFonts w:ascii="宋体" w:hint="eastAsia"/>
                <w:sz w:val="18"/>
              </w:rPr>
              <w:t>物料主数据</w:t>
            </w:r>
            <w:proofErr w:type="gramEnd"/>
            <w:r>
              <w:rPr>
                <w:rFonts w:ascii="宋体" w:hint="eastAsia"/>
                <w:sz w:val="18"/>
              </w:rPr>
              <w:t>软件模块</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FCD+7</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首个SO备件到货前1个月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9</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开始接收SO备件</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FCD+8</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设备到货</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10</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启动收集和编制设备备件材料清单(BOM)</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FCD+9</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SO备件到货后1个月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11</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 xml:space="preserve">上线设备可靠性管理系统 </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FCD+10</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设备分级前1个月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12</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开始收集设备基础信息</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FCD+11</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系统设计手册第九章出版后1个月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13</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开始设备分级</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FCD+12</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系统的设备层级基础信息收集完成和设备类型确定</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14</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开始编制预防性维修大纲</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FCD+15</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设备分级完成后1个月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15</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编制系统/设备监督方案，并在设备可靠性管理系统中配置</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FCD+34</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调试启动</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16</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签订技术后援单位合同</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FCD+37</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调试启动后3个月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17</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签订大宗备件长期供货协议</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FCD+50</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机组</w:t>
            </w:r>
            <w:proofErr w:type="gramStart"/>
            <w:r>
              <w:rPr>
                <w:rFonts w:ascii="宋体" w:hint="eastAsia"/>
                <w:sz w:val="18"/>
              </w:rPr>
              <w:t>启动热试</w:t>
            </w:r>
            <w:proofErr w:type="gramEnd"/>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18</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发布设备分级清单</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FCD+50</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机组</w:t>
            </w:r>
            <w:proofErr w:type="gramStart"/>
            <w:r>
              <w:rPr>
                <w:rFonts w:ascii="宋体" w:hint="eastAsia"/>
                <w:sz w:val="18"/>
              </w:rPr>
              <w:t>启动热试</w:t>
            </w:r>
            <w:proofErr w:type="gramEnd"/>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19</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发布预防性维修大纲</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FCD+51</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机组装料前2个月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20</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开始发起首次大修补充备件采购</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FCD+53</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机组商运前7个月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21</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开展系统/设备健康评价工作</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FCD+53</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机组装料</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22</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完成重要系统的备件数据库编制</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FCD+55</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补充采购发起后3个月</w:t>
            </w:r>
          </w:p>
        </w:tc>
      </w:tr>
      <w:tr w:rsidR="00E83BB5">
        <w:trPr>
          <w:trHeight w:val="122"/>
          <w:jc w:val="center"/>
        </w:trPr>
        <w:tc>
          <w:tcPr>
            <w:tcW w:w="74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23</w:t>
            </w:r>
          </w:p>
        </w:tc>
        <w:tc>
          <w:tcPr>
            <w:tcW w:w="4111"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完成首次大修补充采购备件到货验收</w:t>
            </w:r>
          </w:p>
        </w:tc>
        <w:tc>
          <w:tcPr>
            <w:tcW w:w="1134" w:type="dxa"/>
            <w:tcBorders>
              <w:top w:val="single" w:sz="4" w:space="0" w:color="auto"/>
              <w:left w:val="single" w:sz="4" w:space="0" w:color="auto"/>
              <w:bottom w:val="single" w:sz="4" w:space="0" w:color="auto"/>
              <w:right w:val="single" w:sz="4" w:space="0" w:color="auto"/>
            </w:tcBorders>
            <w:vAlign w:val="center"/>
          </w:tcPr>
          <w:p w:rsidR="00E83BB5" w:rsidRDefault="007C71D8">
            <w:pPr>
              <w:widowControl/>
              <w:spacing w:line="300" w:lineRule="auto"/>
              <w:rPr>
                <w:rFonts w:ascii="宋体"/>
                <w:sz w:val="18"/>
              </w:rPr>
            </w:pPr>
            <w:r>
              <w:rPr>
                <w:rFonts w:ascii="宋体" w:hint="eastAsia"/>
                <w:sz w:val="18"/>
              </w:rPr>
              <w:t>FCD+75</w:t>
            </w:r>
          </w:p>
        </w:tc>
        <w:tc>
          <w:tcPr>
            <w:tcW w:w="3147" w:type="dxa"/>
            <w:tcBorders>
              <w:top w:val="single" w:sz="4" w:space="0" w:color="auto"/>
              <w:left w:val="single" w:sz="4" w:space="0" w:color="auto"/>
              <w:bottom w:val="single" w:sz="4" w:space="0" w:color="auto"/>
              <w:right w:val="single" w:sz="4" w:space="0" w:color="auto"/>
            </w:tcBorders>
          </w:tcPr>
          <w:p w:rsidR="00E83BB5" w:rsidRDefault="007C71D8">
            <w:pPr>
              <w:widowControl/>
              <w:spacing w:line="300" w:lineRule="auto"/>
              <w:rPr>
                <w:rFonts w:ascii="宋体"/>
                <w:sz w:val="18"/>
              </w:rPr>
            </w:pPr>
            <w:r>
              <w:rPr>
                <w:rFonts w:ascii="宋体" w:hint="eastAsia"/>
                <w:sz w:val="18"/>
              </w:rPr>
              <w:t>1号机组首次大修前3个月</w:t>
            </w:r>
          </w:p>
        </w:tc>
      </w:tr>
    </w:tbl>
    <w:p w:rsidR="00E83BB5" w:rsidRDefault="007C71D8">
      <w:pPr>
        <w:pStyle w:val="affd"/>
        <w:tabs>
          <w:tab w:val="clear" w:pos="4201"/>
          <w:tab w:val="clear" w:pos="9298"/>
          <w:tab w:val="left" w:pos="6510"/>
        </w:tabs>
        <w:spacing w:line="300" w:lineRule="auto"/>
        <w:sectPr w:rsidR="00E83BB5">
          <w:pgSz w:w="11906" w:h="16838"/>
          <w:pgMar w:top="567" w:right="1134" w:bottom="1134" w:left="1418" w:header="1418" w:footer="1134" w:gutter="0"/>
          <w:cols w:space="425"/>
          <w:formProt w:val="0"/>
          <w:docGrid w:type="lines" w:linePitch="312"/>
        </w:sectPr>
      </w:pPr>
      <w:r>
        <w:tab/>
      </w:r>
    </w:p>
    <w:p w:rsidR="00E83BB5" w:rsidRDefault="007C71D8">
      <w:pPr>
        <w:pStyle w:val="af4"/>
        <w:spacing w:before="0" w:after="0" w:line="300" w:lineRule="auto"/>
        <w:ind w:left="0"/>
      </w:pPr>
      <w:r>
        <w:lastRenderedPageBreak/>
        <w:br/>
      </w:r>
      <w:bookmarkStart w:id="865" w:name="_Toc57705567"/>
      <w:bookmarkStart w:id="866" w:name="_Toc68796813"/>
      <w:r>
        <w:rPr>
          <w:rFonts w:hint="eastAsia"/>
        </w:rPr>
        <w:t>（资料性附录）</w:t>
      </w:r>
      <w:r>
        <w:br/>
      </w:r>
      <w:r>
        <w:rPr>
          <w:rFonts w:hint="eastAsia"/>
        </w:rPr>
        <w:t>设备管理领域管理程序</w:t>
      </w:r>
      <w:bookmarkEnd w:id="865"/>
      <w:bookmarkEnd w:id="866"/>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
        <w:gridCol w:w="3310"/>
        <w:gridCol w:w="974"/>
        <w:gridCol w:w="4268"/>
      </w:tblGrid>
      <w:tr w:rsidR="00E83BB5">
        <w:trPr>
          <w:tblHeader/>
          <w:jc w:val="center"/>
        </w:trPr>
        <w:tc>
          <w:tcPr>
            <w:tcW w:w="804" w:type="dxa"/>
            <w:shd w:val="clear" w:color="auto" w:fill="auto"/>
            <w:vAlign w:val="center"/>
          </w:tcPr>
          <w:p w:rsidR="00E83BB5" w:rsidRDefault="007C71D8">
            <w:pPr>
              <w:pStyle w:val="affd"/>
              <w:spacing w:line="300" w:lineRule="auto"/>
              <w:ind w:firstLineChars="0" w:firstLine="0"/>
              <w:rPr>
                <w:b/>
                <w:sz w:val="18"/>
                <w:szCs w:val="18"/>
              </w:rPr>
            </w:pPr>
            <w:r>
              <w:rPr>
                <w:rFonts w:hint="eastAsia"/>
                <w:b/>
                <w:sz w:val="18"/>
                <w:szCs w:val="18"/>
              </w:rPr>
              <w:t>序号</w:t>
            </w:r>
          </w:p>
        </w:tc>
        <w:tc>
          <w:tcPr>
            <w:tcW w:w="3310" w:type="dxa"/>
            <w:shd w:val="clear" w:color="auto" w:fill="auto"/>
            <w:vAlign w:val="center"/>
          </w:tcPr>
          <w:p w:rsidR="00E83BB5" w:rsidRDefault="007C71D8">
            <w:pPr>
              <w:pStyle w:val="affd"/>
              <w:spacing w:line="300" w:lineRule="auto"/>
              <w:ind w:firstLineChars="0" w:firstLine="0"/>
              <w:rPr>
                <w:b/>
                <w:sz w:val="18"/>
                <w:szCs w:val="18"/>
              </w:rPr>
            </w:pPr>
            <w:r>
              <w:rPr>
                <w:rFonts w:hint="eastAsia"/>
                <w:b/>
                <w:sz w:val="18"/>
                <w:szCs w:val="18"/>
              </w:rPr>
              <w:t>设备管理领域管理程序</w:t>
            </w:r>
          </w:p>
        </w:tc>
        <w:tc>
          <w:tcPr>
            <w:tcW w:w="974" w:type="dxa"/>
            <w:shd w:val="clear" w:color="auto" w:fill="auto"/>
            <w:vAlign w:val="center"/>
          </w:tcPr>
          <w:p w:rsidR="00E83BB5" w:rsidRDefault="007C71D8">
            <w:pPr>
              <w:pStyle w:val="affd"/>
              <w:spacing w:line="300" w:lineRule="auto"/>
              <w:ind w:firstLineChars="0" w:firstLine="0"/>
              <w:jc w:val="center"/>
              <w:rPr>
                <w:b/>
                <w:sz w:val="18"/>
                <w:szCs w:val="18"/>
              </w:rPr>
            </w:pPr>
            <w:r>
              <w:rPr>
                <w:rFonts w:hint="eastAsia"/>
                <w:b/>
                <w:sz w:val="18"/>
                <w:szCs w:val="18"/>
              </w:rPr>
              <w:t>序号</w:t>
            </w:r>
          </w:p>
        </w:tc>
        <w:tc>
          <w:tcPr>
            <w:tcW w:w="4268" w:type="dxa"/>
            <w:shd w:val="clear" w:color="auto" w:fill="auto"/>
            <w:vAlign w:val="center"/>
          </w:tcPr>
          <w:p w:rsidR="00E83BB5" w:rsidRDefault="007C71D8">
            <w:pPr>
              <w:pStyle w:val="affd"/>
              <w:spacing w:line="300" w:lineRule="auto"/>
              <w:ind w:firstLineChars="0" w:firstLine="0"/>
              <w:rPr>
                <w:b/>
                <w:sz w:val="18"/>
                <w:szCs w:val="18"/>
              </w:rPr>
            </w:pPr>
            <w:r>
              <w:rPr>
                <w:rFonts w:hint="eastAsia"/>
                <w:b/>
                <w:sz w:val="18"/>
                <w:szCs w:val="18"/>
              </w:rPr>
              <w:t>设备管理领域管理程序</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1</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设备领域管理大纲</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30</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十大技术问题管理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2</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设备分级管理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31</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预测性维修管理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3</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关键敏感设备管理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32</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老化管理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4</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关键敏感设备敏感部件识别</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33</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老化关键设备状态监测管理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5</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关键敏感设备缓解策略分析</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34</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老化管理数据搜集与整理要求</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6</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关键敏感设备管理工作手册</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35</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设备过时管理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7</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设备基础信息管理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36</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在役检查管理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8</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设备编码管理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37</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在役检查数据库管理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9</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设备标识管理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38</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无损检测管理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10</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定值管理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39</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材料管理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11</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系统监督与健康评价</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40</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材料理化检验和失效分析</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12</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设备性能监测管理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41</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焊接管理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13</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定期试验管理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42</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焊接工艺评定及焊接工艺数据单</w:t>
            </w:r>
            <w:r>
              <w:rPr>
                <w:sz w:val="18"/>
                <w:szCs w:val="18"/>
              </w:rPr>
              <w:t>(</w:t>
            </w:r>
            <w:r>
              <w:rPr>
                <w:rFonts w:hint="eastAsia"/>
                <w:sz w:val="18"/>
                <w:szCs w:val="18"/>
              </w:rPr>
              <w:t>包</w:t>
            </w:r>
            <w:r>
              <w:rPr>
                <w:sz w:val="18"/>
                <w:szCs w:val="18"/>
              </w:rPr>
              <w:t>)</w:t>
            </w:r>
            <w:r>
              <w:rPr>
                <w:rFonts w:hint="eastAsia"/>
                <w:sz w:val="18"/>
                <w:szCs w:val="18"/>
              </w:rPr>
              <w:t>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14</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安全壳密封和强度试验组织管理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43</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防腐管理</w:t>
            </w:r>
          </w:p>
        </w:tc>
      </w:tr>
      <w:tr w:rsidR="00E83BB5">
        <w:trPr>
          <w:trHeight w:val="416"/>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15</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一回路水压试验管理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44</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防腐作业管理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16</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核电厂压力容器承压试验管理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45</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流体加速腐蚀</w:t>
            </w:r>
            <w:r>
              <w:rPr>
                <w:sz w:val="18"/>
                <w:szCs w:val="18"/>
              </w:rPr>
              <w:t>FAC</w:t>
            </w:r>
            <w:r>
              <w:rPr>
                <w:rFonts w:hint="eastAsia"/>
                <w:sz w:val="18"/>
                <w:szCs w:val="18"/>
              </w:rPr>
              <w:t>专项管理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17</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振动测量与分析组织管理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46</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管道管理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18</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系统设备可运行性评价管理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47</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备品备件管理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19</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电力技术监督管理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48</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战略备件管理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20</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绝缘监督管理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49</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更换件管理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21</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继保监督管理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50</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现场质量控制管理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22</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金属监督管理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51</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质量缺陷报告管理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23</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维修有效性评价管理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52</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设备可靠性指标管理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24</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预防性维修管理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53</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技术人员行为规范</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25</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预防性维修数据库管理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54</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Ansi="宋体" w:hint="eastAsia"/>
                <w:sz w:val="18"/>
                <w:szCs w:val="18"/>
              </w:rPr>
              <w:t>设备根本原因分析</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26</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设备润滑管理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55</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Ansi="宋体" w:hint="eastAsia"/>
                <w:sz w:val="18"/>
                <w:szCs w:val="18"/>
              </w:rPr>
              <w:t>工程生产经验反馈管理细则</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27</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重大设备小组管理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56</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Ansi="宋体" w:hint="eastAsia"/>
                <w:sz w:val="18"/>
                <w:szCs w:val="18"/>
              </w:rPr>
              <w:t>系统设备设计审查</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28</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维修</w:t>
            </w:r>
            <w:proofErr w:type="gramStart"/>
            <w:r>
              <w:rPr>
                <w:rFonts w:hint="eastAsia"/>
                <w:sz w:val="18"/>
                <w:szCs w:val="18"/>
              </w:rPr>
              <w:t>后试验</w:t>
            </w:r>
            <w:proofErr w:type="gramEnd"/>
            <w:r>
              <w:rPr>
                <w:rFonts w:hint="eastAsia"/>
                <w:sz w:val="18"/>
                <w:szCs w:val="18"/>
              </w:rPr>
              <w:t>管理</w:t>
            </w:r>
          </w:p>
        </w:tc>
        <w:tc>
          <w:tcPr>
            <w:tcW w:w="97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57</w:t>
            </w:r>
          </w:p>
        </w:tc>
        <w:tc>
          <w:tcPr>
            <w:tcW w:w="4268"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不符合项管理</w:t>
            </w:r>
          </w:p>
        </w:tc>
      </w:tr>
      <w:tr w:rsidR="00E83BB5">
        <w:trPr>
          <w:jc w:val="center"/>
        </w:trPr>
        <w:tc>
          <w:tcPr>
            <w:tcW w:w="804" w:type="dxa"/>
            <w:shd w:val="clear" w:color="auto" w:fill="auto"/>
            <w:vAlign w:val="center"/>
          </w:tcPr>
          <w:p w:rsidR="00E83BB5" w:rsidRDefault="007C71D8">
            <w:pPr>
              <w:pStyle w:val="affd"/>
              <w:spacing w:line="300" w:lineRule="auto"/>
              <w:ind w:firstLineChars="0" w:firstLine="0"/>
              <w:jc w:val="center"/>
              <w:rPr>
                <w:sz w:val="18"/>
                <w:szCs w:val="18"/>
              </w:rPr>
            </w:pPr>
            <w:r>
              <w:rPr>
                <w:rFonts w:hint="eastAsia"/>
                <w:sz w:val="18"/>
                <w:szCs w:val="18"/>
              </w:rPr>
              <w:t>29</w:t>
            </w:r>
          </w:p>
        </w:tc>
        <w:tc>
          <w:tcPr>
            <w:tcW w:w="3310" w:type="dxa"/>
            <w:shd w:val="clear" w:color="auto" w:fill="auto"/>
            <w:vAlign w:val="center"/>
          </w:tcPr>
          <w:p w:rsidR="00E83BB5" w:rsidRDefault="007C71D8">
            <w:pPr>
              <w:pStyle w:val="affd"/>
              <w:spacing w:line="300" w:lineRule="auto"/>
              <w:ind w:firstLineChars="0" w:firstLine="0"/>
              <w:rPr>
                <w:sz w:val="18"/>
                <w:szCs w:val="18"/>
              </w:rPr>
            </w:pPr>
            <w:r>
              <w:rPr>
                <w:rFonts w:hint="eastAsia"/>
                <w:sz w:val="18"/>
                <w:szCs w:val="18"/>
              </w:rPr>
              <w:t>设备修前、修后状态管理</w:t>
            </w:r>
          </w:p>
        </w:tc>
        <w:tc>
          <w:tcPr>
            <w:tcW w:w="974" w:type="dxa"/>
            <w:shd w:val="clear" w:color="auto" w:fill="auto"/>
            <w:vAlign w:val="center"/>
          </w:tcPr>
          <w:p w:rsidR="00E83BB5" w:rsidRDefault="00E83BB5">
            <w:pPr>
              <w:pStyle w:val="affd"/>
              <w:spacing w:line="300" w:lineRule="auto"/>
              <w:ind w:firstLineChars="0" w:firstLine="0"/>
              <w:jc w:val="center"/>
              <w:rPr>
                <w:sz w:val="18"/>
                <w:szCs w:val="18"/>
              </w:rPr>
            </w:pPr>
          </w:p>
        </w:tc>
        <w:tc>
          <w:tcPr>
            <w:tcW w:w="4268" w:type="dxa"/>
            <w:shd w:val="clear" w:color="auto" w:fill="auto"/>
            <w:vAlign w:val="center"/>
          </w:tcPr>
          <w:p w:rsidR="00E83BB5" w:rsidRDefault="00E83BB5">
            <w:pPr>
              <w:pStyle w:val="affd"/>
              <w:spacing w:line="300" w:lineRule="auto"/>
              <w:ind w:firstLineChars="0" w:firstLine="0"/>
              <w:rPr>
                <w:sz w:val="18"/>
                <w:szCs w:val="18"/>
              </w:rPr>
            </w:pPr>
          </w:p>
        </w:tc>
      </w:tr>
    </w:tbl>
    <w:p w:rsidR="00E83BB5" w:rsidRDefault="007C71D8">
      <w:pPr>
        <w:pStyle w:val="af4"/>
        <w:spacing w:before="0" w:after="0" w:line="300" w:lineRule="auto"/>
        <w:ind w:left="0"/>
      </w:pPr>
      <w:r>
        <w:lastRenderedPageBreak/>
        <w:br/>
      </w:r>
      <w:bookmarkStart w:id="867" w:name="_Toc68796814"/>
      <w:r>
        <w:rPr>
          <w:rFonts w:hint="eastAsia"/>
        </w:rPr>
        <w:t>（资料性附录）</w:t>
      </w:r>
      <w:r>
        <w:br/>
      </w:r>
      <w:r>
        <w:rPr>
          <w:rFonts w:hint="eastAsia"/>
        </w:rPr>
        <w:t>配置管理领域管理程序</w:t>
      </w:r>
      <w:bookmarkEnd w:id="867"/>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3593"/>
        <w:gridCol w:w="992"/>
        <w:gridCol w:w="3968"/>
      </w:tblGrid>
      <w:tr w:rsidR="00E83BB5">
        <w:trPr>
          <w:tblHeader/>
          <w:jc w:val="center"/>
        </w:trPr>
        <w:tc>
          <w:tcPr>
            <w:tcW w:w="803" w:type="dxa"/>
            <w:shd w:val="clear" w:color="auto" w:fill="auto"/>
          </w:tcPr>
          <w:p w:rsidR="00E83BB5" w:rsidRDefault="007C71D8">
            <w:pPr>
              <w:pStyle w:val="affd"/>
              <w:spacing w:line="300" w:lineRule="auto"/>
              <w:ind w:firstLineChars="0" w:firstLine="0"/>
              <w:jc w:val="center"/>
              <w:rPr>
                <w:b/>
                <w:sz w:val="18"/>
                <w:szCs w:val="18"/>
              </w:rPr>
            </w:pPr>
            <w:r>
              <w:rPr>
                <w:rFonts w:hint="eastAsia"/>
                <w:b/>
                <w:sz w:val="18"/>
                <w:szCs w:val="18"/>
              </w:rPr>
              <w:t>序号</w:t>
            </w:r>
          </w:p>
        </w:tc>
        <w:tc>
          <w:tcPr>
            <w:tcW w:w="3593" w:type="dxa"/>
            <w:shd w:val="clear" w:color="auto" w:fill="auto"/>
          </w:tcPr>
          <w:p w:rsidR="00E83BB5" w:rsidRDefault="007C71D8">
            <w:pPr>
              <w:pStyle w:val="affd"/>
              <w:spacing w:line="300" w:lineRule="auto"/>
              <w:ind w:firstLineChars="0" w:firstLine="0"/>
              <w:rPr>
                <w:b/>
                <w:sz w:val="18"/>
                <w:szCs w:val="18"/>
              </w:rPr>
            </w:pPr>
            <w:r>
              <w:rPr>
                <w:rFonts w:hint="eastAsia"/>
                <w:b/>
                <w:sz w:val="18"/>
                <w:szCs w:val="18"/>
              </w:rPr>
              <w:t>配置管理领域管理程序</w:t>
            </w:r>
          </w:p>
        </w:tc>
        <w:tc>
          <w:tcPr>
            <w:tcW w:w="992" w:type="dxa"/>
            <w:shd w:val="clear" w:color="auto" w:fill="auto"/>
          </w:tcPr>
          <w:p w:rsidR="00E83BB5" w:rsidRDefault="007C71D8">
            <w:pPr>
              <w:pStyle w:val="affd"/>
              <w:spacing w:line="300" w:lineRule="auto"/>
              <w:ind w:firstLineChars="0" w:firstLine="0"/>
              <w:jc w:val="center"/>
              <w:rPr>
                <w:b/>
                <w:sz w:val="18"/>
                <w:szCs w:val="18"/>
              </w:rPr>
            </w:pPr>
            <w:r>
              <w:rPr>
                <w:rFonts w:hint="eastAsia"/>
                <w:b/>
                <w:sz w:val="18"/>
                <w:szCs w:val="18"/>
              </w:rPr>
              <w:t>序号</w:t>
            </w:r>
          </w:p>
        </w:tc>
        <w:tc>
          <w:tcPr>
            <w:tcW w:w="3968" w:type="dxa"/>
            <w:shd w:val="clear" w:color="auto" w:fill="auto"/>
          </w:tcPr>
          <w:p w:rsidR="00E83BB5" w:rsidRDefault="007C71D8">
            <w:pPr>
              <w:pStyle w:val="affd"/>
              <w:spacing w:line="300" w:lineRule="auto"/>
              <w:ind w:firstLineChars="0" w:firstLine="0"/>
              <w:rPr>
                <w:b/>
                <w:sz w:val="18"/>
                <w:szCs w:val="18"/>
              </w:rPr>
            </w:pPr>
            <w:r>
              <w:rPr>
                <w:rFonts w:hint="eastAsia"/>
                <w:b/>
                <w:sz w:val="18"/>
                <w:szCs w:val="18"/>
              </w:rPr>
              <w:t>配置管理领域管理程序</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w:t>
            </w:r>
          </w:p>
        </w:tc>
        <w:tc>
          <w:tcPr>
            <w:tcW w:w="3593"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配置领域管理大纲</w:t>
            </w:r>
          </w:p>
        </w:tc>
        <w:tc>
          <w:tcPr>
            <w:tcW w:w="992"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15</w:t>
            </w:r>
          </w:p>
        </w:tc>
        <w:tc>
          <w:tcPr>
            <w:tcW w:w="3968"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受变更影响设备数据修改管理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2</w:t>
            </w:r>
          </w:p>
        </w:tc>
        <w:tc>
          <w:tcPr>
            <w:tcW w:w="3593"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变更中长期规划管理</w:t>
            </w:r>
          </w:p>
        </w:tc>
        <w:tc>
          <w:tcPr>
            <w:tcW w:w="992"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16</w:t>
            </w:r>
          </w:p>
        </w:tc>
        <w:tc>
          <w:tcPr>
            <w:tcW w:w="3968"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构筑物变更管理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3</w:t>
            </w:r>
          </w:p>
        </w:tc>
        <w:tc>
          <w:tcPr>
            <w:tcW w:w="3593"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永久变更计划管理</w:t>
            </w:r>
          </w:p>
        </w:tc>
        <w:tc>
          <w:tcPr>
            <w:tcW w:w="992"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17</w:t>
            </w:r>
          </w:p>
        </w:tc>
        <w:tc>
          <w:tcPr>
            <w:tcW w:w="3968"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临时变更管理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4</w:t>
            </w:r>
          </w:p>
        </w:tc>
        <w:tc>
          <w:tcPr>
            <w:tcW w:w="3593"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永久变更管理</w:t>
            </w:r>
          </w:p>
        </w:tc>
        <w:tc>
          <w:tcPr>
            <w:tcW w:w="992"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18</w:t>
            </w:r>
          </w:p>
        </w:tc>
        <w:tc>
          <w:tcPr>
            <w:tcW w:w="3968"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技术文件管理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5</w:t>
            </w:r>
          </w:p>
        </w:tc>
        <w:tc>
          <w:tcPr>
            <w:tcW w:w="3593"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永久变更申请管理</w:t>
            </w:r>
          </w:p>
        </w:tc>
        <w:tc>
          <w:tcPr>
            <w:tcW w:w="992"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19</w:t>
            </w:r>
          </w:p>
        </w:tc>
        <w:tc>
          <w:tcPr>
            <w:tcW w:w="3968"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技术文件编制管理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6</w:t>
            </w:r>
          </w:p>
        </w:tc>
        <w:tc>
          <w:tcPr>
            <w:tcW w:w="3593"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永久变更初步设计管理</w:t>
            </w:r>
          </w:p>
        </w:tc>
        <w:tc>
          <w:tcPr>
            <w:tcW w:w="992"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20</w:t>
            </w:r>
          </w:p>
        </w:tc>
        <w:tc>
          <w:tcPr>
            <w:tcW w:w="3968"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试验规程编制管理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7</w:t>
            </w:r>
          </w:p>
        </w:tc>
        <w:tc>
          <w:tcPr>
            <w:tcW w:w="3593"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永久变更详细设计管理</w:t>
            </w:r>
          </w:p>
        </w:tc>
        <w:tc>
          <w:tcPr>
            <w:tcW w:w="992"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21</w:t>
            </w:r>
          </w:p>
        </w:tc>
        <w:tc>
          <w:tcPr>
            <w:tcW w:w="3968"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运行规程编制管理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8</w:t>
            </w:r>
          </w:p>
        </w:tc>
        <w:tc>
          <w:tcPr>
            <w:tcW w:w="3593"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永久变更实施管理</w:t>
            </w:r>
          </w:p>
        </w:tc>
        <w:tc>
          <w:tcPr>
            <w:tcW w:w="992"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22</w:t>
            </w:r>
          </w:p>
        </w:tc>
        <w:tc>
          <w:tcPr>
            <w:tcW w:w="3968"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事故规程编制管理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9</w:t>
            </w:r>
          </w:p>
        </w:tc>
        <w:tc>
          <w:tcPr>
            <w:tcW w:w="3593"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永久变更</w:t>
            </w:r>
            <w:proofErr w:type="gramStart"/>
            <w:r>
              <w:rPr>
                <w:rFonts w:hint="eastAsia"/>
                <w:sz w:val="18"/>
                <w:szCs w:val="18"/>
              </w:rPr>
              <w:t>后试验</w:t>
            </w:r>
            <w:proofErr w:type="gramEnd"/>
            <w:r>
              <w:rPr>
                <w:rFonts w:hint="eastAsia"/>
                <w:sz w:val="18"/>
                <w:szCs w:val="18"/>
              </w:rPr>
              <w:t>管理</w:t>
            </w:r>
          </w:p>
        </w:tc>
        <w:tc>
          <w:tcPr>
            <w:tcW w:w="992"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23</w:t>
            </w:r>
          </w:p>
        </w:tc>
        <w:tc>
          <w:tcPr>
            <w:tcW w:w="3968"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技术支持与安全系列规程编制规定</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10</w:t>
            </w:r>
          </w:p>
        </w:tc>
        <w:tc>
          <w:tcPr>
            <w:tcW w:w="3593"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永久变更投用检查管理</w:t>
            </w:r>
          </w:p>
        </w:tc>
        <w:tc>
          <w:tcPr>
            <w:tcW w:w="992"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24</w:t>
            </w:r>
          </w:p>
        </w:tc>
        <w:tc>
          <w:tcPr>
            <w:tcW w:w="3968"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维修规程编制管理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11</w:t>
            </w:r>
          </w:p>
        </w:tc>
        <w:tc>
          <w:tcPr>
            <w:tcW w:w="3593"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永久变更验收评价管理</w:t>
            </w:r>
          </w:p>
        </w:tc>
        <w:tc>
          <w:tcPr>
            <w:tcW w:w="992"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25</w:t>
            </w:r>
          </w:p>
        </w:tc>
        <w:tc>
          <w:tcPr>
            <w:tcW w:w="3968"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消防</w:t>
            </w:r>
            <w:proofErr w:type="gramStart"/>
            <w:r>
              <w:rPr>
                <w:rFonts w:hint="eastAsia"/>
                <w:sz w:val="18"/>
                <w:szCs w:val="18"/>
              </w:rPr>
              <w:t>行动卡</w:t>
            </w:r>
            <w:proofErr w:type="gramEnd"/>
            <w:r>
              <w:rPr>
                <w:rFonts w:hint="eastAsia"/>
                <w:sz w:val="18"/>
                <w:szCs w:val="18"/>
              </w:rPr>
              <w:t>编制管理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12</w:t>
            </w:r>
          </w:p>
        </w:tc>
        <w:tc>
          <w:tcPr>
            <w:tcW w:w="3593"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物项替代管理</w:t>
            </w:r>
          </w:p>
        </w:tc>
        <w:tc>
          <w:tcPr>
            <w:tcW w:w="992"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26</w:t>
            </w:r>
          </w:p>
        </w:tc>
        <w:tc>
          <w:tcPr>
            <w:tcW w:w="3968"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技术项目管理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13</w:t>
            </w:r>
          </w:p>
        </w:tc>
        <w:tc>
          <w:tcPr>
            <w:tcW w:w="3593"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数字化控制体系（DCS）软件变更管理</w:t>
            </w:r>
          </w:p>
        </w:tc>
        <w:tc>
          <w:tcPr>
            <w:tcW w:w="992"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27</w:t>
            </w:r>
          </w:p>
        </w:tc>
        <w:tc>
          <w:tcPr>
            <w:tcW w:w="3968"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采购技术规格书编制管理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14</w:t>
            </w:r>
          </w:p>
        </w:tc>
        <w:tc>
          <w:tcPr>
            <w:tcW w:w="3593" w:type="dxa"/>
            <w:shd w:val="clear" w:color="auto" w:fill="auto"/>
          </w:tcPr>
          <w:p w:rsidR="00E83BB5" w:rsidRDefault="007C71D8">
            <w:pPr>
              <w:pStyle w:val="affd"/>
              <w:spacing w:line="300" w:lineRule="auto"/>
              <w:ind w:firstLineChars="0" w:firstLine="0"/>
              <w:rPr>
                <w:sz w:val="18"/>
                <w:szCs w:val="18"/>
              </w:rPr>
            </w:pPr>
            <w:r>
              <w:rPr>
                <w:rFonts w:hint="eastAsia"/>
                <w:sz w:val="18"/>
                <w:szCs w:val="18"/>
              </w:rPr>
              <w:t>受变更影响文件修改管理</w:t>
            </w:r>
          </w:p>
        </w:tc>
        <w:tc>
          <w:tcPr>
            <w:tcW w:w="992" w:type="dxa"/>
            <w:shd w:val="clear" w:color="auto" w:fill="auto"/>
          </w:tcPr>
          <w:p w:rsidR="00E83BB5" w:rsidRDefault="00E83BB5">
            <w:pPr>
              <w:pStyle w:val="affd"/>
              <w:spacing w:line="300" w:lineRule="auto"/>
              <w:ind w:firstLineChars="0" w:firstLine="0"/>
              <w:jc w:val="center"/>
              <w:rPr>
                <w:sz w:val="18"/>
                <w:szCs w:val="18"/>
              </w:rPr>
            </w:pPr>
          </w:p>
        </w:tc>
        <w:tc>
          <w:tcPr>
            <w:tcW w:w="3968" w:type="dxa"/>
            <w:shd w:val="clear" w:color="auto" w:fill="auto"/>
          </w:tcPr>
          <w:p w:rsidR="00E83BB5" w:rsidRDefault="00E83BB5">
            <w:pPr>
              <w:pStyle w:val="affd"/>
              <w:spacing w:line="300" w:lineRule="auto"/>
              <w:ind w:firstLineChars="0" w:firstLine="0"/>
              <w:rPr>
                <w:sz w:val="18"/>
                <w:szCs w:val="18"/>
              </w:rPr>
            </w:pPr>
          </w:p>
        </w:tc>
      </w:tr>
    </w:tbl>
    <w:p w:rsidR="00E83BB5" w:rsidRDefault="00E83BB5">
      <w:pPr>
        <w:widowControl/>
        <w:jc w:val="left"/>
        <w:rPr>
          <w:rFonts w:ascii="宋体"/>
          <w:kern w:val="0"/>
          <w:szCs w:val="20"/>
        </w:rPr>
      </w:pPr>
    </w:p>
    <w:p w:rsidR="00E83BB5" w:rsidRDefault="007C71D8">
      <w:pPr>
        <w:widowControl/>
        <w:jc w:val="left"/>
        <w:rPr>
          <w:rFonts w:ascii="宋体"/>
          <w:kern w:val="0"/>
          <w:szCs w:val="20"/>
        </w:rPr>
      </w:pPr>
      <w:r>
        <w:br w:type="page"/>
      </w:r>
    </w:p>
    <w:p w:rsidR="00E83BB5" w:rsidRDefault="007C71D8">
      <w:pPr>
        <w:pStyle w:val="af4"/>
        <w:spacing w:before="156" w:after="156"/>
        <w:ind w:left="0"/>
      </w:pPr>
      <w:r>
        <w:lastRenderedPageBreak/>
        <w:br/>
      </w:r>
      <w:bookmarkStart w:id="868" w:name="_Toc68796815"/>
      <w:r>
        <w:rPr>
          <w:rFonts w:hint="eastAsia"/>
        </w:rPr>
        <w:t>（资料性附录）</w:t>
      </w:r>
      <w:r>
        <w:br/>
      </w:r>
      <w:r>
        <w:rPr>
          <w:rFonts w:hint="eastAsia"/>
        </w:rPr>
        <w:t>技术支持领域管理程序清单</w:t>
      </w:r>
      <w:bookmarkEnd w:id="868"/>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3593"/>
        <w:gridCol w:w="992"/>
        <w:gridCol w:w="3968"/>
      </w:tblGrid>
      <w:tr w:rsidR="00E83BB5">
        <w:trPr>
          <w:tblHeader/>
          <w:jc w:val="center"/>
        </w:trPr>
        <w:tc>
          <w:tcPr>
            <w:tcW w:w="803" w:type="dxa"/>
            <w:shd w:val="clear" w:color="auto" w:fill="auto"/>
          </w:tcPr>
          <w:p w:rsidR="00E83BB5" w:rsidRDefault="007C71D8">
            <w:pPr>
              <w:pStyle w:val="affd"/>
              <w:spacing w:line="300" w:lineRule="auto"/>
              <w:ind w:firstLineChars="0" w:firstLine="0"/>
              <w:jc w:val="center"/>
              <w:rPr>
                <w:b/>
                <w:sz w:val="18"/>
                <w:szCs w:val="18"/>
              </w:rPr>
            </w:pPr>
            <w:r>
              <w:rPr>
                <w:rFonts w:hint="eastAsia"/>
                <w:b/>
                <w:sz w:val="18"/>
                <w:szCs w:val="18"/>
              </w:rPr>
              <w:t>序号</w:t>
            </w:r>
          </w:p>
        </w:tc>
        <w:tc>
          <w:tcPr>
            <w:tcW w:w="3593" w:type="dxa"/>
            <w:shd w:val="clear" w:color="auto" w:fill="auto"/>
          </w:tcPr>
          <w:p w:rsidR="00E83BB5" w:rsidRDefault="007C71D8">
            <w:pPr>
              <w:pStyle w:val="affd"/>
              <w:spacing w:line="300" w:lineRule="auto"/>
              <w:ind w:firstLineChars="0" w:firstLine="0"/>
              <w:rPr>
                <w:b/>
                <w:sz w:val="18"/>
                <w:szCs w:val="18"/>
              </w:rPr>
            </w:pPr>
            <w:r>
              <w:rPr>
                <w:rFonts w:hint="eastAsia"/>
                <w:b/>
                <w:sz w:val="18"/>
                <w:szCs w:val="18"/>
              </w:rPr>
              <w:t>技术支持领域管理程序</w:t>
            </w:r>
          </w:p>
        </w:tc>
        <w:tc>
          <w:tcPr>
            <w:tcW w:w="992" w:type="dxa"/>
            <w:shd w:val="clear" w:color="auto" w:fill="auto"/>
          </w:tcPr>
          <w:p w:rsidR="00E83BB5" w:rsidRDefault="007C71D8">
            <w:pPr>
              <w:pStyle w:val="affd"/>
              <w:spacing w:line="300" w:lineRule="auto"/>
              <w:ind w:firstLineChars="0" w:firstLine="0"/>
              <w:jc w:val="center"/>
              <w:rPr>
                <w:b/>
                <w:sz w:val="18"/>
                <w:szCs w:val="18"/>
              </w:rPr>
            </w:pPr>
            <w:r>
              <w:rPr>
                <w:rFonts w:hint="eastAsia"/>
                <w:b/>
                <w:sz w:val="18"/>
                <w:szCs w:val="18"/>
              </w:rPr>
              <w:t>序号</w:t>
            </w:r>
          </w:p>
        </w:tc>
        <w:tc>
          <w:tcPr>
            <w:tcW w:w="3968" w:type="dxa"/>
            <w:shd w:val="clear" w:color="auto" w:fill="auto"/>
          </w:tcPr>
          <w:p w:rsidR="00E83BB5" w:rsidRDefault="007C71D8">
            <w:pPr>
              <w:pStyle w:val="affd"/>
              <w:spacing w:line="300" w:lineRule="auto"/>
              <w:ind w:firstLineChars="0" w:firstLine="0"/>
              <w:rPr>
                <w:b/>
                <w:sz w:val="18"/>
                <w:szCs w:val="18"/>
              </w:rPr>
            </w:pPr>
            <w:r>
              <w:rPr>
                <w:rFonts w:hint="eastAsia"/>
                <w:b/>
                <w:sz w:val="18"/>
                <w:szCs w:val="18"/>
              </w:rPr>
              <w:t>技术支持领域管理程序</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核材料管制管理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3</w:t>
            </w:r>
            <w:r>
              <w:rPr>
                <w:rFonts w:hAnsi="Calibri" w:cs="宋体"/>
                <w:color w:val="000000"/>
                <w:sz w:val="20"/>
                <w:lang w:val="zh-CN"/>
              </w:rPr>
              <w:t>4</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安全壳密封和强度试验的组织管理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2</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电厂乏燃料管理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3</w:t>
            </w:r>
            <w:r>
              <w:rPr>
                <w:rFonts w:hAnsi="Calibri" w:cs="宋体"/>
                <w:color w:val="000000"/>
                <w:sz w:val="20"/>
                <w:lang w:val="zh-CN"/>
              </w:rPr>
              <w:t>5</w:t>
            </w:r>
          </w:p>
        </w:tc>
        <w:tc>
          <w:tcPr>
            <w:tcW w:w="3968" w:type="dxa"/>
            <w:shd w:val="clear" w:color="auto" w:fill="auto"/>
          </w:tcPr>
          <w:p w:rsidR="00E83BB5" w:rsidRDefault="007C71D8">
            <w:pPr>
              <w:pStyle w:val="affd"/>
              <w:spacing w:line="300" w:lineRule="auto"/>
              <w:ind w:firstLineChars="0" w:firstLine="0"/>
              <w:rPr>
                <w:rFonts w:hAnsi="Calibri" w:cs="宋体"/>
                <w:color w:val="000000"/>
                <w:sz w:val="20"/>
                <w:lang w:val="zh-CN"/>
              </w:rPr>
            </w:pPr>
            <w:r>
              <w:rPr>
                <w:rFonts w:hAnsi="Calibri" w:cs="宋体" w:hint="eastAsia"/>
                <w:color w:val="000000"/>
                <w:sz w:val="20"/>
                <w:lang w:val="zh-CN"/>
              </w:rPr>
              <w:t>核电厂一回路水压试验管理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3</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核燃料厂内管理</w:t>
            </w:r>
          </w:p>
        </w:tc>
        <w:tc>
          <w:tcPr>
            <w:tcW w:w="992" w:type="dxa"/>
            <w:shd w:val="clear" w:color="auto" w:fill="auto"/>
          </w:tcPr>
          <w:p w:rsidR="00E83BB5" w:rsidRDefault="007C71D8">
            <w:pPr>
              <w:autoSpaceDE w:val="0"/>
              <w:autoSpaceDN w:val="0"/>
              <w:adjustRightInd w:val="0"/>
              <w:spacing w:line="288" w:lineRule="auto"/>
              <w:jc w:val="center"/>
              <w:rPr>
                <w:rFonts w:ascii="宋体" w:hAnsi="Calibri" w:cs="宋体"/>
                <w:color w:val="000000"/>
                <w:kern w:val="0"/>
                <w:sz w:val="20"/>
                <w:szCs w:val="20"/>
                <w:lang w:val="zh-CN"/>
              </w:rPr>
            </w:pPr>
            <w:r>
              <w:rPr>
                <w:rFonts w:ascii="宋体" w:hAnsi="Calibri" w:cs="宋体" w:hint="eastAsia"/>
                <w:color w:val="000000"/>
                <w:kern w:val="0"/>
                <w:sz w:val="20"/>
                <w:szCs w:val="20"/>
                <w:lang w:val="zh-CN"/>
              </w:rPr>
              <w:t>3</w:t>
            </w:r>
            <w:r>
              <w:rPr>
                <w:rFonts w:ascii="宋体" w:hAnsi="Calibri" w:cs="宋体"/>
                <w:color w:val="000000"/>
                <w:kern w:val="0"/>
                <w:sz w:val="20"/>
                <w:szCs w:val="20"/>
                <w:lang w:val="zh-CN"/>
              </w:rPr>
              <w:t>6</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核电厂压力容器承压试验管理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4</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核燃料相关组件管理</w:t>
            </w:r>
          </w:p>
        </w:tc>
        <w:tc>
          <w:tcPr>
            <w:tcW w:w="992" w:type="dxa"/>
            <w:shd w:val="clear" w:color="auto" w:fill="auto"/>
          </w:tcPr>
          <w:p w:rsidR="00E83BB5" w:rsidRDefault="007C71D8">
            <w:pPr>
              <w:autoSpaceDE w:val="0"/>
              <w:autoSpaceDN w:val="0"/>
              <w:adjustRightInd w:val="0"/>
              <w:spacing w:line="288" w:lineRule="auto"/>
              <w:jc w:val="center"/>
              <w:rPr>
                <w:rFonts w:ascii="宋体" w:hAnsi="Calibri" w:cs="宋体"/>
                <w:color w:val="000000"/>
                <w:kern w:val="0"/>
                <w:sz w:val="20"/>
                <w:szCs w:val="20"/>
                <w:lang w:val="zh-CN"/>
              </w:rPr>
            </w:pPr>
            <w:r>
              <w:rPr>
                <w:rFonts w:ascii="宋体" w:hAnsi="Calibri" w:cs="宋体" w:hint="eastAsia"/>
                <w:color w:val="000000"/>
                <w:kern w:val="0"/>
                <w:sz w:val="20"/>
                <w:szCs w:val="20"/>
                <w:lang w:val="zh-CN"/>
              </w:rPr>
              <w:t>3</w:t>
            </w:r>
            <w:r>
              <w:rPr>
                <w:rFonts w:ascii="宋体" w:hAnsi="Calibri" w:cs="宋体"/>
                <w:color w:val="000000"/>
                <w:kern w:val="0"/>
                <w:sz w:val="20"/>
                <w:szCs w:val="20"/>
                <w:lang w:val="zh-CN"/>
              </w:rPr>
              <w:t>7</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振动监测与分析组织管理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5</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核燃料采购技术管理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3</w:t>
            </w:r>
            <w:r>
              <w:rPr>
                <w:rFonts w:hAnsi="Calibri" w:cs="宋体"/>
                <w:color w:val="000000"/>
                <w:sz w:val="20"/>
                <w:lang w:val="zh-CN"/>
              </w:rPr>
              <w:t>8</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金属监督管理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6</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rPr>
            </w:pPr>
            <w:r>
              <w:rPr>
                <w:rFonts w:ascii="宋体" w:hAnsi="Calibri" w:cs="宋体" w:hint="eastAsia"/>
                <w:color w:val="000000"/>
                <w:kern w:val="0"/>
                <w:sz w:val="20"/>
                <w:szCs w:val="20"/>
                <w:lang w:val="zh-CN"/>
              </w:rPr>
              <w:t>核燃料衡算与控制管理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3</w:t>
            </w:r>
            <w:r>
              <w:rPr>
                <w:rFonts w:hAnsi="Calibri" w:cs="宋体"/>
                <w:color w:val="000000"/>
                <w:sz w:val="20"/>
                <w:lang w:val="zh-CN"/>
              </w:rPr>
              <w:t>9</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安全分析与审查管理大纲</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7</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核燃料实物盘存管理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4</w:t>
            </w:r>
            <w:r>
              <w:rPr>
                <w:rFonts w:hAnsi="Calibri" w:cs="宋体"/>
                <w:color w:val="000000"/>
                <w:sz w:val="20"/>
                <w:lang w:val="zh-CN"/>
              </w:rPr>
              <w:t>0</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定期安全审查管理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8</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核燃料监造管理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4</w:t>
            </w:r>
            <w:r>
              <w:rPr>
                <w:rFonts w:hAnsi="Calibri" w:cs="宋体"/>
                <w:color w:val="000000"/>
                <w:sz w:val="20"/>
                <w:lang w:val="zh-CN"/>
              </w:rPr>
              <w:t>1</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定期安全审查实施管理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9</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新燃料接收组织与实施管理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4</w:t>
            </w:r>
            <w:r>
              <w:rPr>
                <w:rFonts w:hAnsi="Calibri" w:cs="宋体"/>
                <w:color w:val="000000"/>
                <w:sz w:val="20"/>
                <w:lang w:val="zh-CN"/>
              </w:rPr>
              <w:t>2</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定期安全审查接口管理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10</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换料设计管理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4</w:t>
            </w:r>
            <w:r>
              <w:rPr>
                <w:rFonts w:hAnsi="Calibri" w:cs="宋体"/>
                <w:color w:val="000000"/>
                <w:sz w:val="20"/>
                <w:lang w:val="zh-CN"/>
              </w:rPr>
              <w:t>3</w:t>
            </w:r>
          </w:p>
        </w:tc>
        <w:tc>
          <w:tcPr>
            <w:tcW w:w="3968" w:type="dxa"/>
            <w:shd w:val="clear" w:color="auto" w:fill="auto"/>
          </w:tcPr>
          <w:p w:rsidR="00E83BB5" w:rsidRDefault="007C71D8">
            <w:pPr>
              <w:pStyle w:val="affd"/>
              <w:spacing w:line="300" w:lineRule="auto"/>
              <w:ind w:firstLineChars="0" w:firstLine="0"/>
              <w:rPr>
                <w:rFonts w:hAnsi="Calibri" w:cs="宋体"/>
                <w:color w:val="000000"/>
                <w:sz w:val="20"/>
                <w:lang w:val="zh-CN"/>
              </w:rPr>
            </w:pPr>
            <w:r>
              <w:rPr>
                <w:rFonts w:hAnsi="Calibri" w:cs="宋体" w:hint="eastAsia"/>
                <w:color w:val="000000"/>
                <w:sz w:val="20"/>
                <w:lang w:val="zh-CN"/>
              </w:rPr>
              <w:t>概率安全评价应用管理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11</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堆芯监督管理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4</w:t>
            </w:r>
            <w:r>
              <w:rPr>
                <w:rFonts w:hAnsi="Calibri" w:cs="宋体"/>
                <w:color w:val="000000"/>
                <w:sz w:val="20"/>
                <w:lang w:val="zh-CN"/>
              </w:rPr>
              <w:t>4</w:t>
            </w:r>
          </w:p>
        </w:tc>
        <w:tc>
          <w:tcPr>
            <w:tcW w:w="3968" w:type="dxa"/>
            <w:shd w:val="clear" w:color="auto" w:fill="auto"/>
          </w:tcPr>
          <w:p w:rsidR="00E83BB5" w:rsidRDefault="007C71D8">
            <w:pPr>
              <w:pStyle w:val="affd"/>
              <w:spacing w:line="300" w:lineRule="auto"/>
              <w:ind w:firstLineChars="0" w:firstLine="0"/>
              <w:rPr>
                <w:rFonts w:hAnsi="Calibri" w:cs="宋体"/>
                <w:color w:val="000000"/>
                <w:sz w:val="20"/>
                <w:lang w:val="zh-CN"/>
              </w:rPr>
            </w:pPr>
            <w:r>
              <w:rPr>
                <w:rFonts w:hAnsi="Calibri" w:cs="宋体" w:hint="eastAsia"/>
                <w:color w:val="000000"/>
                <w:sz w:val="20"/>
                <w:lang w:val="zh-CN"/>
              </w:rPr>
              <w:t>概率安全评价设备可靠性数据收集与处理管理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12</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反应堆物理试验管理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4</w:t>
            </w:r>
            <w:r>
              <w:rPr>
                <w:rFonts w:hAnsi="Calibri" w:cs="宋体"/>
                <w:color w:val="000000"/>
                <w:sz w:val="20"/>
                <w:lang w:val="zh-CN"/>
              </w:rPr>
              <w:t>5</w:t>
            </w:r>
          </w:p>
        </w:tc>
        <w:tc>
          <w:tcPr>
            <w:tcW w:w="3968" w:type="dxa"/>
            <w:shd w:val="clear" w:color="auto" w:fill="auto"/>
          </w:tcPr>
          <w:p w:rsidR="00E83BB5" w:rsidRDefault="007C71D8">
            <w:pPr>
              <w:pStyle w:val="affd"/>
              <w:spacing w:line="300" w:lineRule="auto"/>
              <w:ind w:firstLineChars="0" w:firstLine="0"/>
              <w:rPr>
                <w:rFonts w:hAnsi="Calibri" w:cs="宋体"/>
                <w:color w:val="000000"/>
                <w:sz w:val="20"/>
                <w:lang w:val="zh-CN"/>
              </w:rPr>
            </w:pPr>
            <w:r>
              <w:rPr>
                <w:rFonts w:hAnsi="Calibri" w:cs="宋体" w:hint="eastAsia"/>
                <w:color w:val="000000"/>
                <w:sz w:val="20"/>
                <w:lang w:val="zh-CN"/>
              </w:rPr>
              <w:t>风险监测器系统使用管理与维护管理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13</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核燃料完整性监督管理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4</w:t>
            </w:r>
            <w:r>
              <w:rPr>
                <w:rFonts w:hAnsi="Calibri" w:cs="宋体"/>
                <w:color w:val="000000"/>
                <w:sz w:val="20"/>
                <w:lang w:val="zh-CN"/>
              </w:rPr>
              <w:t>6</w:t>
            </w:r>
          </w:p>
        </w:tc>
        <w:tc>
          <w:tcPr>
            <w:tcW w:w="3968" w:type="dxa"/>
            <w:shd w:val="clear" w:color="auto" w:fill="auto"/>
          </w:tcPr>
          <w:p w:rsidR="00E83BB5" w:rsidRDefault="007C71D8">
            <w:pPr>
              <w:pStyle w:val="affd"/>
              <w:spacing w:line="300" w:lineRule="auto"/>
              <w:ind w:firstLineChars="0" w:firstLine="0"/>
              <w:rPr>
                <w:rFonts w:hAnsi="Calibri" w:cs="宋体"/>
                <w:color w:val="000000"/>
                <w:sz w:val="20"/>
                <w:lang w:val="zh-CN"/>
              </w:rPr>
            </w:pPr>
            <w:r>
              <w:rPr>
                <w:rFonts w:hAnsi="Calibri" w:cs="宋体" w:hint="eastAsia"/>
                <w:color w:val="000000"/>
                <w:sz w:val="20"/>
                <w:lang w:val="zh-CN"/>
              </w:rPr>
              <w:t>缓解系统性能指标评价系统使用与维护管理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14</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在役检查管理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4</w:t>
            </w:r>
            <w:r>
              <w:rPr>
                <w:rFonts w:hAnsi="Calibri" w:cs="宋体"/>
                <w:color w:val="000000"/>
                <w:sz w:val="20"/>
                <w:lang w:val="zh-CN"/>
              </w:rPr>
              <w:t>7</w:t>
            </w:r>
          </w:p>
        </w:tc>
        <w:tc>
          <w:tcPr>
            <w:tcW w:w="3968" w:type="dxa"/>
            <w:shd w:val="clear" w:color="auto" w:fill="auto"/>
          </w:tcPr>
          <w:p w:rsidR="00E83BB5" w:rsidRDefault="007C71D8">
            <w:pPr>
              <w:pStyle w:val="affd"/>
              <w:spacing w:line="300" w:lineRule="auto"/>
              <w:ind w:firstLineChars="0" w:firstLine="0"/>
              <w:rPr>
                <w:rFonts w:hAnsi="Calibri" w:cs="宋体"/>
                <w:color w:val="000000"/>
                <w:sz w:val="20"/>
                <w:lang w:val="zh-CN"/>
              </w:rPr>
            </w:pPr>
            <w:r>
              <w:rPr>
                <w:rFonts w:hAnsi="Calibri" w:cs="宋体" w:hint="eastAsia"/>
                <w:color w:val="000000"/>
                <w:sz w:val="20"/>
                <w:lang w:val="zh-CN"/>
              </w:rPr>
              <w:t>安全事项重要度确定程序使用与维护</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Ansi="Calibri" w:cs="宋体" w:hint="eastAsia"/>
                <w:color w:val="000000"/>
                <w:sz w:val="20"/>
                <w:lang w:val="zh-CN"/>
              </w:rPr>
              <w:t>15</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在役检查管理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4</w:t>
            </w:r>
            <w:r>
              <w:rPr>
                <w:rFonts w:hAnsi="Calibri" w:cs="宋体"/>
                <w:color w:val="000000"/>
                <w:sz w:val="20"/>
                <w:lang w:val="zh-CN"/>
              </w:rPr>
              <w:t>8</w:t>
            </w:r>
          </w:p>
        </w:tc>
        <w:tc>
          <w:tcPr>
            <w:tcW w:w="3968" w:type="dxa"/>
            <w:shd w:val="clear" w:color="auto" w:fill="auto"/>
          </w:tcPr>
          <w:p w:rsidR="00E83BB5" w:rsidRDefault="007C71D8">
            <w:pPr>
              <w:pStyle w:val="affd"/>
              <w:spacing w:line="300" w:lineRule="auto"/>
              <w:ind w:firstLineChars="0" w:firstLine="0"/>
              <w:rPr>
                <w:rFonts w:hAnsi="Calibri" w:cs="宋体"/>
                <w:color w:val="000000"/>
                <w:sz w:val="20"/>
                <w:lang w:val="zh-CN"/>
              </w:rPr>
            </w:pPr>
            <w:r>
              <w:rPr>
                <w:rFonts w:hAnsi="Calibri" w:cs="宋体" w:hint="eastAsia"/>
                <w:color w:val="000000"/>
                <w:sz w:val="20"/>
                <w:lang w:val="zh-CN"/>
              </w:rPr>
              <w:t>严重事故管理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Ansi="Calibri" w:cs="宋体" w:hint="eastAsia"/>
                <w:color w:val="000000"/>
                <w:sz w:val="20"/>
                <w:lang w:val="zh-CN"/>
              </w:rPr>
              <w:t>16</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在役检查数据库管理</w:t>
            </w:r>
          </w:p>
        </w:tc>
        <w:tc>
          <w:tcPr>
            <w:tcW w:w="992" w:type="dxa"/>
            <w:shd w:val="clear" w:color="auto" w:fill="auto"/>
          </w:tcPr>
          <w:p w:rsidR="00E83BB5" w:rsidRDefault="007C71D8">
            <w:pPr>
              <w:autoSpaceDE w:val="0"/>
              <w:autoSpaceDN w:val="0"/>
              <w:adjustRightInd w:val="0"/>
              <w:spacing w:line="288" w:lineRule="auto"/>
              <w:jc w:val="center"/>
              <w:rPr>
                <w:rFonts w:ascii="宋体" w:hAnsi="Calibri" w:cs="宋体"/>
                <w:color w:val="000000"/>
                <w:kern w:val="0"/>
                <w:sz w:val="20"/>
                <w:szCs w:val="20"/>
                <w:lang w:val="zh-CN"/>
              </w:rPr>
            </w:pPr>
            <w:r>
              <w:rPr>
                <w:rFonts w:ascii="宋体" w:hAnsi="Calibri" w:cs="宋体" w:hint="eastAsia"/>
                <w:color w:val="000000"/>
                <w:kern w:val="0"/>
                <w:sz w:val="20"/>
                <w:szCs w:val="20"/>
                <w:lang w:val="zh-CN"/>
              </w:rPr>
              <w:t>4</w:t>
            </w:r>
            <w:r>
              <w:rPr>
                <w:rFonts w:ascii="宋体" w:hAnsi="Calibri" w:cs="宋体"/>
                <w:color w:val="000000"/>
                <w:kern w:val="0"/>
                <w:sz w:val="20"/>
                <w:szCs w:val="20"/>
                <w:lang w:val="zh-CN"/>
              </w:rPr>
              <w:t>9</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大范围损伤管理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Ansi="Calibri" w:cs="宋体" w:hint="eastAsia"/>
                <w:color w:val="000000"/>
                <w:sz w:val="20"/>
                <w:lang w:val="zh-CN"/>
              </w:rPr>
              <w:t>17</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无损检测管理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5</w:t>
            </w:r>
            <w:r>
              <w:rPr>
                <w:rFonts w:hAnsi="Calibri" w:cs="宋体"/>
                <w:color w:val="000000"/>
                <w:sz w:val="20"/>
                <w:lang w:val="zh-CN"/>
              </w:rPr>
              <w:t>0</w:t>
            </w:r>
          </w:p>
        </w:tc>
        <w:tc>
          <w:tcPr>
            <w:tcW w:w="3968" w:type="dxa"/>
            <w:shd w:val="clear" w:color="auto" w:fill="auto"/>
          </w:tcPr>
          <w:p w:rsidR="00E83BB5" w:rsidRDefault="007C71D8">
            <w:pPr>
              <w:pStyle w:val="affd"/>
              <w:spacing w:line="300" w:lineRule="auto"/>
              <w:ind w:firstLineChars="0" w:firstLine="0"/>
              <w:rPr>
                <w:rFonts w:hAnsi="Calibri" w:cs="宋体"/>
                <w:color w:val="000000"/>
                <w:sz w:val="20"/>
                <w:lang w:val="zh-CN"/>
              </w:rPr>
            </w:pPr>
            <w:r>
              <w:rPr>
                <w:rFonts w:hAnsi="Calibri" w:cs="宋体" w:hint="eastAsia"/>
                <w:color w:val="000000"/>
                <w:sz w:val="20"/>
                <w:lang w:val="zh-CN"/>
              </w:rPr>
              <w:t>最终安全分析报告管理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Ansi="Calibri" w:cs="宋体" w:hint="eastAsia"/>
                <w:color w:val="000000"/>
                <w:sz w:val="20"/>
                <w:lang w:val="zh-CN"/>
              </w:rPr>
              <w:t>18</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材料管理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5</w:t>
            </w:r>
            <w:r>
              <w:rPr>
                <w:rFonts w:hAnsi="Calibri" w:cs="宋体"/>
                <w:color w:val="000000"/>
                <w:sz w:val="20"/>
                <w:lang w:val="zh-CN"/>
              </w:rPr>
              <w:t>1</w:t>
            </w:r>
          </w:p>
        </w:tc>
        <w:tc>
          <w:tcPr>
            <w:tcW w:w="3968" w:type="dxa"/>
            <w:shd w:val="clear" w:color="auto" w:fill="auto"/>
          </w:tcPr>
          <w:p w:rsidR="00E83BB5" w:rsidRDefault="007C71D8">
            <w:pPr>
              <w:pStyle w:val="affd"/>
              <w:spacing w:line="300" w:lineRule="auto"/>
              <w:ind w:firstLineChars="0" w:firstLine="0"/>
              <w:rPr>
                <w:rFonts w:hAnsi="Calibri" w:cs="宋体"/>
                <w:color w:val="000000"/>
                <w:sz w:val="20"/>
                <w:lang w:val="zh-CN"/>
              </w:rPr>
            </w:pPr>
            <w:r>
              <w:rPr>
                <w:rFonts w:hAnsi="Calibri" w:cs="宋体" w:hint="eastAsia"/>
                <w:color w:val="000000"/>
                <w:sz w:val="20"/>
                <w:lang w:val="zh-CN"/>
              </w:rPr>
              <w:t>应急移动设备调度管理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Ansi="Calibri" w:cs="宋体" w:hint="eastAsia"/>
                <w:color w:val="000000"/>
                <w:sz w:val="20"/>
                <w:lang w:val="zh-CN"/>
              </w:rPr>
              <w:t>19</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材料理化检验和失效分析</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5</w:t>
            </w:r>
            <w:r>
              <w:rPr>
                <w:rFonts w:hAnsi="Calibri" w:cs="宋体"/>
                <w:color w:val="000000"/>
                <w:sz w:val="20"/>
                <w:lang w:val="zh-CN"/>
              </w:rPr>
              <w:t>2</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堆芯损伤评价管理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Ansi="Calibri" w:cs="宋体" w:hint="eastAsia"/>
                <w:color w:val="000000"/>
                <w:sz w:val="20"/>
                <w:lang w:val="zh-CN"/>
              </w:rPr>
              <w:t>20</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焊接管理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5</w:t>
            </w:r>
            <w:r>
              <w:rPr>
                <w:rFonts w:hAnsi="Calibri" w:cs="宋体"/>
                <w:color w:val="000000"/>
                <w:sz w:val="20"/>
                <w:lang w:val="zh-CN"/>
              </w:rPr>
              <w:t>3</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严重事故应急管理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Ansi="Calibri" w:cs="宋体" w:hint="eastAsia"/>
                <w:color w:val="000000"/>
                <w:sz w:val="20"/>
                <w:lang w:val="zh-CN"/>
              </w:rPr>
              <w:t>21</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焊接工艺评定及焊接工艺数据单</w:t>
            </w:r>
            <w:r>
              <w:rPr>
                <w:rFonts w:ascii="宋体" w:hAnsi="Calibri" w:cs="宋体"/>
                <w:color w:val="000000"/>
                <w:kern w:val="0"/>
                <w:sz w:val="20"/>
                <w:szCs w:val="20"/>
                <w:lang w:val="zh-CN"/>
              </w:rPr>
              <w:t>(</w:t>
            </w:r>
            <w:r>
              <w:rPr>
                <w:rFonts w:ascii="宋体" w:hAnsi="Calibri" w:cs="宋体" w:hint="eastAsia"/>
                <w:color w:val="000000"/>
                <w:kern w:val="0"/>
                <w:sz w:val="20"/>
                <w:szCs w:val="20"/>
                <w:lang w:val="zh-CN"/>
              </w:rPr>
              <w:t>包</w:t>
            </w:r>
            <w:r>
              <w:rPr>
                <w:rFonts w:ascii="宋体" w:hAnsi="Calibri" w:cs="宋体"/>
                <w:color w:val="000000"/>
                <w:kern w:val="0"/>
                <w:sz w:val="20"/>
                <w:szCs w:val="20"/>
                <w:lang w:val="zh-CN"/>
              </w:rPr>
              <w:t>)</w:t>
            </w:r>
            <w:r>
              <w:rPr>
                <w:rFonts w:ascii="宋体" w:hAnsi="Calibri" w:cs="宋体" w:hint="eastAsia"/>
                <w:color w:val="000000"/>
                <w:kern w:val="0"/>
                <w:sz w:val="20"/>
                <w:szCs w:val="20"/>
                <w:lang w:val="zh-CN"/>
              </w:rPr>
              <w:t>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5</w:t>
            </w:r>
            <w:r>
              <w:rPr>
                <w:rFonts w:hAnsi="Calibri" w:cs="宋体"/>
                <w:color w:val="000000"/>
                <w:sz w:val="20"/>
                <w:lang w:val="zh-CN"/>
              </w:rPr>
              <w:t>4</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发电能力风险分析管理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Ansi="Calibri" w:cs="宋体" w:hint="eastAsia"/>
                <w:color w:val="000000"/>
                <w:sz w:val="20"/>
                <w:lang w:val="zh-CN"/>
              </w:rPr>
              <w:t>22</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管道管理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5</w:t>
            </w:r>
            <w:r>
              <w:rPr>
                <w:rFonts w:hAnsi="Calibri" w:cs="宋体"/>
                <w:color w:val="000000"/>
                <w:sz w:val="20"/>
                <w:lang w:val="zh-CN"/>
              </w:rPr>
              <w:t>5</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化学领域管理大纲</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Ansi="Calibri" w:cs="宋体" w:hint="eastAsia"/>
                <w:color w:val="000000"/>
                <w:sz w:val="20"/>
                <w:lang w:val="zh-CN"/>
              </w:rPr>
              <w:t>23</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proofErr w:type="gramStart"/>
            <w:r>
              <w:rPr>
                <w:rFonts w:ascii="宋体" w:hAnsi="Calibri" w:cs="宋体" w:hint="eastAsia"/>
                <w:color w:val="000000"/>
                <w:kern w:val="0"/>
                <w:sz w:val="20"/>
                <w:szCs w:val="20"/>
                <w:lang w:val="zh-CN"/>
              </w:rPr>
              <w:t>核级高</w:t>
            </w:r>
            <w:proofErr w:type="gramEnd"/>
            <w:r>
              <w:rPr>
                <w:rFonts w:ascii="宋体" w:hAnsi="Calibri" w:cs="宋体" w:hint="eastAsia"/>
                <w:color w:val="000000"/>
                <w:kern w:val="0"/>
                <w:sz w:val="20"/>
                <w:szCs w:val="20"/>
                <w:lang w:val="zh-CN"/>
              </w:rPr>
              <w:t>风险小支管可靠性管理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5</w:t>
            </w:r>
            <w:r>
              <w:rPr>
                <w:rFonts w:hAnsi="Calibri" w:cs="宋体"/>
                <w:color w:val="000000"/>
                <w:sz w:val="20"/>
                <w:lang w:val="zh-CN"/>
              </w:rPr>
              <w:t>6</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化学控制管理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Ansi="Calibri" w:cs="宋体" w:hint="eastAsia"/>
                <w:color w:val="000000"/>
                <w:sz w:val="20"/>
                <w:lang w:val="zh-CN"/>
              </w:rPr>
              <w:t>24</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常规岛高风险小支管可靠性管理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5</w:t>
            </w:r>
            <w:r>
              <w:rPr>
                <w:rFonts w:hAnsi="Calibri" w:cs="宋体"/>
                <w:color w:val="000000"/>
                <w:sz w:val="20"/>
                <w:lang w:val="zh-CN"/>
              </w:rPr>
              <w:t>7</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化学异常管理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Ansi="Calibri" w:cs="宋体" w:hint="eastAsia"/>
                <w:color w:val="000000"/>
                <w:sz w:val="20"/>
                <w:lang w:val="zh-CN"/>
              </w:rPr>
              <w:t>25</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常规岛高能管道可靠性管理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5</w:t>
            </w:r>
            <w:r>
              <w:rPr>
                <w:rFonts w:hAnsi="Calibri" w:cs="宋体"/>
                <w:color w:val="000000"/>
                <w:sz w:val="20"/>
                <w:lang w:val="zh-CN"/>
              </w:rPr>
              <w:t>8</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化学排放管理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Ansi="Calibri" w:cs="宋体" w:hint="eastAsia"/>
                <w:color w:val="000000"/>
                <w:sz w:val="20"/>
                <w:lang w:val="zh-CN"/>
              </w:rPr>
              <w:t>26</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防腐管理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5</w:t>
            </w:r>
            <w:r>
              <w:rPr>
                <w:rFonts w:hAnsi="Calibri" w:cs="宋体"/>
                <w:color w:val="000000"/>
                <w:sz w:val="20"/>
                <w:lang w:val="zh-CN"/>
              </w:rPr>
              <w:t>9</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放射性流出物排放管理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Ansi="Calibri" w:cs="宋体" w:hint="eastAsia"/>
                <w:color w:val="000000"/>
                <w:sz w:val="20"/>
                <w:lang w:val="zh-CN"/>
              </w:rPr>
              <w:lastRenderedPageBreak/>
              <w:t>27</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防腐作业管理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6</w:t>
            </w:r>
            <w:r>
              <w:rPr>
                <w:rFonts w:hAnsi="Calibri" w:cs="宋体"/>
                <w:color w:val="000000"/>
                <w:sz w:val="20"/>
                <w:lang w:val="zh-CN"/>
              </w:rPr>
              <w:t>0</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二回路热力设备化学腐蚀检查管理</w:t>
            </w:r>
          </w:p>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化学取样分析管理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2</w:t>
            </w:r>
            <w:r>
              <w:rPr>
                <w:sz w:val="18"/>
                <w:szCs w:val="18"/>
              </w:rPr>
              <w:t>8</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流体加速腐蚀</w:t>
            </w:r>
            <w:r>
              <w:rPr>
                <w:rFonts w:ascii="宋体" w:hAnsi="Calibri" w:cs="宋体"/>
                <w:color w:val="000000"/>
                <w:kern w:val="0"/>
                <w:sz w:val="20"/>
                <w:szCs w:val="20"/>
                <w:lang w:val="zh-CN"/>
              </w:rPr>
              <w:t>FAC</w:t>
            </w:r>
            <w:r>
              <w:rPr>
                <w:rFonts w:ascii="宋体" w:hAnsi="Calibri" w:cs="宋体" w:hint="eastAsia"/>
                <w:color w:val="000000"/>
                <w:kern w:val="0"/>
                <w:sz w:val="20"/>
                <w:szCs w:val="20"/>
                <w:lang w:val="zh-CN"/>
              </w:rPr>
              <w:t>专项管理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6</w:t>
            </w:r>
            <w:r>
              <w:rPr>
                <w:rFonts w:hAnsi="Calibri" w:cs="宋体"/>
                <w:color w:val="000000"/>
                <w:sz w:val="20"/>
                <w:lang w:val="zh-CN"/>
              </w:rPr>
              <w:t>1</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实验室管理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2</w:t>
            </w:r>
            <w:r>
              <w:rPr>
                <w:sz w:val="18"/>
                <w:szCs w:val="18"/>
              </w:rPr>
              <w:t>9</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老化管理大纲</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6</w:t>
            </w:r>
            <w:r>
              <w:rPr>
                <w:rFonts w:hAnsi="Calibri" w:cs="宋体"/>
                <w:color w:val="000000"/>
                <w:sz w:val="20"/>
                <w:lang w:val="zh-CN"/>
              </w:rPr>
              <w:t>2</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化学分析的质量控制管理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3</w:t>
            </w:r>
            <w:r>
              <w:rPr>
                <w:sz w:val="18"/>
                <w:szCs w:val="18"/>
              </w:rPr>
              <w:t>0</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设备过时管理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6</w:t>
            </w:r>
            <w:r>
              <w:rPr>
                <w:rFonts w:hAnsi="Calibri" w:cs="宋体"/>
                <w:color w:val="000000"/>
                <w:sz w:val="20"/>
                <w:lang w:val="zh-CN"/>
              </w:rPr>
              <w:t>3</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临时样品的化学分析管理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3</w:t>
            </w:r>
            <w:r>
              <w:rPr>
                <w:sz w:val="18"/>
                <w:szCs w:val="18"/>
              </w:rPr>
              <w:t>1</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老化关键设备状态监测管理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6</w:t>
            </w:r>
            <w:r>
              <w:rPr>
                <w:rFonts w:hAnsi="Calibri" w:cs="宋体"/>
                <w:color w:val="000000"/>
                <w:sz w:val="20"/>
                <w:lang w:val="zh-CN"/>
              </w:rPr>
              <w:t>4</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化学操作管理规定</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3</w:t>
            </w:r>
            <w:r>
              <w:rPr>
                <w:sz w:val="18"/>
                <w:szCs w:val="18"/>
              </w:rPr>
              <w:t>2</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老化数据收集与整理要求</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6</w:t>
            </w:r>
            <w:r>
              <w:rPr>
                <w:rFonts w:hAnsi="Calibri" w:cs="宋体"/>
                <w:color w:val="000000"/>
                <w:sz w:val="20"/>
                <w:lang w:val="zh-CN"/>
              </w:rPr>
              <w:t>5</w:t>
            </w:r>
          </w:p>
        </w:tc>
        <w:tc>
          <w:tcPr>
            <w:tcW w:w="3968"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化学品管理</w:t>
            </w:r>
          </w:p>
        </w:tc>
      </w:tr>
      <w:tr w:rsidR="00E83BB5">
        <w:trPr>
          <w:jc w:val="center"/>
        </w:trPr>
        <w:tc>
          <w:tcPr>
            <w:tcW w:w="803" w:type="dxa"/>
            <w:shd w:val="clear" w:color="auto" w:fill="auto"/>
          </w:tcPr>
          <w:p w:rsidR="00E83BB5" w:rsidRDefault="007C71D8">
            <w:pPr>
              <w:pStyle w:val="affd"/>
              <w:spacing w:line="300" w:lineRule="auto"/>
              <w:ind w:firstLineChars="0" w:firstLine="0"/>
              <w:jc w:val="center"/>
              <w:rPr>
                <w:sz w:val="18"/>
                <w:szCs w:val="18"/>
              </w:rPr>
            </w:pPr>
            <w:r>
              <w:rPr>
                <w:rFonts w:hint="eastAsia"/>
                <w:sz w:val="18"/>
                <w:szCs w:val="18"/>
              </w:rPr>
              <w:t>3</w:t>
            </w:r>
            <w:r>
              <w:rPr>
                <w:sz w:val="18"/>
                <w:szCs w:val="18"/>
              </w:rPr>
              <w:t>3</w:t>
            </w:r>
          </w:p>
        </w:tc>
        <w:tc>
          <w:tcPr>
            <w:tcW w:w="3593" w:type="dxa"/>
            <w:shd w:val="clear" w:color="auto" w:fill="auto"/>
          </w:tcPr>
          <w:p w:rsidR="00E83BB5" w:rsidRDefault="007C71D8">
            <w:pPr>
              <w:autoSpaceDE w:val="0"/>
              <w:autoSpaceDN w:val="0"/>
              <w:adjustRightInd w:val="0"/>
              <w:spacing w:line="288" w:lineRule="auto"/>
              <w:rPr>
                <w:rFonts w:ascii="宋体" w:hAnsi="Calibri" w:cs="宋体"/>
                <w:color w:val="000000"/>
                <w:kern w:val="0"/>
                <w:sz w:val="20"/>
                <w:szCs w:val="20"/>
                <w:lang w:val="zh-CN"/>
              </w:rPr>
            </w:pPr>
            <w:r>
              <w:rPr>
                <w:rFonts w:ascii="宋体" w:hAnsi="Calibri" w:cs="宋体" w:hint="eastAsia"/>
                <w:color w:val="000000"/>
                <w:kern w:val="0"/>
                <w:sz w:val="20"/>
                <w:szCs w:val="20"/>
                <w:lang w:val="zh-CN"/>
              </w:rPr>
              <w:t>定期试验管理</w:t>
            </w:r>
          </w:p>
        </w:tc>
        <w:tc>
          <w:tcPr>
            <w:tcW w:w="992" w:type="dxa"/>
            <w:shd w:val="clear" w:color="auto" w:fill="auto"/>
          </w:tcPr>
          <w:p w:rsidR="00E83BB5" w:rsidRDefault="007C71D8">
            <w:pPr>
              <w:pStyle w:val="affd"/>
              <w:spacing w:line="300" w:lineRule="auto"/>
              <w:ind w:firstLineChars="0" w:firstLine="0"/>
              <w:jc w:val="center"/>
              <w:rPr>
                <w:rFonts w:hAnsi="Calibri" w:cs="宋体"/>
                <w:color w:val="000000"/>
                <w:sz w:val="20"/>
                <w:lang w:val="zh-CN"/>
              </w:rPr>
            </w:pPr>
            <w:r>
              <w:rPr>
                <w:rFonts w:hAnsi="Calibri" w:cs="宋体" w:hint="eastAsia"/>
                <w:color w:val="000000"/>
                <w:sz w:val="20"/>
                <w:lang w:val="zh-CN"/>
              </w:rPr>
              <w:t>6</w:t>
            </w:r>
            <w:r>
              <w:rPr>
                <w:rFonts w:hAnsi="Calibri" w:cs="宋体"/>
                <w:color w:val="000000"/>
                <w:sz w:val="20"/>
                <w:lang w:val="zh-CN"/>
              </w:rPr>
              <w:t>6</w:t>
            </w:r>
          </w:p>
        </w:tc>
        <w:tc>
          <w:tcPr>
            <w:tcW w:w="3968" w:type="dxa"/>
            <w:shd w:val="clear" w:color="auto" w:fill="auto"/>
          </w:tcPr>
          <w:p w:rsidR="00E83BB5" w:rsidRDefault="007C71D8">
            <w:pPr>
              <w:pStyle w:val="affd"/>
              <w:spacing w:line="300" w:lineRule="auto"/>
              <w:ind w:firstLineChars="0" w:firstLine="0"/>
              <w:rPr>
                <w:rFonts w:hAnsi="Calibri" w:cs="宋体"/>
                <w:color w:val="000000"/>
                <w:sz w:val="20"/>
                <w:lang w:val="zh-CN"/>
              </w:rPr>
            </w:pPr>
            <w:r>
              <w:rPr>
                <w:rFonts w:hAnsi="Calibri" w:cs="宋体" w:hint="eastAsia"/>
                <w:color w:val="000000"/>
                <w:sz w:val="20"/>
                <w:lang w:val="zh-CN"/>
              </w:rPr>
              <w:t>危险化学品事故应急预案</w:t>
            </w:r>
          </w:p>
        </w:tc>
      </w:tr>
    </w:tbl>
    <w:p w:rsidR="00E83BB5" w:rsidRDefault="00E83BB5">
      <w:pPr>
        <w:widowControl/>
        <w:jc w:val="left"/>
      </w:pPr>
    </w:p>
    <w:p w:rsidR="00E83BB5" w:rsidRDefault="007C71D8">
      <w:pPr>
        <w:widowControl/>
        <w:jc w:val="left"/>
      </w:pPr>
      <w:r>
        <w:br w:type="page"/>
      </w:r>
    </w:p>
    <w:p w:rsidR="00E83BB5" w:rsidRDefault="007C71D8">
      <w:pPr>
        <w:pStyle w:val="af4"/>
        <w:spacing w:before="156" w:after="156"/>
        <w:ind w:left="0"/>
      </w:pPr>
      <w:r>
        <w:lastRenderedPageBreak/>
        <w:br/>
      </w:r>
      <w:bookmarkStart w:id="869" w:name="_Toc68796816"/>
      <w:r>
        <w:rPr>
          <w:rFonts w:hint="eastAsia"/>
        </w:rPr>
        <w:t>（资料性附录）</w:t>
      </w:r>
      <w:r>
        <w:br/>
      </w:r>
      <w:r>
        <w:rPr>
          <w:rFonts w:hint="eastAsia"/>
        </w:rPr>
        <w:t>压水堆核电厂技术支持领域主要程序清单</w:t>
      </w:r>
      <w:bookmarkEnd w:id="869"/>
    </w:p>
    <w:tbl>
      <w:tblPr>
        <w:tblW w:w="0" w:type="auto"/>
        <w:jc w:val="center"/>
        <w:tblLayout w:type="fixed"/>
        <w:tblCellMar>
          <w:left w:w="30" w:type="dxa"/>
          <w:right w:w="30" w:type="dxa"/>
        </w:tblCellMar>
        <w:tblLook w:val="04A0" w:firstRow="1" w:lastRow="0" w:firstColumn="1" w:lastColumn="0" w:noHBand="0" w:noVBand="1"/>
      </w:tblPr>
      <w:tblGrid>
        <w:gridCol w:w="994"/>
        <w:gridCol w:w="4665"/>
        <w:gridCol w:w="2037"/>
      </w:tblGrid>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序号</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规程类型清单</w:t>
            </w:r>
          </w:p>
        </w:tc>
        <w:tc>
          <w:tcPr>
            <w:tcW w:w="2037"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备注</w:t>
            </w:r>
          </w:p>
        </w:tc>
      </w:tr>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1</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化学类检查规程J</w:t>
            </w:r>
          </w:p>
        </w:tc>
        <w:tc>
          <w:tcPr>
            <w:tcW w:w="2037" w:type="dxa"/>
            <w:tcBorders>
              <w:top w:val="single" w:sz="6" w:space="0" w:color="auto"/>
              <w:left w:val="single" w:sz="6" w:space="0" w:color="auto"/>
              <w:bottom w:val="single" w:sz="6" w:space="0" w:color="auto"/>
              <w:right w:val="single" w:sz="6" w:space="0" w:color="auto"/>
            </w:tcBorders>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化学</w:t>
            </w:r>
          </w:p>
        </w:tc>
      </w:tr>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2</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化学类操作规程U</w:t>
            </w:r>
          </w:p>
        </w:tc>
        <w:tc>
          <w:tcPr>
            <w:tcW w:w="2037" w:type="dxa"/>
            <w:tcBorders>
              <w:top w:val="single" w:sz="6" w:space="0" w:color="auto"/>
              <w:left w:val="single" w:sz="6" w:space="0" w:color="auto"/>
              <w:bottom w:val="single" w:sz="6" w:space="0" w:color="auto"/>
              <w:right w:val="single" w:sz="6" w:space="0" w:color="auto"/>
            </w:tcBorders>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化学</w:t>
            </w:r>
          </w:p>
        </w:tc>
      </w:tr>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3</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化学类维护规程B</w:t>
            </w:r>
          </w:p>
        </w:tc>
        <w:tc>
          <w:tcPr>
            <w:tcW w:w="2037" w:type="dxa"/>
            <w:tcBorders>
              <w:top w:val="single" w:sz="6" w:space="0" w:color="auto"/>
              <w:left w:val="single" w:sz="6" w:space="0" w:color="auto"/>
              <w:bottom w:val="single" w:sz="6" w:space="0" w:color="auto"/>
              <w:right w:val="single" w:sz="6" w:space="0" w:color="auto"/>
            </w:tcBorders>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化学</w:t>
            </w:r>
          </w:p>
        </w:tc>
      </w:tr>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4</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化学类运行规程S</w:t>
            </w:r>
          </w:p>
        </w:tc>
        <w:tc>
          <w:tcPr>
            <w:tcW w:w="2037" w:type="dxa"/>
            <w:tcBorders>
              <w:top w:val="single" w:sz="6" w:space="0" w:color="auto"/>
              <w:left w:val="single" w:sz="6" w:space="0" w:color="auto"/>
              <w:bottom w:val="single" w:sz="6" w:space="0" w:color="auto"/>
              <w:right w:val="single" w:sz="6" w:space="0" w:color="auto"/>
            </w:tcBorders>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化学</w:t>
            </w:r>
          </w:p>
        </w:tc>
      </w:tr>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4</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化学类维修规程C</w:t>
            </w:r>
          </w:p>
        </w:tc>
        <w:tc>
          <w:tcPr>
            <w:tcW w:w="2037" w:type="dxa"/>
            <w:tcBorders>
              <w:top w:val="single" w:sz="6" w:space="0" w:color="auto"/>
              <w:left w:val="single" w:sz="6" w:space="0" w:color="auto"/>
              <w:bottom w:val="single" w:sz="6" w:space="0" w:color="auto"/>
              <w:right w:val="single" w:sz="6" w:space="0" w:color="auto"/>
            </w:tcBorders>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化学</w:t>
            </w:r>
          </w:p>
        </w:tc>
      </w:tr>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5</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燃料物理类试验规程</w:t>
            </w:r>
          </w:p>
        </w:tc>
        <w:tc>
          <w:tcPr>
            <w:tcW w:w="2037"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燃料物理</w:t>
            </w:r>
          </w:p>
        </w:tc>
      </w:tr>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6</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燃料物理类检查规程</w:t>
            </w:r>
          </w:p>
        </w:tc>
        <w:tc>
          <w:tcPr>
            <w:tcW w:w="2037" w:type="dxa"/>
            <w:tcBorders>
              <w:top w:val="single" w:sz="6" w:space="0" w:color="auto"/>
              <w:left w:val="single" w:sz="6" w:space="0" w:color="auto"/>
              <w:bottom w:val="single" w:sz="6" w:space="0" w:color="auto"/>
              <w:right w:val="single" w:sz="6" w:space="0" w:color="auto"/>
            </w:tcBorders>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燃料物理</w:t>
            </w:r>
          </w:p>
        </w:tc>
      </w:tr>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7</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燃料物理类操作规程</w:t>
            </w:r>
          </w:p>
        </w:tc>
        <w:tc>
          <w:tcPr>
            <w:tcW w:w="2037" w:type="dxa"/>
            <w:tcBorders>
              <w:top w:val="single" w:sz="6" w:space="0" w:color="auto"/>
              <w:left w:val="single" w:sz="6" w:space="0" w:color="auto"/>
              <w:bottom w:val="single" w:sz="6" w:space="0" w:color="auto"/>
              <w:right w:val="single" w:sz="6" w:space="0" w:color="auto"/>
            </w:tcBorders>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燃料物理</w:t>
            </w:r>
          </w:p>
        </w:tc>
      </w:tr>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8</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性能试验类试验规程</w:t>
            </w:r>
          </w:p>
        </w:tc>
        <w:tc>
          <w:tcPr>
            <w:tcW w:w="2037"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性能试验</w:t>
            </w:r>
          </w:p>
        </w:tc>
      </w:tr>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9</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在役检查类检查规程</w:t>
            </w:r>
          </w:p>
        </w:tc>
        <w:tc>
          <w:tcPr>
            <w:tcW w:w="2037"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在役检查</w:t>
            </w:r>
          </w:p>
        </w:tc>
      </w:tr>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10</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防腐检查类检查规程</w:t>
            </w:r>
          </w:p>
        </w:tc>
        <w:tc>
          <w:tcPr>
            <w:tcW w:w="2037"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防腐检查</w:t>
            </w:r>
          </w:p>
        </w:tc>
      </w:tr>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11</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QSR定期试验规程</w:t>
            </w:r>
          </w:p>
        </w:tc>
        <w:tc>
          <w:tcPr>
            <w:tcW w:w="2037"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技术支持各相关领域</w:t>
            </w:r>
          </w:p>
        </w:tc>
      </w:tr>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12</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非QSR定期试验规程</w:t>
            </w:r>
          </w:p>
        </w:tc>
        <w:tc>
          <w:tcPr>
            <w:tcW w:w="2037"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技术支持各相关领域</w:t>
            </w:r>
          </w:p>
        </w:tc>
      </w:tr>
      <w:tr w:rsidR="00E83BB5">
        <w:trPr>
          <w:trHeight w:val="271"/>
          <w:jc w:val="center"/>
        </w:trPr>
        <w:tc>
          <w:tcPr>
            <w:tcW w:w="994"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jc w:val="center"/>
              <w:rPr>
                <w:rFonts w:ascii="宋体" w:cs="宋体"/>
                <w:color w:val="000000"/>
                <w:kern w:val="0"/>
                <w:sz w:val="18"/>
                <w:szCs w:val="18"/>
              </w:rPr>
            </w:pPr>
            <w:r>
              <w:rPr>
                <w:rFonts w:ascii="宋体" w:cs="宋体" w:hint="eastAsia"/>
                <w:color w:val="000000"/>
                <w:kern w:val="0"/>
                <w:sz w:val="18"/>
                <w:szCs w:val="18"/>
              </w:rPr>
              <w:t>13</w:t>
            </w:r>
          </w:p>
        </w:tc>
        <w:tc>
          <w:tcPr>
            <w:tcW w:w="4665"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临时试验规程</w:t>
            </w:r>
          </w:p>
        </w:tc>
        <w:tc>
          <w:tcPr>
            <w:tcW w:w="2037" w:type="dxa"/>
            <w:tcBorders>
              <w:top w:val="single" w:sz="6" w:space="0" w:color="auto"/>
              <w:left w:val="single" w:sz="6" w:space="0" w:color="auto"/>
              <w:bottom w:val="single" w:sz="6" w:space="0" w:color="auto"/>
              <w:right w:val="single" w:sz="6" w:space="0" w:color="auto"/>
            </w:tcBorders>
            <w:vAlign w:val="center"/>
          </w:tcPr>
          <w:p w:rsidR="00E83BB5" w:rsidRDefault="007C71D8">
            <w:pPr>
              <w:autoSpaceDE w:val="0"/>
              <w:autoSpaceDN w:val="0"/>
              <w:adjustRightInd w:val="0"/>
              <w:spacing w:line="360" w:lineRule="auto"/>
              <w:rPr>
                <w:rFonts w:ascii="宋体" w:cs="宋体"/>
                <w:color w:val="000000"/>
                <w:kern w:val="0"/>
                <w:sz w:val="18"/>
                <w:szCs w:val="18"/>
              </w:rPr>
            </w:pPr>
            <w:r>
              <w:rPr>
                <w:rFonts w:ascii="宋体" w:cs="宋体" w:hint="eastAsia"/>
                <w:color w:val="000000"/>
                <w:kern w:val="0"/>
                <w:sz w:val="18"/>
                <w:szCs w:val="18"/>
              </w:rPr>
              <w:t>技术支持各相关领域</w:t>
            </w:r>
          </w:p>
        </w:tc>
      </w:tr>
    </w:tbl>
    <w:p w:rsidR="00E83BB5" w:rsidRDefault="00E83BB5">
      <w:pPr>
        <w:pStyle w:val="affd"/>
        <w:spacing w:line="300" w:lineRule="auto"/>
        <w:ind w:leftChars="-675" w:left="-1418" w:firstLineChars="335" w:firstLine="703"/>
      </w:pPr>
    </w:p>
    <w:p w:rsidR="00E83BB5" w:rsidRDefault="007C71D8">
      <w:pPr>
        <w:widowControl/>
        <w:jc w:val="left"/>
        <w:rPr>
          <w:rFonts w:ascii="宋体"/>
          <w:kern w:val="0"/>
          <w:szCs w:val="20"/>
        </w:rPr>
      </w:pPr>
      <w:r>
        <w:br w:type="page"/>
      </w:r>
    </w:p>
    <w:p w:rsidR="00E83BB5" w:rsidRDefault="007C71D8">
      <w:pPr>
        <w:pStyle w:val="af4"/>
        <w:tabs>
          <w:tab w:val="left" w:pos="360"/>
        </w:tabs>
        <w:ind w:left="0"/>
      </w:pPr>
      <w:r>
        <w:lastRenderedPageBreak/>
        <w:br/>
      </w:r>
      <w:bookmarkStart w:id="870" w:name="_Toc68796817"/>
      <w:r>
        <w:rPr>
          <w:rFonts w:hint="eastAsia"/>
        </w:rPr>
        <w:t>（资料性附录）</w:t>
      </w:r>
      <w:r>
        <w:br/>
      </w:r>
      <w:r>
        <w:rPr>
          <w:rFonts w:hint="eastAsia"/>
        </w:rPr>
        <w:t>保健物理生产准备里程碑计划参考</w:t>
      </w:r>
      <w:bookmarkEnd w:id="870"/>
    </w:p>
    <w:tbl>
      <w:tblPr>
        <w:tblW w:w="89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2"/>
        <w:gridCol w:w="4146"/>
        <w:gridCol w:w="2065"/>
        <w:gridCol w:w="1749"/>
      </w:tblGrid>
      <w:tr w:rsidR="00E83BB5">
        <w:trPr>
          <w:trHeight w:hRule="exact" w:val="386"/>
          <w:tblHeader/>
          <w:jc w:val="center"/>
        </w:trPr>
        <w:tc>
          <w:tcPr>
            <w:tcW w:w="972" w:type="dxa"/>
            <w:shd w:val="clear" w:color="auto" w:fill="auto"/>
            <w:vAlign w:val="center"/>
          </w:tcPr>
          <w:p w:rsidR="00E83BB5" w:rsidRDefault="007C71D8">
            <w:pPr>
              <w:spacing w:line="360" w:lineRule="auto"/>
              <w:jc w:val="center"/>
              <w:rPr>
                <w:b/>
                <w:sz w:val="18"/>
                <w:szCs w:val="18"/>
              </w:rPr>
            </w:pPr>
            <w:r>
              <w:rPr>
                <w:b/>
                <w:kern w:val="0"/>
                <w:sz w:val="18"/>
                <w:szCs w:val="18"/>
              </w:rPr>
              <w:t>里程碑</w:t>
            </w:r>
          </w:p>
        </w:tc>
        <w:tc>
          <w:tcPr>
            <w:tcW w:w="4146" w:type="dxa"/>
            <w:shd w:val="clear" w:color="auto" w:fill="auto"/>
            <w:vAlign w:val="center"/>
          </w:tcPr>
          <w:p w:rsidR="00E83BB5" w:rsidRDefault="007C71D8">
            <w:pPr>
              <w:spacing w:line="360" w:lineRule="auto"/>
              <w:jc w:val="center"/>
              <w:rPr>
                <w:b/>
                <w:sz w:val="18"/>
                <w:szCs w:val="18"/>
              </w:rPr>
            </w:pPr>
            <w:r>
              <w:rPr>
                <w:b/>
                <w:sz w:val="18"/>
                <w:szCs w:val="18"/>
              </w:rPr>
              <w:t>里程碑项目</w:t>
            </w:r>
          </w:p>
        </w:tc>
        <w:tc>
          <w:tcPr>
            <w:tcW w:w="2065" w:type="dxa"/>
            <w:shd w:val="clear" w:color="auto" w:fill="auto"/>
            <w:vAlign w:val="center"/>
          </w:tcPr>
          <w:p w:rsidR="00E83BB5" w:rsidRDefault="007C71D8">
            <w:pPr>
              <w:spacing w:line="360" w:lineRule="auto"/>
              <w:jc w:val="center"/>
              <w:rPr>
                <w:b/>
                <w:sz w:val="18"/>
                <w:szCs w:val="18"/>
              </w:rPr>
            </w:pPr>
            <w:r>
              <w:rPr>
                <w:b/>
                <w:sz w:val="18"/>
                <w:szCs w:val="18"/>
              </w:rPr>
              <w:t>计划日期</w:t>
            </w:r>
          </w:p>
        </w:tc>
        <w:tc>
          <w:tcPr>
            <w:tcW w:w="1749" w:type="dxa"/>
            <w:shd w:val="clear" w:color="auto" w:fill="auto"/>
            <w:vAlign w:val="center"/>
          </w:tcPr>
          <w:p w:rsidR="00E83BB5" w:rsidRDefault="007C71D8">
            <w:pPr>
              <w:spacing w:line="360" w:lineRule="auto"/>
              <w:jc w:val="center"/>
              <w:rPr>
                <w:b/>
                <w:sz w:val="18"/>
                <w:szCs w:val="18"/>
              </w:rPr>
            </w:pPr>
            <w:r>
              <w:rPr>
                <w:b/>
                <w:sz w:val="18"/>
                <w:szCs w:val="18"/>
              </w:rPr>
              <w:t>备注信息</w:t>
            </w: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M01</w:t>
            </w:r>
          </w:p>
        </w:tc>
        <w:tc>
          <w:tcPr>
            <w:tcW w:w="4146" w:type="dxa"/>
            <w:shd w:val="clear" w:color="auto" w:fill="auto"/>
            <w:vAlign w:val="center"/>
          </w:tcPr>
          <w:p w:rsidR="00E83BB5" w:rsidRDefault="007C71D8">
            <w:pPr>
              <w:jc w:val="center"/>
              <w:rPr>
                <w:color w:val="000000"/>
                <w:sz w:val="18"/>
                <w:szCs w:val="18"/>
              </w:rPr>
            </w:pPr>
            <w:r>
              <w:rPr>
                <w:rFonts w:hint="eastAsia"/>
                <w:color w:val="000000"/>
                <w:sz w:val="18"/>
                <w:szCs w:val="18"/>
              </w:rPr>
              <w:t>保健物理</w:t>
            </w:r>
            <w:r>
              <w:rPr>
                <w:color w:val="000000"/>
                <w:sz w:val="18"/>
                <w:szCs w:val="18"/>
              </w:rPr>
              <w:t>生产准备</w:t>
            </w:r>
            <w:r>
              <w:rPr>
                <w:rFonts w:hint="eastAsia"/>
                <w:color w:val="000000"/>
                <w:sz w:val="18"/>
                <w:szCs w:val="18"/>
              </w:rPr>
              <w:t>分</w:t>
            </w:r>
            <w:r>
              <w:rPr>
                <w:color w:val="000000"/>
                <w:sz w:val="18"/>
                <w:szCs w:val="18"/>
              </w:rPr>
              <w:t>大纲发布</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FCD-20</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M02</w:t>
            </w:r>
          </w:p>
        </w:tc>
        <w:tc>
          <w:tcPr>
            <w:tcW w:w="4146" w:type="dxa"/>
            <w:shd w:val="clear" w:color="auto" w:fill="auto"/>
            <w:vAlign w:val="center"/>
          </w:tcPr>
          <w:p w:rsidR="00E83BB5" w:rsidRDefault="007C71D8">
            <w:pPr>
              <w:jc w:val="center"/>
              <w:rPr>
                <w:color w:val="000000"/>
                <w:sz w:val="18"/>
                <w:szCs w:val="18"/>
              </w:rPr>
            </w:pPr>
            <w:r>
              <w:rPr>
                <w:rFonts w:hint="eastAsia"/>
                <w:color w:val="000000"/>
                <w:sz w:val="18"/>
                <w:szCs w:val="18"/>
              </w:rPr>
              <w:t>保健物理生产准备</w:t>
            </w:r>
            <w:r>
              <w:rPr>
                <w:color w:val="000000"/>
                <w:sz w:val="18"/>
                <w:szCs w:val="18"/>
              </w:rPr>
              <w:t>总体计划发布</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FCD-18</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E83BB5">
            <w:pPr>
              <w:jc w:val="center"/>
              <w:rPr>
                <w:color w:val="000000"/>
                <w:sz w:val="18"/>
                <w:szCs w:val="18"/>
              </w:rPr>
            </w:pPr>
          </w:p>
        </w:tc>
        <w:tc>
          <w:tcPr>
            <w:tcW w:w="4146" w:type="dxa"/>
            <w:shd w:val="clear" w:color="auto" w:fill="auto"/>
            <w:vAlign w:val="center"/>
          </w:tcPr>
          <w:p w:rsidR="00E83BB5" w:rsidRDefault="007C71D8">
            <w:pPr>
              <w:jc w:val="center"/>
              <w:rPr>
                <w:color w:val="000000"/>
                <w:sz w:val="18"/>
                <w:szCs w:val="18"/>
              </w:rPr>
            </w:pPr>
            <w:r>
              <w:rPr>
                <w:color w:val="000000"/>
                <w:sz w:val="18"/>
                <w:szCs w:val="18"/>
              </w:rPr>
              <w:t>启动</w:t>
            </w:r>
            <w:r>
              <w:rPr>
                <w:rFonts w:hint="eastAsia"/>
                <w:color w:val="000000"/>
                <w:sz w:val="18"/>
                <w:szCs w:val="18"/>
              </w:rPr>
              <w:t>保健物理</w:t>
            </w:r>
            <w:r>
              <w:rPr>
                <w:color w:val="000000"/>
                <w:sz w:val="18"/>
                <w:szCs w:val="18"/>
              </w:rPr>
              <w:t>生产技术文件编写</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FCD+4</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E83BB5">
            <w:pPr>
              <w:jc w:val="center"/>
              <w:rPr>
                <w:color w:val="000000"/>
                <w:sz w:val="18"/>
                <w:szCs w:val="18"/>
              </w:rPr>
            </w:pPr>
          </w:p>
        </w:tc>
        <w:tc>
          <w:tcPr>
            <w:tcW w:w="4146" w:type="dxa"/>
            <w:shd w:val="clear" w:color="auto" w:fill="auto"/>
            <w:vAlign w:val="center"/>
          </w:tcPr>
          <w:p w:rsidR="00E83BB5" w:rsidRDefault="007C71D8">
            <w:pPr>
              <w:jc w:val="center"/>
              <w:rPr>
                <w:color w:val="000000"/>
                <w:sz w:val="18"/>
                <w:szCs w:val="18"/>
              </w:rPr>
            </w:pPr>
            <w:r>
              <w:rPr>
                <w:color w:val="000000"/>
                <w:sz w:val="18"/>
                <w:szCs w:val="18"/>
              </w:rPr>
              <w:t>启动</w:t>
            </w:r>
            <w:r>
              <w:rPr>
                <w:rFonts w:hint="eastAsia"/>
                <w:color w:val="000000"/>
                <w:sz w:val="18"/>
                <w:szCs w:val="18"/>
              </w:rPr>
              <w:t>保健物理</w:t>
            </w:r>
            <w:r>
              <w:rPr>
                <w:color w:val="000000"/>
                <w:sz w:val="18"/>
                <w:szCs w:val="18"/>
              </w:rPr>
              <w:t>生产管理程序编写</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FCD+15</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M03</w:t>
            </w:r>
          </w:p>
        </w:tc>
        <w:tc>
          <w:tcPr>
            <w:tcW w:w="4146" w:type="dxa"/>
            <w:shd w:val="clear" w:color="auto" w:fill="auto"/>
            <w:vAlign w:val="center"/>
          </w:tcPr>
          <w:p w:rsidR="00E83BB5" w:rsidRDefault="007C71D8">
            <w:pPr>
              <w:jc w:val="center"/>
              <w:rPr>
                <w:color w:val="000000"/>
                <w:sz w:val="18"/>
                <w:szCs w:val="18"/>
              </w:rPr>
            </w:pPr>
            <w:r>
              <w:rPr>
                <w:rFonts w:hint="eastAsia"/>
                <w:color w:val="000000"/>
                <w:sz w:val="18"/>
                <w:szCs w:val="18"/>
              </w:rPr>
              <w:t>保健物理部门成立</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FCD+24</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M04</w:t>
            </w:r>
          </w:p>
        </w:tc>
        <w:tc>
          <w:tcPr>
            <w:tcW w:w="4146" w:type="dxa"/>
            <w:shd w:val="clear" w:color="auto" w:fill="auto"/>
            <w:vAlign w:val="center"/>
          </w:tcPr>
          <w:p w:rsidR="00E83BB5" w:rsidRDefault="007C71D8">
            <w:pPr>
              <w:jc w:val="center"/>
              <w:rPr>
                <w:color w:val="000000"/>
                <w:sz w:val="18"/>
                <w:szCs w:val="18"/>
              </w:rPr>
            </w:pPr>
            <w:r>
              <w:rPr>
                <w:rFonts w:hint="eastAsia"/>
                <w:color w:val="000000"/>
                <w:sz w:val="18"/>
                <w:szCs w:val="18"/>
              </w:rPr>
              <w:t>启动</w:t>
            </w:r>
            <w:r>
              <w:rPr>
                <w:color w:val="000000"/>
                <w:sz w:val="18"/>
                <w:szCs w:val="18"/>
              </w:rPr>
              <w:t>保健物理人员岗位培训和授权</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FCD+34</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999"/>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M05</w:t>
            </w:r>
          </w:p>
        </w:tc>
        <w:tc>
          <w:tcPr>
            <w:tcW w:w="4146" w:type="dxa"/>
            <w:shd w:val="clear" w:color="auto" w:fill="auto"/>
            <w:vAlign w:val="center"/>
          </w:tcPr>
          <w:p w:rsidR="00E83BB5" w:rsidRDefault="007C71D8">
            <w:pPr>
              <w:jc w:val="center"/>
              <w:rPr>
                <w:color w:val="000000"/>
                <w:sz w:val="18"/>
                <w:szCs w:val="18"/>
              </w:rPr>
            </w:pPr>
            <w:r>
              <w:rPr>
                <w:rFonts w:hint="eastAsia"/>
                <w:color w:val="000000"/>
                <w:sz w:val="18"/>
                <w:szCs w:val="18"/>
              </w:rPr>
              <w:t>环境应急部门成立</w:t>
            </w:r>
          </w:p>
        </w:tc>
        <w:tc>
          <w:tcPr>
            <w:tcW w:w="2065" w:type="dxa"/>
            <w:shd w:val="clear" w:color="auto" w:fill="auto"/>
            <w:vAlign w:val="center"/>
          </w:tcPr>
          <w:p w:rsidR="00E83BB5" w:rsidRDefault="007C71D8">
            <w:pPr>
              <w:jc w:val="center"/>
              <w:rPr>
                <w:color w:val="000000"/>
                <w:sz w:val="18"/>
                <w:szCs w:val="18"/>
              </w:rPr>
            </w:pPr>
            <w:r>
              <w:rPr>
                <w:rFonts w:hint="eastAsia"/>
                <w:color w:val="000000"/>
                <w:sz w:val="18"/>
                <w:szCs w:val="18"/>
              </w:rPr>
              <w:t>FCD+34</w:t>
            </w:r>
          </w:p>
        </w:tc>
        <w:tc>
          <w:tcPr>
            <w:tcW w:w="1749" w:type="dxa"/>
            <w:shd w:val="clear" w:color="auto" w:fill="auto"/>
            <w:vAlign w:val="center"/>
          </w:tcPr>
          <w:p w:rsidR="00E83BB5" w:rsidRDefault="007C71D8">
            <w:pPr>
              <w:jc w:val="center"/>
              <w:rPr>
                <w:color w:val="000000"/>
                <w:sz w:val="18"/>
                <w:szCs w:val="18"/>
              </w:rPr>
            </w:pPr>
            <w:r>
              <w:rPr>
                <w:rFonts w:hint="eastAsia"/>
                <w:color w:val="000000"/>
                <w:sz w:val="18"/>
                <w:szCs w:val="18"/>
              </w:rPr>
              <w:t>根据生产方实际成立单独部门或并入其他部门</w:t>
            </w:r>
          </w:p>
        </w:tc>
      </w:tr>
      <w:tr w:rsidR="00E83BB5">
        <w:trPr>
          <w:trHeight w:hRule="exact" w:val="397"/>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M06</w:t>
            </w:r>
          </w:p>
        </w:tc>
        <w:tc>
          <w:tcPr>
            <w:tcW w:w="4146" w:type="dxa"/>
            <w:shd w:val="clear" w:color="auto" w:fill="auto"/>
            <w:vAlign w:val="center"/>
          </w:tcPr>
          <w:p w:rsidR="00E83BB5" w:rsidRDefault="007C71D8">
            <w:pPr>
              <w:jc w:val="center"/>
              <w:rPr>
                <w:color w:val="000000"/>
                <w:sz w:val="18"/>
                <w:szCs w:val="18"/>
              </w:rPr>
            </w:pPr>
            <w:r>
              <w:rPr>
                <w:rFonts w:hint="eastAsia"/>
                <w:color w:val="000000"/>
                <w:sz w:val="18"/>
                <w:szCs w:val="18"/>
              </w:rPr>
              <w:t>完成</w:t>
            </w:r>
            <w:r>
              <w:rPr>
                <w:color w:val="000000"/>
                <w:sz w:val="18"/>
                <w:szCs w:val="18"/>
              </w:rPr>
              <w:t>保健物理</w:t>
            </w:r>
            <w:r>
              <w:rPr>
                <w:rFonts w:hint="eastAsia"/>
                <w:color w:val="000000"/>
                <w:sz w:val="18"/>
                <w:szCs w:val="18"/>
              </w:rPr>
              <w:t>领域</w:t>
            </w:r>
            <w:r>
              <w:rPr>
                <w:color w:val="000000"/>
                <w:sz w:val="18"/>
                <w:szCs w:val="18"/>
              </w:rPr>
              <w:t>管理程序编制</w:t>
            </w:r>
          </w:p>
        </w:tc>
        <w:tc>
          <w:tcPr>
            <w:tcW w:w="2065" w:type="dxa"/>
            <w:shd w:val="clear" w:color="auto" w:fill="auto"/>
            <w:vAlign w:val="center"/>
          </w:tcPr>
          <w:p w:rsidR="00E83BB5" w:rsidRDefault="007C71D8">
            <w:pPr>
              <w:jc w:val="center"/>
              <w:rPr>
                <w:color w:val="000000"/>
                <w:sz w:val="18"/>
                <w:szCs w:val="18"/>
              </w:rPr>
            </w:pPr>
            <w:r>
              <w:rPr>
                <w:color w:val="000000"/>
                <w:sz w:val="18"/>
                <w:szCs w:val="18"/>
              </w:rPr>
              <w:t>FCD+</w:t>
            </w:r>
            <w:r>
              <w:rPr>
                <w:rFonts w:hint="eastAsia"/>
                <w:color w:val="000000"/>
                <w:sz w:val="18"/>
                <w:szCs w:val="18"/>
              </w:rPr>
              <w:t>39</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M07</w:t>
            </w:r>
          </w:p>
        </w:tc>
        <w:tc>
          <w:tcPr>
            <w:tcW w:w="4146" w:type="dxa"/>
            <w:shd w:val="clear" w:color="auto" w:fill="auto"/>
            <w:vAlign w:val="center"/>
          </w:tcPr>
          <w:p w:rsidR="00E83BB5" w:rsidRDefault="007C71D8">
            <w:pPr>
              <w:jc w:val="center"/>
              <w:rPr>
                <w:color w:val="000000"/>
                <w:sz w:val="18"/>
                <w:szCs w:val="18"/>
              </w:rPr>
            </w:pPr>
            <w:r>
              <w:rPr>
                <w:rFonts w:hint="eastAsia"/>
                <w:color w:val="000000"/>
                <w:sz w:val="18"/>
                <w:szCs w:val="18"/>
              </w:rPr>
              <w:t>场内</w:t>
            </w:r>
            <w:r>
              <w:rPr>
                <w:color w:val="000000"/>
                <w:sz w:val="18"/>
                <w:szCs w:val="18"/>
              </w:rPr>
              <w:t>应急</w:t>
            </w:r>
            <w:r>
              <w:rPr>
                <w:rFonts w:hint="eastAsia"/>
                <w:color w:val="000000"/>
                <w:sz w:val="18"/>
                <w:szCs w:val="18"/>
              </w:rPr>
              <w:t>预案</w:t>
            </w:r>
            <w:r>
              <w:rPr>
                <w:color w:val="000000"/>
                <w:sz w:val="18"/>
                <w:szCs w:val="18"/>
              </w:rPr>
              <w:t>上报</w:t>
            </w:r>
          </w:p>
        </w:tc>
        <w:tc>
          <w:tcPr>
            <w:tcW w:w="2065" w:type="dxa"/>
            <w:shd w:val="clear" w:color="auto" w:fill="auto"/>
            <w:vAlign w:val="center"/>
          </w:tcPr>
          <w:p w:rsidR="00E83BB5" w:rsidRDefault="007C71D8">
            <w:pPr>
              <w:jc w:val="center"/>
              <w:rPr>
                <w:color w:val="000000"/>
                <w:sz w:val="18"/>
                <w:szCs w:val="18"/>
              </w:rPr>
            </w:pPr>
            <w:r>
              <w:rPr>
                <w:color w:val="000000"/>
                <w:sz w:val="18"/>
                <w:szCs w:val="18"/>
              </w:rPr>
              <w:t>FCD+4</w:t>
            </w:r>
            <w:r>
              <w:rPr>
                <w:rFonts w:hint="eastAsia"/>
                <w:color w:val="000000"/>
                <w:sz w:val="18"/>
                <w:szCs w:val="18"/>
              </w:rPr>
              <w:t>1</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M08</w:t>
            </w:r>
          </w:p>
        </w:tc>
        <w:tc>
          <w:tcPr>
            <w:tcW w:w="4146" w:type="dxa"/>
            <w:shd w:val="clear" w:color="auto" w:fill="auto"/>
            <w:vAlign w:val="center"/>
          </w:tcPr>
          <w:p w:rsidR="00E83BB5" w:rsidRDefault="007C71D8">
            <w:pPr>
              <w:jc w:val="center"/>
              <w:rPr>
                <w:color w:val="000000"/>
                <w:sz w:val="18"/>
                <w:szCs w:val="18"/>
              </w:rPr>
            </w:pPr>
            <w:r>
              <w:rPr>
                <w:color w:val="000000"/>
                <w:sz w:val="18"/>
                <w:szCs w:val="18"/>
              </w:rPr>
              <w:t>首批辐射防护承包商人员进厂</w:t>
            </w:r>
          </w:p>
        </w:tc>
        <w:tc>
          <w:tcPr>
            <w:tcW w:w="2065" w:type="dxa"/>
            <w:shd w:val="clear" w:color="auto" w:fill="auto"/>
            <w:vAlign w:val="center"/>
          </w:tcPr>
          <w:p w:rsidR="00E83BB5" w:rsidRDefault="007C71D8">
            <w:pPr>
              <w:jc w:val="center"/>
              <w:rPr>
                <w:color w:val="000000"/>
                <w:sz w:val="18"/>
                <w:szCs w:val="18"/>
              </w:rPr>
            </w:pPr>
            <w:r>
              <w:rPr>
                <w:color w:val="000000"/>
                <w:sz w:val="18"/>
                <w:szCs w:val="18"/>
              </w:rPr>
              <w:t>FCD+4</w:t>
            </w:r>
            <w:r>
              <w:rPr>
                <w:rFonts w:hint="eastAsia"/>
                <w:color w:val="000000"/>
                <w:sz w:val="18"/>
                <w:szCs w:val="18"/>
              </w:rPr>
              <w:t>2</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M09</w:t>
            </w:r>
          </w:p>
        </w:tc>
        <w:tc>
          <w:tcPr>
            <w:tcW w:w="4146" w:type="dxa"/>
            <w:shd w:val="clear" w:color="auto" w:fill="auto"/>
            <w:vAlign w:val="center"/>
          </w:tcPr>
          <w:p w:rsidR="00E83BB5" w:rsidRDefault="007C71D8">
            <w:pPr>
              <w:jc w:val="center"/>
              <w:rPr>
                <w:color w:val="000000"/>
                <w:sz w:val="18"/>
                <w:szCs w:val="18"/>
              </w:rPr>
            </w:pPr>
            <w:r>
              <w:rPr>
                <w:rFonts w:hint="eastAsia"/>
                <w:color w:val="000000"/>
                <w:sz w:val="18"/>
                <w:szCs w:val="18"/>
              </w:rPr>
              <w:t>启动首次大修准备</w:t>
            </w:r>
          </w:p>
        </w:tc>
        <w:tc>
          <w:tcPr>
            <w:tcW w:w="2065" w:type="dxa"/>
            <w:shd w:val="clear" w:color="auto" w:fill="auto"/>
            <w:vAlign w:val="center"/>
          </w:tcPr>
          <w:p w:rsidR="00E83BB5" w:rsidRDefault="007C71D8">
            <w:pPr>
              <w:jc w:val="center"/>
              <w:rPr>
                <w:color w:val="000000"/>
                <w:sz w:val="18"/>
                <w:szCs w:val="18"/>
              </w:rPr>
            </w:pPr>
            <w:r>
              <w:rPr>
                <w:color w:val="000000"/>
                <w:sz w:val="18"/>
                <w:szCs w:val="18"/>
              </w:rPr>
              <w:t>FCD+</w:t>
            </w:r>
            <w:r>
              <w:rPr>
                <w:rFonts w:hint="eastAsia"/>
                <w:color w:val="000000"/>
                <w:sz w:val="18"/>
                <w:szCs w:val="18"/>
              </w:rPr>
              <w:t>48</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M10</w:t>
            </w:r>
          </w:p>
        </w:tc>
        <w:tc>
          <w:tcPr>
            <w:tcW w:w="4146" w:type="dxa"/>
            <w:shd w:val="clear" w:color="auto" w:fill="auto"/>
            <w:vAlign w:val="center"/>
          </w:tcPr>
          <w:p w:rsidR="00E83BB5" w:rsidRDefault="007C71D8">
            <w:pPr>
              <w:jc w:val="center"/>
              <w:rPr>
                <w:color w:val="000000"/>
                <w:sz w:val="18"/>
                <w:szCs w:val="18"/>
              </w:rPr>
            </w:pPr>
            <w:r>
              <w:rPr>
                <w:rFonts w:hint="eastAsia"/>
                <w:color w:val="000000"/>
                <w:sz w:val="18"/>
                <w:szCs w:val="18"/>
              </w:rPr>
              <w:t>应急指挥中心设施设备具备演习条件</w:t>
            </w:r>
          </w:p>
        </w:tc>
        <w:tc>
          <w:tcPr>
            <w:tcW w:w="2065" w:type="dxa"/>
            <w:shd w:val="clear" w:color="auto" w:fill="auto"/>
            <w:vAlign w:val="center"/>
          </w:tcPr>
          <w:p w:rsidR="00E83BB5" w:rsidRDefault="007C71D8">
            <w:pPr>
              <w:jc w:val="center"/>
              <w:rPr>
                <w:color w:val="000000"/>
                <w:sz w:val="18"/>
                <w:szCs w:val="18"/>
              </w:rPr>
            </w:pPr>
            <w:r>
              <w:rPr>
                <w:color w:val="000000"/>
                <w:sz w:val="18"/>
                <w:szCs w:val="18"/>
              </w:rPr>
              <w:t>FCD+</w:t>
            </w:r>
            <w:r>
              <w:rPr>
                <w:rFonts w:hint="eastAsia"/>
                <w:color w:val="000000"/>
                <w:sz w:val="18"/>
                <w:szCs w:val="18"/>
              </w:rPr>
              <w:t>48</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M11</w:t>
            </w:r>
          </w:p>
        </w:tc>
        <w:tc>
          <w:tcPr>
            <w:tcW w:w="4146" w:type="dxa"/>
            <w:shd w:val="clear" w:color="auto" w:fill="auto"/>
            <w:vAlign w:val="center"/>
          </w:tcPr>
          <w:p w:rsidR="00E83BB5" w:rsidRDefault="007C71D8">
            <w:pPr>
              <w:jc w:val="center"/>
              <w:rPr>
                <w:color w:val="000000"/>
                <w:sz w:val="18"/>
                <w:szCs w:val="18"/>
              </w:rPr>
            </w:pPr>
            <w:r>
              <w:rPr>
                <w:color w:val="000000"/>
                <w:sz w:val="18"/>
                <w:szCs w:val="18"/>
              </w:rPr>
              <w:t>保健物理</w:t>
            </w:r>
            <w:r>
              <w:rPr>
                <w:rFonts w:hint="eastAsia"/>
                <w:color w:val="000000"/>
                <w:sz w:val="18"/>
                <w:szCs w:val="18"/>
              </w:rPr>
              <w:t>领域</w:t>
            </w:r>
            <w:r>
              <w:rPr>
                <w:color w:val="000000"/>
                <w:sz w:val="18"/>
                <w:szCs w:val="18"/>
              </w:rPr>
              <w:t>信息系统可用</w:t>
            </w:r>
          </w:p>
        </w:tc>
        <w:tc>
          <w:tcPr>
            <w:tcW w:w="2065" w:type="dxa"/>
            <w:shd w:val="clear" w:color="auto" w:fill="auto"/>
            <w:vAlign w:val="center"/>
          </w:tcPr>
          <w:p w:rsidR="00E83BB5" w:rsidRDefault="007C71D8">
            <w:pPr>
              <w:jc w:val="center"/>
              <w:rPr>
                <w:color w:val="000000"/>
                <w:sz w:val="18"/>
                <w:szCs w:val="18"/>
              </w:rPr>
            </w:pPr>
            <w:r>
              <w:rPr>
                <w:color w:val="000000"/>
                <w:sz w:val="18"/>
                <w:szCs w:val="18"/>
              </w:rPr>
              <w:t>FCD+</w:t>
            </w:r>
            <w:r>
              <w:rPr>
                <w:rFonts w:hint="eastAsia"/>
                <w:color w:val="000000"/>
                <w:sz w:val="18"/>
                <w:szCs w:val="18"/>
              </w:rPr>
              <w:t>51</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M12</w:t>
            </w:r>
          </w:p>
        </w:tc>
        <w:tc>
          <w:tcPr>
            <w:tcW w:w="4146" w:type="dxa"/>
            <w:shd w:val="clear" w:color="auto" w:fill="auto"/>
            <w:vAlign w:val="center"/>
          </w:tcPr>
          <w:p w:rsidR="00E83BB5" w:rsidRDefault="007C71D8">
            <w:pPr>
              <w:jc w:val="center"/>
              <w:rPr>
                <w:color w:val="000000"/>
                <w:sz w:val="18"/>
                <w:szCs w:val="18"/>
              </w:rPr>
            </w:pPr>
            <w:r>
              <w:rPr>
                <w:color w:val="000000"/>
                <w:sz w:val="18"/>
                <w:szCs w:val="18"/>
              </w:rPr>
              <w:t>完成监督性监测系统</w:t>
            </w:r>
            <w:r>
              <w:rPr>
                <w:rFonts w:hint="eastAsia"/>
                <w:color w:val="000000"/>
                <w:sz w:val="18"/>
                <w:szCs w:val="18"/>
              </w:rPr>
              <w:t>预验收</w:t>
            </w:r>
          </w:p>
        </w:tc>
        <w:tc>
          <w:tcPr>
            <w:tcW w:w="2065" w:type="dxa"/>
            <w:shd w:val="clear" w:color="auto" w:fill="auto"/>
            <w:vAlign w:val="center"/>
          </w:tcPr>
          <w:p w:rsidR="00E83BB5" w:rsidRDefault="007C71D8">
            <w:pPr>
              <w:jc w:val="center"/>
              <w:rPr>
                <w:color w:val="000000"/>
                <w:sz w:val="18"/>
                <w:szCs w:val="18"/>
              </w:rPr>
            </w:pPr>
            <w:r>
              <w:rPr>
                <w:color w:val="000000"/>
                <w:sz w:val="18"/>
                <w:szCs w:val="18"/>
              </w:rPr>
              <w:t>FCD+5</w:t>
            </w:r>
            <w:r>
              <w:rPr>
                <w:rFonts w:hint="eastAsia"/>
                <w:color w:val="000000"/>
                <w:sz w:val="18"/>
                <w:szCs w:val="18"/>
              </w:rPr>
              <w:t>1</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M13</w:t>
            </w:r>
          </w:p>
        </w:tc>
        <w:tc>
          <w:tcPr>
            <w:tcW w:w="4146" w:type="dxa"/>
            <w:shd w:val="clear" w:color="auto" w:fill="auto"/>
            <w:vAlign w:val="center"/>
          </w:tcPr>
          <w:p w:rsidR="00E83BB5" w:rsidRDefault="007C71D8">
            <w:pPr>
              <w:jc w:val="center"/>
              <w:rPr>
                <w:color w:val="000000"/>
                <w:sz w:val="18"/>
                <w:szCs w:val="18"/>
              </w:rPr>
            </w:pPr>
            <w:r>
              <w:rPr>
                <w:rFonts w:hint="eastAsia"/>
                <w:color w:val="000000"/>
                <w:sz w:val="18"/>
                <w:szCs w:val="18"/>
              </w:rPr>
              <w:t>辐射环境监测系统验收</w:t>
            </w:r>
          </w:p>
        </w:tc>
        <w:tc>
          <w:tcPr>
            <w:tcW w:w="2065" w:type="dxa"/>
            <w:shd w:val="clear" w:color="auto" w:fill="auto"/>
            <w:vAlign w:val="center"/>
          </w:tcPr>
          <w:p w:rsidR="00E83BB5" w:rsidRDefault="007C71D8">
            <w:pPr>
              <w:jc w:val="center"/>
              <w:rPr>
                <w:color w:val="000000"/>
                <w:sz w:val="18"/>
                <w:szCs w:val="18"/>
              </w:rPr>
            </w:pPr>
            <w:r>
              <w:rPr>
                <w:color w:val="000000"/>
                <w:sz w:val="18"/>
                <w:szCs w:val="18"/>
              </w:rPr>
              <w:t>FCD+</w:t>
            </w:r>
            <w:r>
              <w:rPr>
                <w:rFonts w:hint="eastAsia"/>
                <w:color w:val="000000"/>
                <w:sz w:val="18"/>
                <w:szCs w:val="18"/>
              </w:rPr>
              <w:t>51</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M14</w:t>
            </w:r>
          </w:p>
        </w:tc>
        <w:tc>
          <w:tcPr>
            <w:tcW w:w="4146" w:type="dxa"/>
            <w:shd w:val="clear" w:color="auto" w:fill="auto"/>
            <w:vAlign w:val="center"/>
          </w:tcPr>
          <w:p w:rsidR="00E83BB5" w:rsidRDefault="007C71D8">
            <w:pPr>
              <w:jc w:val="center"/>
              <w:rPr>
                <w:color w:val="000000"/>
                <w:sz w:val="18"/>
                <w:szCs w:val="18"/>
              </w:rPr>
            </w:pPr>
            <w:r>
              <w:rPr>
                <w:color w:val="000000"/>
                <w:sz w:val="18"/>
                <w:szCs w:val="18"/>
              </w:rPr>
              <w:t>辐射控制区</w:t>
            </w:r>
            <w:r>
              <w:rPr>
                <w:rFonts w:hint="eastAsia"/>
                <w:color w:val="000000"/>
                <w:sz w:val="18"/>
                <w:szCs w:val="18"/>
              </w:rPr>
              <w:t>建立并</w:t>
            </w:r>
            <w:r>
              <w:rPr>
                <w:color w:val="000000"/>
                <w:sz w:val="18"/>
                <w:szCs w:val="18"/>
              </w:rPr>
              <w:t>运行值班</w:t>
            </w:r>
          </w:p>
        </w:tc>
        <w:tc>
          <w:tcPr>
            <w:tcW w:w="2065" w:type="dxa"/>
            <w:shd w:val="clear" w:color="auto" w:fill="auto"/>
            <w:vAlign w:val="center"/>
          </w:tcPr>
          <w:p w:rsidR="00E83BB5" w:rsidRDefault="007C71D8">
            <w:pPr>
              <w:jc w:val="center"/>
              <w:rPr>
                <w:color w:val="000000"/>
                <w:sz w:val="18"/>
                <w:szCs w:val="18"/>
              </w:rPr>
            </w:pPr>
            <w:r>
              <w:rPr>
                <w:color w:val="000000"/>
                <w:sz w:val="18"/>
                <w:szCs w:val="18"/>
              </w:rPr>
              <w:t>FCD+</w:t>
            </w:r>
            <w:r>
              <w:rPr>
                <w:rFonts w:hint="eastAsia"/>
                <w:color w:val="000000"/>
                <w:sz w:val="18"/>
                <w:szCs w:val="18"/>
              </w:rPr>
              <w:t>52</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M15</w:t>
            </w:r>
          </w:p>
        </w:tc>
        <w:tc>
          <w:tcPr>
            <w:tcW w:w="4146" w:type="dxa"/>
            <w:shd w:val="clear" w:color="auto" w:fill="auto"/>
            <w:vAlign w:val="center"/>
          </w:tcPr>
          <w:p w:rsidR="00E83BB5" w:rsidRDefault="007C71D8">
            <w:pPr>
              <w:jc w:val="center"/>
              <w:rPr>
                <w:color w:val="000000"/>
                <w:sz w:val="18"/>
                <w:szCs w:val="18"/>
              </w:rPr>
            </w:pPr>
            <w:r>
              <w:rPr>
                <w:color w:val="000000"/>
                <w:sz w:val="18"/>
                <w:szCs w:val="18"/>
              </w:rPr>
              <w:t>首次</w:t>
            </w:r>
            <w:r>
              <w:rPr>
                <w:rFonts w:hint="eastAsia"/>
                <w:color w:val="000000"/>
                <w:sz w:val="18"/>
                <w:szCs w:val="18"/>
              </w:rPr>
              <w:t>综合</w:t>
            </w:r>
            <w:r>
              <w:rPr>
                <w:color w:val="000000"/>
                <w:sz w:val="18"/>
                <w:szCs w:val="18"/>
              </w:rPr>
              <w:t>应急演习完成</w:t>
            </w:r>
          </w:p>
        </w:tc>
        <w:tc>
          <w:tcPr>
            <w:tcW w:w="2065" w:type="dxa"/>
            <w:shd w:val="clear" w:color="auto" w:fill="auto"/>
            <w:vAlign w:val="center"/>
          </w:tcPr>
          <w:p w:rsidR="00E83BB5" w:rsidRDefault="007C71D8">
            <w:pPr>
              <w:jc w:val="center"/>
              <w:rPr>
                <w:color w:val="000000"/>
                <w:sz w:val="18"/>
                <w:szCs w:val="18"/>
              </w:rPr>
            </w:pPr>
            <w:r>
              <w:rPr>
                <w:color w:val="000000"/>
                <w:sz w:val="18"/>
                <w:szCs w:val="18"/>
              </w:rPr>
              <w:t>FCD+5</w:t>
            </w:r>
            <w:r>
              <w:rPr>
                <w:rFonts w:hint="eastAsia"/>
                <w:color w:val="000000"/>
                <w:sz w:val="18"/>
                <w:szCs w:val="18"/>
              </w:rPr>
              <w:t>2</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M16</w:t>
            </w:r>
          </w:p>
        </w:tc>
        <w:tc>
          <w:tcPr>
            <w:tcW w:w="4146" w:type="dxa"/>
            <w:shd w:val="clear" w:color="auto" w:fill="auto"/>
            <w:vAlign w:val="center"/>
          </w:tcPr>
          <w:p w:rsidR="00E83BB5" w:rsidRDefault="007C71D8">
            <w:pPr>
              <w:jc w:val="center"/>
              <w:rPr>
                <w:color w:val="000000"/>
                <w:sz w:val="18"/>
                <w:szCs w:val="18"/>
              </w:rPr>
            </w:pPr>
            <w:r>
              <w:rPr>
                <w:rFonts w:hint="eastAsia"/>
                <w:color w:val="000000"/>
                <w:sz w:val="18"/>
                <w:szCs w:val="18"/>
              </w:rPr>
              <w:t>首次联合应急演习完成</w:t>
            </w:r>
          </w:p>
        </w:tc>
        <w:tc>
          <w:tcPr>
            <w:tcW w:w="2065" w:type="dxa"/>
            <w:shd w:val="clear" w:color="auto" w:fill="auto"/>
            <w:vAlign w:val="center"/>
          </w:tcPr>
          <w:p w:rsidR="00E83BB5" w:rsidRDefault="007C71D8">
            <w:pPr>
              <w:jc w:val="center"/>
              <w:rPr>
                <w:color w:val="000000"/>
                <w:sz w:val="18"/>
                <w:szCs w:val="18"/>
              </w:rPr>
            </w:pPr>
            <w:r>
              <w:rPr>
                <w:color w:val="000000"/>
                <w:sz w:val="18"/>
                <w:szCs w:val="18"/>
              </w:rPr>
              <w:t>FCD+5</w:t>
            </w:r>
            <w:r>
              <w:rPr>
                <w:rFonts w:hint="eastAsia"/>
                <w:color w:val="000000"/>
                <w:sz w:val="18"/>
                <w:szCs w:val="18"/>
              </w:rPr>
              <w:t>2.5</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M17</w:t>
            </w:r>
          </w:p>
        </w:tc>
        <w:tc>
          <w:tcPr>
            <w:tcW w:w="4146" w:type="dxa"/>
            <w:shd w:val="clear" w:color="auto" w:fill="auto"/>
            <w:vAlign w:val="center"/>
          </w:tcPr>
          <w:p w:rsidR="00E83BB5" w:rsidRDefault="007C71D8">
            <w:pPr>
              <w:jc w:val="center"/>
              <w:rPr>
                <w:color w:val="000000"/>
                <w:sz w:val="18"/>
                <w:szCs w:val="18"/>
              </w:rPr>
            </w:pPr>
            <w:r>
              <w:rPr>
                <w:color w:val="000000"/>
                <w:sz w:val="18"/>
                <w:szCs w:val="18"/>
              </w:rPr>
              <w:t>完成保健物理技术程序编制</w:t>
            </w:r>
          </w:p>
        </w:tc>
        <w:tc>
          <w:tcPr>
            <w:tcW w:w="2065" w:type="dxa"/>
            <w:shd w:val="clear" w:color="auto" w:fill="auto"/>
            <w:vAlign w:val="center"/>
          </w:tcPr>
          <w:p w:rsidR="00E83BB5" w:rsidRDefault="007C71D8">
            <w:pPr>
              <w:jc w:val="center"/>
              <w:rPr>
                <w:color w:val="000000"/>
                <w:sz w:val="18"/>
                <w:szCs w:val="18"/>
              </w:rPr>
            </w:pPr>
            <w:r>
              <w:rPr>
                <w:color w:val="000000"/>
                <w:sz w:val="18"/>
                <w:szCs w:val="18"/>
              </w:rPr>
              <w:t>FCD+5</w:t>
            </w:r>
            <w:r>
              <w:rPr>
                <w:rFonts w:hint="eastAsia"/>
                <w:color w:val="000000"/>
                <w:sz w:val="18"/>
                <w:szCs w:val="18"/>
              </w:rPr>
              <w:t>3</w:t>
            </w:r>
          </w:p>
        </w:tc>
        <w:tc>
          <w:tcPr>
            <w:tcW w:w="1749" w:type="dxa"/>
            <w:shd w:val="clear" w:color="auto" w:fill="auto"/>
            <w:vAlign w:val="center"/>
          </w:tcPr>
          <w:p w:rsidR="00E83BB5" w:rsidRDefault="00E83BB5">
            <w:pPr>
              <w:jc w:val="center"/>
              <w:rPr>
                <w:color w:val="000000"/>
                <w:sz w:val="18"/>
                <w:szCs w:val="18"/>
              </w:rPr>
            </w:pPr>
          </w:p>
        </w:tc>
      </w:tr>
      <w:tr w:rsidR="00E83BB5">
        <w:trPr>
          <w:trHeight w:hRule="exact" w:val="386"/>
          <w:jc w:val="center"/>
        </w:trPr>
        <w:tc>
          <w:tcPr>
            <w:tcW w:w="972" w:type="dxa"/>
            <w:shd w:val="clear" w:color="auto" w:fill="auto"/>
            <w:vAlign w:val="center"/>
          </w:tcPr>
          <w:p w:rsidR="00E83BB5" w:rsidRDefault="007C71D8">
            <w:pPr>
              <w:jc w:val="center"/>
              <w:rPr>
                <w:color w:val="000000"/>
                <w:sz w:val="18"/>
                <w:szCs w:val="18"/>
              </w:rPr>
            </w:pPr>
            <w:r>
              <w:rPr>
                <w:color w:val="000000"/>
                <w:sz w:val="18"/>
                <w:szCs w:val="18"/>
              </w:rPr>
              <w:t>M18</w:t>
            </w:r>
          </w:p>
        </w:tc>
        <w:tc>
          <w:tcPr>
            <w:tcW w:w="4146" w:type="dxa"/>
            <w:shd w:val="clear" w:color="auto" w:fill="auto"/>
            <w:vAlign w:val="center"/>
          </w:tcPr>
          <w:p w:rsidR="00E83BB5" w:rsidRDefault="007C71D8">
            <w:pPr>
              <w:jc w:val="center"/>
              <w:rPr>
                <w:color w:val="000000"/>
                <w:sz w:val="18"/>
                <w:szCs w:val="18"/>
              </w:rPr>
            </w:pPr>
            <w:r>
              <w:rPr>
                <w:rFonts w:hint="eastAsia"/>
                <w:color w:val="000000"/>
                <w:sz w:val="18"/>
                <w:szCs w:val="18"/>
              </w:rPr>
              <w:t>完成监督性监测系统总体验收</w:t>
            </w:r>
          </w:p>
        </w:tc>
        <w:tc>
          <w:tcPr>
            <w:tcW w:w="2065" w:type="dxa"/>
            <w:shd w:val="clear" w:color="auto" w:fill="auto"/>
            <w:vAlign w:val="center"/>
          </w:tcPr>
          <w:p w:rsidR="00E83BB5" w:rsidRDefault="007C71D8">
            <w:pPr>
              <w:jc w:val="center"/>
              <w:rPr>
                <w:color w:val="000000"/>
                <w:sz w:val="18"/>
                <w:szCs w:val="18"/>
              </w:rPr>
            </w:pPr>
            <w:r>
              <w:rPr>
                <w:color w:val="000000"/>
                <w:sz w:val="18"/>
                <w:szCs w:val="18"/>
              </w:rPr>
              <w:t>FCD+</w:t>
            </w:r>
            <w:r>
              <w:rPr>
                <w:rFonts w:hint="eastAsia"/>
                <w:color w:val="000000"/>
                <w:sz w:val="18"/>
                <w:szCs w:val="18"/>
              </w:rPr>
              <w:t>66</w:t>
            </w:r>
          </w:p>
        </w:tc>
        <w:tc>
          <w:tcPr>
            <w:tcW w:w="1749" w:type="dxa"/>
            <w:shd w:val="clear" w:color="auto" w:fill="auto"/>
            <w:vAlign w:val="center"/>
          </w:tcPr>
          <w:p w:rsidR="00E83BB5" w:rsidRDefault="00E83BB5">
            <w:pPr>
              <w:jc w:val="center"/>
              <w:rPr>
                <w:color w:val="000000"/>
                <w:sz w:val="18"/>
                <w:szCs w:val="18"/>
              </w:rPr>
            </w:pPr>
          </w:p>
        </w:tc>
      </w:tr>
    </w:tbl>
    <w:p w:rsidR="00E83BB5" w:rsidRDefault="00E83BB5">
      <w:pPr>
        <w:pStyle w:val="affd"/>
        <w:spacing w:line="300" w:lineRule="auto"/>
        <w:ind w:leftChars="-675" w:left="-1418" w:firstLineChars="335" w:firstLine="703"/>
      </w:pPr>
    </w:p>
    <w:p w:rsidR="00E83BB5" w:rsidRDefault="007C71D8">
      <w:pPr>
        <w:widowControl/>
        <w:jc w:val="left"/>
      </w:pPr>
      <w:r>
        <w:br w:type="page"/>
      </w:r>
    </w:p>
    <w:p w:rsidR="00E83BB5" w:rsidRDefault="007C71D8">
      <w:pPr>
        <w:pStyle w:val="af4"/>
        <w:tabs>
          <w:tab w:val="left" w:pos="360"/>
        </w:tabs>
        <w:ind w:left="0"/>
      </w:pPr>
      <w:r>
        <w:lastRenderedPageBreak/>
        <w:br/>
      </w:r>
      <w:bookmarkStart w:id="871" w:name="_Toc68796818"/>
      <w:r>
        <w:rPr>
          <w:rFonts w:hint="eastAsia"/>
        </w:rPr>
        <w:t>（资料性附录）</w:t>
      </w:r>
      <w:r>
        <w:br/>
      </w:r>
      <w:r>
        <w:rPr>
          <w:rFonts w:hint="eastAsia"/>
        </w:rPr>
        <w:t>保健物理领域管理程序清单参考</w:t>
      </w:r>
      <w:bookmarkEnd w:id="871"/>
    </w:p>
    <w:tbl>
      <w:tblPr>
        <w:tblW w:w="8332" w:type="dxa"/>
        <w:tblInd w:w="602" w:type="dxa"/>
        <w:tblLook w:val="04A0" w:firstRow="1" w:lastRow="0" w:firstColumn="1" w:lastColumn="0" w:noHBand="0" w:noVBand="1"/>
      </w:tblPr>
      <w:tblGrid>
        <w:gridCol w:w="799"/>
        <w:gridCol w:w="3067"/>
        <w:gridCol w:w="799"/>
        <w:gridCol w:w="3667"/>
      </w:tblGrid>
      <w:tr w:rsidR="00E83BB5">
        <w:trPr>
          <w:trHeight w:val="510"/>
          <w:tblHeader/>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序号</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管理程序名称</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序号</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管理程序名称</w:t>
            </w:r>
          </w:p>
        </w:tc>
      </w:tr>
      <w:tr w:rsidR="00E83BB5">
        <w:trPr>
          <w:trHeight w:val="510"/>
        </w:trPr>
        <w:tc>
          <w:tcPr>
            <w:tcW w:w="83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辐射防护</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辐射防护管理大纲</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18</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功率运行期间进入反应堆厂房的辐射防护规定</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辐射控制区管理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19</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放射性物品管理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核清洁和去污工作</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20</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放射源与射线装置</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反应堆厂房人员数量限制</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21</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建安期间放射源监督管理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核清洁外委管理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22</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color w:val="000000"/>
                <w:kern w:val="0"/>
                <w:sz w:val="18"/>
                <w:szCs w:val="18"/>
              </w:rPr>
            </w:pPr>
            <w:proofErr w:type="gramStart"/>
            <w:r>
              <w:rPr>
                <w:rFonts w:hint="eastAsia"/>
                <w:color w:val="000000"/>
                <w:sz w:val="18"/>
                <w:szCs w:val="18"/>
              </w:rPr>
              <w:t>源库管理</w:t>
            </w:r>
            <w:proofErr w:type="gramEnd"/>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辐射防护最优化</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23</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工作场所辐射水平监测</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辐射工作许可</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24</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个人剂量的监测与管理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射线探伤</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25</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辐射防护用品</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辐射防护现场监督</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26</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辐射防护标识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辐射事件</w:t>
            </w:r>
            <w:r>
              <w:rPr>
                <w:rFonts w:hint="eastAsia"/>
                <w:color w:val="000000"/>
                <w:sz w:val="18"/>
                <w:szCs w:val="18"/>
              </w:rPr>
              <w:t>/</w:t>
            </w:r>
            <w:r>
              <w:rPr>
                <w:rFonts w:hint="eastAsia"/>
                <w:color w:val="000000"/>
                <w:sz w:val="18"/>
                <w:szCs w:val="18"/>
              </w:rPr>
              <w:t>事故管理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27</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辐射防护仪表</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辐射防护现场运行值班管理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28</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辐射监测系统运行</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12</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辐射工作风险管理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29</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应急辐射照射控制</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13</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ALARA</w:t>
            </w:r>
            <w:r>
              <w:rPr>
                <w:rFonts w:hint="eastAsia"/>
                <w:color w:val="000000"/>
                <w:sz w:val="18"/>
                <w:szCs w:val="18"/>
              </w:rPr>
              <w:t>例会会议制度</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30</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放射源辐射事故应急响应预案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14</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大修期间辐射防护监督规范</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31</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人员超剂量照射应急响应预案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辐射防护工程师定期巡检和监督</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32</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人员严重污染应急响应预案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16</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辐射防护偏差管理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33</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放射性材料失控应急响应预案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17</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color w:val="000000"/>
                <w:sz w:val="18"/>
                <w:szCs w:val="18"/>
              </w:rPr>
            </w:pPr>
            <w:r>
              <w:rPr>
                <w:rFonts w:hint="eastAsia"/>
                <w:color w:val="000000"/>
                <w:sz w:val="18"/>
                <w:szCs w:val="18"/>
              </w:rPr>
              <w:t>辐射防护外委管理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34</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color w:val="000000"/>
                <w:sz w:val="18"/>
                <w:szCs w:val="18"/>
              </w:rPr>
            </w:pPr>
            <w:r>
              <w:rPr>
                <w:rFonts w:hint="eastAsia"/>
                <w:color w:val="000000"/>
                <w:sz w:val="18"/>
                <w:szCs w:val="18"/>
              </w:rPr>
              <w:t>非辐射控制区污染应急响应预案</w:t>
            </w:r>
          </w:p>
        </w:tc>
      </w:tr>
      <w:tr w:rsidR="00E83BB5">
        <w:trPr>
          <w:trHeight w:val="510"/>
        </w:trPr>
        <w:tc>
          <w:tcPr>
            <w:tcW w:w="83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放射性废物管理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放射性废物管理大纲</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放射性废物处理用容器管理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放射性废物分类</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放射性废油及有机溶剂的暂存管理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放射性废物预处理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放射性废物最小化管理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4</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放射性废物处理和整备</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proofErr w:type="gramStart"/>
            <w:r>
              <w:rPr>
                <w:rFonts w:hint="eastAsia"/>
                <w:color w:val="000000"/>
                <w:sz w:val="18"/>
                <w:szCs w:val="18"/>
              </w:rPr>
              <w:t>放废处理</w:t>
            </w:r>
            <w:proofErr w:type="gramEnd"/>
            <w:r>
              <w:rPr>
                <w:rFonts w:hint="eastAsia"/>
                <w:color w:val="000000"/>
                <w:sz w:val="18"/>
                <w:szCs w:val="18"/>
              </w:rPr>
              <w:t>和贮存厂房管理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放射性废物贮存</w:t>
            </w:r>
          </w:p>
        </w:tc>
        <w:tc>
          <w:tcPr>
            <w:tcW w:w="799" w:type="dxa"/>
            <w:tcBorders>
              <w:top w:val="nil"/>
              <w:left w:val="nil"/>
              <w:bottom w:val="single" w:sz="4" w:space="0" w:color="auto"/>
              <w:right w:val="single" w:sz="4" w:space="0" w:color="auto"/>
            </w:tcBorders>
            <w:shd w:val="clear" w:color="auto" w:fill="auto"/>
            <w:vAlign w:val="center"/>
          </w:tcPr>
          <w:p w:rsidR="00E83BB5" w:rsidRDefault="00E83BB5">
            <w:pPr>
              <w:widowControl/>
              <w:jc w:val="center"/>
              <w:rPr>
                <w:rFonts w:ascii="宋体" w:hAnsi="宋体" w:cs="宋体"/>
                <w:color w:val="000000"/>
                <w:kern w:val="0"/>
                <w:sz w:val="18"/>
                <w:szCs w:val="18"/>
              </w:rPr>
            </w:pPr>
          </w:p>
        </w:tc>
        <w:tc>
          <w:tcPr>
            <w:tcW w:w="3667" w:type="dxa"/>
            <w:tcBorders>
              <w:top w:val="nil"/>
              <w:left w:val="nil"/>
              <w:bottom w:val="single" w:sz="4" w:space="0" w:color="auto"/>
              <w:right w:val="single" w:sz="4" w:space="0" w:color="auto"/>
            </w:tcBorders>
            <w:shd w:val="clear" w:color="auto" w:fill="auto"/>
            <w:noWrap/>
            <w:vAlign w:val="center"/>
          </w:tcPr>
          <w:p w:rsidR="00E83BB5" w:rsidRDefault="00E83BB5">
            <w:pPr>
              <w:widowControl/>
              <w:jc w:val="left"/>
              <w:rPr>
                <w:rFonts w:ascii="宋体" w:hAnsi="宋体" w:cs="宋体"/>
                <w:color w:val="000000"/>
                <w:kern w:val="0"/>
                <w:sz w:val="18"/>
                <w:szCs w:val="18"/>
              </w:rPr>
            </w:pPr>
          </w:p>
        </w:tc>
      </w:tr>
      <w:tr w:rsidR="00E83BB5">
        <w:trPr>
          <w:trHeight w:val="510"/>
        </w:trPr>
        <w:tc>
          <w:tcPr>
            <w:tcW w:w="83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环境保护</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环境保护领域管理大纲</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应急环境监测管理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环境监督管理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事故环境后果评价管理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环境控制管理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环境事件应急预案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非放射性工业固体废物管理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12</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环境因素的识别与评价管理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非放污水管理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13</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环境和职业健康安全法律法规和其他要求控制</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危险废物管理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14</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环境和职业健康安全合</w:t>
            </w:r>
            <w:proofErr w:type="gramStart"/>
            <w:r>
              <w:rPr>
                <w:rFonts w:hint="eastAsia"/>
                <w:color w:val="000000"/>
                <w:sz w:val="18"/>
                <w:szCs w:val="18"/>
              </w:rPr>
              <w:t>规</w:t>
            </w:r>
            <w:proofErr w:type="gramEnd"/>
            <w:r>
              <w:rPr>
                <w:rFonts w:hint="eastAsia"/>
                <w:color w:val="000000"/>
                <w:sz w:val="18"/>
                <w:szCs w:val="18"/>
              </w:rPr>
              <w:t>性评价</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环境监测管理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环境和职业健康安全绩效监视和测量</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color w:val="000000"/>
                <w:sz w:val="18"/>
                <w:szCs w:val="18"/>
              </w:rPr>
            </w:pPr>
            <w:r>
              <w:rPr>
                <w:rFonts w:hint="eastAsia"/>
                <w:color w:val="000000"/>
                <w:sz w:val="18"/>
                <w:szCs w:val="18"/>
              </w:rPr>
              <w:t>环境文件与记录管理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16</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环境和职业健康安全沟通、参与和协调控制</w:t>
            </w:r>
          </w:p>
        </w:tc>
      </w:tr>
      <w:tr w:rsidR="00E83BB5">
        <w:trPr>
          <w:trHeight w:val="510"/>
        </w:trPr>
        <w:tc>
          <w:tcPr>
            <w:tcW w:w="83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职业卫生管理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color w:val="000000"/>
                <w:sz w:val="18"/>
                <w:szCs w:val="18"/>
              </w:rPr>
              <w:t>职业健康</w:t>
            </w:r>
            <w:r>
              <w:rPr>
                <w:rFonts w:hint="eastAsia"/>
                <w:color w:val="000000"/>
                <w:sz w:val="18"/>
                <w:szCs w:val="18"/>
              </w:rPr>
              <w:t>领域</w:t>
            </w:r>
            <w:r>
              <w:rPr>
                <w:color w:val="000000"/>
                <w:sz w:val="18"/>
                <w:szCs w:val="18"/>
              </w:rPr>
              <w:t>管理大纲</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辐射安全保健管理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职业病危害因素检测与评价管理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医学急救管理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职业健康检查管理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急救物资管理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职业健康工作</w:t>
            </w:r>
            <w:proofErr w:type="gramStart"/>
            <w:r>
              <w:rPr>
                <w:rFonts w:hint="eastAsia"/>
                <w:color w:val="000000"/>
                <w:sz w:val="18"/>
                <w:szCs w:val="18"/>
              </w:rPr>
              <w:t>适</w:t>
            </w:r>
            <w:proofErr w:type="gramEnd"/>
            <w:r>
              <w:rPr>
                <w:rFonts w:hint="eastAsia"/>
                <w:color w:val="000000"/>
                <w:sz w:val="18"/>
                <w:szCs w:val="18"/>
              </w:rPr>
              <w:t>任性评价管理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职业医疗设施管理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职业健康档案管理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12</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核应急医学救护管理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职业病防治管理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13</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事故</w:t>
            </w:r>
            <w:r>
              <w:rPr>
                <w:rFonts w:hint="eastAsia"/>
                <w:color w:val="000000"/>
                <w:sz w:val="18"/>
                <w:szCs w:val="18"/>
              </w:rPr>
              <w:t>/</w:t>
            </w:r>
            <w:r>
              <w:rPr>
                <w:rFonts w:hint="eastAsia"/>
                <w:color w:val="000000"/>
                <w:sz w:val="18"/>
                <w:szCs w:val="18"/>
              </w:rPr>
              <w:t>事件处理医学应急预案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职业病危害事故处置与报告管理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14</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hint="eastAsia"/>
                <w:color w:val="000000"/>
                <w:sz w:val="18"/>
                <w:szCs w:val="18"/>
              </w:rPr>
              <w:t>公共卫生事件应急预案</w:t>
            </w:r>
          </w:p>
        </w:tc>
      </w:tr>
      <w:tr w:rsidR="00E83BB5">
        <w:trPr>
          <w:trHeight w:val="510"/>
        </w:trPr>
        <w:tc>
          <w:tcPr>
            <w:tcW w:w="83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应急准备与响应</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应急准备与响应领域管理大纲</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23</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放射源辐射事故应急响应预案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场内应急预案编制</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24</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人员超剂量照射应急响应预案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应对突发事件综合应急预案</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25</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人员严重污染应急响应预案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应急文件与设施设备管理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26</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放射性材料失控应急响应预案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lastRenderedPageBreak/>
              <w:t>5</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应急组织机构与职责管理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27</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非辐射控制区污染应急响应预案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应急培训与演习管理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28</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proofErr w:type="gramStart"/>
            <w:r>
              <w:rPr>
                <w:rFonts w:ascii="宋体" w:hAnsi="宋体" w:cs="宋体" w:hint="eastAsia"/>
                <w:color w:val="000000"/>
                <w:kern w:val="0"/>
                <w:sz w:val="18"/>
                <w:szCs w:val="18"/>
              </w:rPr>
              <w:t>核安保事件</w:t>
            </w:r>
            <w:proofErr w:type="gramEnd"/>
            <w:r>
              <w:rPr>
                <w:rFonts w:ascii="宋体" w:hAnsi="宋体" w:cs="宋体" w:hint="eastAsia"/>
                <w:color w:val="000000"/>
                <w:kern w:val="0"/>
                <w:sz w:val="18"/>
                <w:szCs w:val="18"/>
              </w:rPr>
              <w:t>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承包商应急响应管理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29</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人身伤害事件应急预案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应急通知与启动管理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30</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自然灾害应急预案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场内应急防护行动管理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31</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人员超剂量照射应急响应预案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应急保卫管理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32</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灭火响应预案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应急照射控制管理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33</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事故/事件处理医学应急预案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12</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核应急医学救护管理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34</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危险化学品事故应急预案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13</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应急环境监测管理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35</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厂区交通事故应急预案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14</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事故环境后果评价管理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36</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环境事件应急预案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15</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应急岗位人员任命与应急值班管理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37</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IT系统紧急事件应急预案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16</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应急干预原则和场外公众防护措施管理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38</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公共卫生事件应急预案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17</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应急公众信息管理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39</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重大舆情应急预案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18</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应急移动设备调度管理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40</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失泄密事件应急预案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19</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堆芯损伤评价管理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41</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proofErr w:type="gramStart"/>
            <w:r>
              <w:rPr>
                <w:rFonts w:ascii="宋体" w:hAnsi="宋体" w:cs="宋体" w:hint="eastAsia"/>
                <w:color w:val="000000"/>
                <w:kern w:val="0"/>
                <w:sz w:val="18"/>
                <w:szCs w:val="18"/>
              </w:rPr>
              <w:t>征地线</w:t>
            </w:r>
            <w:proofErr w:type="gramEnd"/>
            <w:r>
              <w:rPr>
                <w:rFonts w:ascii="宋体" w:hAnsi="宋体" w:cs="宋体" w:hint="eastAsia"/>
                <w:color w:val="000000"/>
                <w:kern w:val="0"/>
                <w:sz w:val="18"/>
                <w:szCs w:val="18"/>
              </w:rPr>
              <w:t>内山林火灾应急预案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20</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严重事故应急管理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42</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突发群体性事件应急预案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21</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多机组应急行动方案管理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43</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电力监控系统应急预案</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22</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应急终止管理</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 w:val="18"/>
                <w:szCs w:val="18"/>
              </w:rPr>
            </w:pPr>
            <w:r>
              <w:rPr>
                <w:rFonts w:ascii="宋体" w:hAnsi="宋体" w:cs="宋体" w:hint="eastAsia"/>
                <w:color w:val="000000"/>
                <w:kern w:val="0"/>
                <w:sz w:val="18"/>
                <w:szCs w:val="18"/>
              </w:rPr>
              <w:t>44</w:t>
            </w:r>
          </w:p>
        </w:tc>
        <w:tc>
          <w:tcPr>
            <w:tcW w:w="3667" w:type="dxa"/>
            <w:tcBorders>
              <w:top w:val="nil"/>
              <w:left w:val="nil"/>
              <w:bottom w:val="single" w:sz="4" w:space="0" w:color="auto"/>
              <w:right w:val="single" w:sz="4" w:space="0" w:color="auto"/>
            </w:tcBorders>
            <w:shd w:val="clear" w:color="auto" w:fill="auto"/>
            <w:noWrap/>
            <w:vAlign w:val="center"/>
          </w:tcPr>
          <w:p w:rsidR="00E83BB5" w:rsidRDefault="007C71D8">
            <w:pPr>
              <w:widowControl/>
              <w:jc w:val="left"/>
              <w:rPr>
                <w:rFonts w:ascii="宋体" w:hAnsi="宋体" w:cs="宋体"/>
                <w:color w:val="000000"/>
                <w:kern w:val="0"/>
                <w:sz w:val="18"/>
                <w:szCs w:val="18"/>
              </w:rPr>
            </w:pPr>
            <w:r>
              <w:rPr>
                <w:rFonts w:ascii="宋体" w:hAnsi="宋体" w:cs="宋体" w:hint="eastAsia"/>
                <w:color w:val="000000"/>
                <w:kern w:val="0"/>
                <w:sz w:val="18"/>
                <w:szCs w:val="18"/>
              </w:rPr>
              <w:t>电气自动化设备应急预案</w:t>
            </w:r>
          </w:p>
        </w:tc>
      </w:tr>
    </w:tbl>
    <w:p w:rsidR="00E83BB5" w:rsidRDefault="00E83BB5">
      <w:pPr>
        <w:pStyle w:val="affd"/>
        <w:spacing w:line="300" w:lineRule="auto"/>
        <w:ind w:firstLineChars="0" w:firstLine="0"/>
      </w:pPr>
    </w:p>
    <w:p w:rsidR="00E83BB5" w:rsidRDefault="00E83BB5">
      <w:pPr>
        <w:widowControl/>
        <w:jc w:val="left"/>
        <w:rPr>
          <w:rFonts w:ascii="宋体"/>
          <w:kern w:val="0"/>
          <w:szCs w:val="20"/>
        </w:rPr>
      </w:pPr>
    </w:p>
    <w:p w:rsidR="00E83BB5" w:rsidRDefault="007C71D8">
      <w:pPr>
        <w:tabs>
          <w:tab w:val="left" w:pos="3690"/>
        </w:tabs>
      </w:pPr>
      <w:r>
        <w:tab/>
      </w:r>
    </w:p>
    <w:p w:rsidR="00E83BB5" w:rsidRDefault="00E83BB5"/>
    <w:p w:rsidR="00E83BB5" w:rsidRDefault="007C71D8">
      <w:pPr>
        <w:pStyle w:val="af4"/>
        <w:tabs>
          <w:tab w:val="left" w:pos="360"/>
        </w:tabs>
        <w:ind w:left="0"/>
      </w:pPr>
      <w:r>
        <w:br w:type="page"/>
      </w:r>
      <w:r>
        <w:lastRenderedPageBreak/>
        <w:br/>
      </w:r>
      <w:bookmarkStart w:id="872" w:name="_Toc68796819"/>
      <w:r>
        <w:rPr>
          <w:rFonts w:hint="eastAsia"/>
        </w:rPr>
        <w:t>（资料性附录）</w:t>
      </w:r>
      <w:r>
        <w:br/>
      </w:r>
      <w:r>
        <w:rPr>
          <w:rFonts w:hint="eastAsia"/>
        </w:rPr>
        <w:t>保健物理领域信息管理系统及投用时间参考</w:t>
      </w:r>
      <w:bookmarkEnd w:id="872"/>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7"/>
        <w:gridCol w:w="2840"/>
      </w:tblGrid>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b/>
                <w:color w:val="000000"/>
                <w:kern w:val="0"/>
                <w:sz w:val="18"/>
                <w:szCs w:val="18"/>
              </w:rPr>
            </w:pPr>
            <w:r>
              <w:rPr>
                <w:rFonts w:cs="宋体" w:hint="eastAsia"/>
                <w:b/>
                <w:color w:val="000000"/>
                <w:kern w:val="0"/>
                <w:sz w:val="18"/>
                <w:szCs w:val="18"/>
              </w:rPr>
              <w:t>软件名称</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b/>
                <w:color w:val="000000"/>
                <w:kern w:val="0"/>
                <w:sz w:val="18"/>
                <w:szCs w:val="18"/>
              </w:rPr>
            </w:pPr>
            <w:r>
              <w:rPr>
                <w:rFonts w:cs="宋体" w:hint="eastAsia"/>
                <w:b/>
                <w:color w:val="000000"/>
                <w:kern w:val="0"/>
                <w:sz w:val="18"/>
                <w:szCs w:val="18"/>
              </w:rPr>
              <w:t>投入使用时间</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职业健康档案管理系统</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FCD-24</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辐射人员授权</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FCD+48</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个人剂量管理</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FCD+48</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辐射测量仪表与呼吸器</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FCD+48</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辐射工作许可</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FCD+48</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辐射控制区管理</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FCD+48</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放射源管理</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FCD+44</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放射性物品管理</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FCD+48</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三废管理系统</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FCD+48</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堆芯损伤评价</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FCD+40</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事故环境后果评价</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FCD+40</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应急辅助决策系统</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FCD+48</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常规释放公众剂量信息系统</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cs="宋体" w:hint="eastAsia"/>
                <w:color w:val="000000"/>
                <w:kern w:val="0"/>
                <w:sz w:val="18"/>
                <w:szCs w:val="18"/>
              </w:rPr>
              <w:t>FCD+54</w:t>
            </w:r>
          </w:p>
        </w:tc>
      </w:tr>
    </w:tbl>
    <w:p w:rsidR="00E83BB5" w:rsidRDefault="00E83BB5">
      <w:pPr>
        <w:widowControl/>
        <w:jc w:val="left"/>
        <w:rPr>
          <w:rFonts w:ascii="宋体"/>
          <w:kern w:val="0"/>
          <w:szCs w:val="20"/>
        </w:rPr>
      </w:pPr>
    </w:p>
    <w:p w:rsidR="00E83BB5" w:rsidRDefault="007C71D8">
      <w:pPr>
        <w:widowControl/>
        <w:jc w:val="left"/>
        <w:rPr>
          <w:rFonts w:ascii="宋体"/>
          <w:kern w:val="0"/>
          <w:szCs w:val="20"/>
        </w:rPr>
      </w:pPr>
      <w:r>
        <w:rPr>
          <w:rFonts w:ascii="宋体"/>
          <w:kern w:val="0"/>
          <w:szCs w:val="20"/>
        </w:rPr>
        <w:br w:type="page"/>
      </w:r>
    </w:p>
    <w:p w:rsidR="00E83BB5" w:rsidRDefault="007C71D8">
      <w:pPr>
        <w:pStyle w:val="af4"/>
        <w:tabs>
          <w:tab w:val="left" w:pos="360"/>
        </w:tabs>
        <w:ind w:left="0"/>
      </w:pPr>
      <w:r>
        <w:lastRenderedPageBreak/>
        <w:br/>
      </w:r>
      <w:bookmarkStart w:id="873" w:name="_Toc68796820"/>
      <w:r>
        <w:rPr>
          <w:rFonts w:hint="eastAsia"/>
        </w:rPr>
        <w:t>（资料性附录）</w:t>
      </w:r>
      <w:r>
        <w:br/>
      </w:r>
      <w:r>
        <w:rPr>
          <w:rFonts w:hint="eastAsia"/>
        </w:rPr>
        <w:t>保健物理领域管辖设施的建设计划参考</w:t>
      </w:r>
      <w:bookmarkEnd w:id="873"/>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7"/>
        <w:gridCol w:w="2840"/>
      </w:tblGrid>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b/>
                <w:color w:val="000000"/>
                <w:kern w:val="0"/>
                <w:sz w:val="18"/>
                <w:szCs w:val="18"/>
              </w:rPr>
            </w:pPr>
            <w:r>
              <w:rPr>
                <w:rFonts w:cs="宋体" w:hint="eastAsia"/>
                <w:b/>
                <w:color w:val="000000"/>
                <w:kern w:val="0"/>
                <w:sz w:val="18"/>
                <w:szCs w:val="18"/>
              </w:rPr>
              <w:t>设施名称</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b/>
                <w:color w:val="000000"/>
                <w:kern w:val="0"/>
                <w:sz w:val="18"/>
                <w:szCs w:val="18"/>
              </w:rPr>
            </w:pPr>
            <w:r>
              <w:rPr>
                <w:rFonts w:cs="宋体" w:hint="eastAsia"/>
                <w:b/>
                <w:color w:val="000000"/>
                <w:kern w:val="0"/>
                <w:sz w:val="18"/>
                <w:szCs w:val="18"/>
              </w:rPr>
              <w:t>投入使用时间</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职业卫生中心</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FCD+47</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监督性监测系统试运行</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FCD+51</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环境监测实验室</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FCD+52</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应急指挥中心</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FCD+48</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放射源库</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FCD+43</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个人剂量实验室</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FCD+48</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核岛</w:t>
            </w:r>
            <w:proofErr w:type="gramStart"/>
            <w:r>
              <w:rPr>
                <w:rFonts w:hint="eastAsia"/>
                <w:sz w:val="18"/>
                <w:szCs w:val="18"/>
              </w:rPr>
              <w:t>主卫生</w:t>
            </w:r>
            <w:proofErr w:type="gramEnd"/>
            <w:r>
              <w:rPr>
                <w:rFonts w:hint="eastAsia"/>
                <w:sz w:val="18"/>
                <w:szCs w:val="18"/>
              </w:rPr>
              <w:t>出入口</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FCD+52</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废物处理中心</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FCD+52</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放射性固体废物暂存库</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FCD+52</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放射性废油暂存库</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FCD+52</w:t>
            </w:r>
          </w:p>
        </w:tc>
      </w:tr>
      <w:tr w:rsidR="00E83BB5">
        <w:trPr>
          <w:jc w:val="center"/>
        </w:trPr>
        <w:tc>
          <w:tcPr>
            <w:tcW w:w="3187"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热洗衣房</w:t>
            </w:r>
          </w:p>
        </w:tc>
        <w:tc>
          <w:tcPr>
            <w:tcW w:w="2840" w:type="dxa"/>
            <w:shd w:val="clear" w:color="auto" w:fill="auto"/>
            <w:vAlign w:val="center"/>
          </w:tcPr>
          <w:p w:rsidR="00E83BB5" w:rsidRDefault="007C71D8">
            <w:pPr>
              <w:tabs>
                <w:tab w:val="left" w:pos="0"/>
                <w:tab w:val="center" w:pos="1122"/>
              </w:tabs>
              <w:spacing w:beforeLines="50" w:before="156" w:afterLines="50" w:after="156"/>
              <w:jc w:val="center"/>
              <w:outlineLvl w:val="7"/>
              <w:rPr>
                <w:rFonts w:cs="宋体"/>
                <w:color w:val="000000"/>
                <w:kern w:val="0"/>
                <w:sz w:val="18"/>
                <w:szCs w:val="18"/>
              </w:rPr>
            </w:pPr>
            <w:r>
              <w:rPr>
                <w:rFonts w:hint="eastAsia"/>
                <w:sz w:val="18"/>
                <w:szCs w:val="18"/>
              </w:rPr>
              <w:t>FCD+52</w:t>
            </w:r>
          </w:p>
        </w:tc>
      </w:tr>
    </w:tbl>
    <w:p w:rsidR="00E83BB5" w:rsidRDefault="00E83BB5">
      <w:pPr>
        <w:widowControl/>
        <w:jc w:val="left"/>
        <w:rPr>
          <w:rFonts w:ascii="宋体"/>
          <w:kern w:val="0"/>
          <w:szCs w:val="20"/>
        </w:rPr>
      </w:pPr>
    </w:p>
    <w:p w:rsidR="00E83BB5" w:rsidRDefault="007C71D8">
      <w:pPr>
        <w:widowControl/>
        <w:jc w:val="left"/>
        <w:rPr>
          <w:rFonts w:ascii="宋体"/>
          <w:kern w:val="0"/>
          <w:szCs w:val="20"/>
        </w:rPr>
      </w:pPr>
      <w:r>
        <w:rPr>
          <w:rFonts w:ascii="宋体"/>
          <w:kern w:val="0"/>
          <w:szCs w:val="20"/>
        </w:rPr>
        <w:br w:type="page"/>
      </w:r>
    </w:p>
    <w:p w:rsidR="00E83BB5" w:rsidRDefault="007C71D8">
      <w:pPr>
        <w:pStyle w:val="af4"/>
        <w:tabs>
          <w:tab w:val="left" w:pos="360"/>
        </w:tabs>
        <w:ind w:left="0"/>
      </w:pPr>
      <w:r>
        <w:lastRenderedPageBreak/>
        <w:br/>
      </w:r>
      <w:bookmarkStart w:id="874" w:name="_Toc68796821"/>
      <w:r>
        <w:rPr>
          <w:rFonts w:hint="eastAsia"/>
        </w:rPr>
        <w:t>（资料性附录）</w:t>
      </w:r>
      <w:r>
        <w:br/>
      </w:r>
      <w:r>
        <w:rPr>
          <w:rFonts w:hint="eastAsia"/>
        </w:rPr>
        <w:t>培训生产准备里程碑计划</w:t>
      </w:r>
      <w:bookmarkEnd w:id="874"/>
    </w:p>
    <w:tbl>
      <w:tblPr>
        <w:tblW w:w="71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4111"/>
        <w:gridCol w:w="2076"/>
      </w:tblGrid>
      <w:tr w:rsidR="00E83BB5">
        <w:trPr>
          <w:trHeight w:val="431"/>
          <w:tblHeader/>
          <w:jc w:val="center"/>
        </w:trPr>
        <w:tc>
          <w:tcPr>
            <w:tcW w:w="964" w:type="dxa"/>
            <w:shd w:val="clear" w:color="auto" w:fill="auto"/>
            <w:vAlign w:val="center"/>
          </w:tcPr>
          <w:p w:rsidR="00E83BB5" w:rsidRDefault="007C71D8">
            <w:pPr>
              <w:jc w:val="center"/>
              <w:rPr>
                <w:rFonts w:ascii="宋体" w:hAnsi="宋体"/>
                <w:b/>
                <w:color w:val="000000"/>
                <w:szCs w:val="21"/>
              </w:rPr>
            </w:pPr>
            <w:r>
              <w:rPr>
                <w:rFonts w:ascii="宋体" w:hAnsi="宋体"/>
                <w:b/>
                <w:color w:val="000000"/>
                <w:kern w:val="0"/>
                <w:szCs w:val="21"/>
              </w:rPr>
              <w:t>里程碑</w:t>
            </w:r>
          </w:p>
        </w:tc>
        <w:tc>
          <w:tcPr>
            <w:tcW w:w="4111" w:type="dxa"/>
            <w:shd w:val="clear" w:color="auto" w:fill="auto"/>
            <w:vAlign w:val="center"/>
          </w:tcPr>
          <w:p w:rsidR="00E83BB5" w:rsidRDefault="007C71D8">
            <w:pPr>
              <w:jc w:val="center"/>
              <w:rPr>
                <w:rFonts w:ascii="宋体" w:hAnsi="宋体"/>
                <w:b/>
                <w:color w:val="000000"/>
                <w:szCs w:val="21"/>
              </w:rPr>
            </w:pPr>
            <w:r>
              <w:rPr>
                <w:rFonts w:ascii="宋体" w:hAnsi="宋体"/>
                <w:b/>
                <w:color w:val="000000"/>
                <w:szCs w:val="21"/>
              </w:rPr>
              <w:t>里程碑项目</w:t>
            </w:r>
          </w:p>
        </w:tc>
        <w:tc>
          <w:tcPr>
            <w:tcW w:w="2076" w:type="dxa"/>
            <w:shd w:val="clear" w:color="auto" w:fill="auto"/>
            <w:vAlign w:val="center"/>
          </w:tcPr>
          <w:p w:rsidR="00E83BB5" w:rsidRDefault="007C71D8">
            <w:pPr>
              <w:jc w:val="center"/>
              <w:rPr>
                <w:rFonts w:ascii="宋体" w:hAnsi="宋体"/>
                <w:b/>
                <w:color w:val="000000"/>
                <w:szCs w:val="21"/>
              </w:rPr>
            </w:pPr>
            <w:r>
              <w:rPr>
                <w:rFonts w:ascii="宋体" w:hAnsi="宋体" w:hint="eastAsia"/>
                <w:b/>
                <w:color w:val="000000"/>
                <w:kern w:val="0"/>
                <w:szCs w:val="21"/>
              </w:rPr>
              <w:t>日期</w:t>
            </w:r>
            <w:r>
              <w:rPr>
                <w:rFonts w:ascii="宋体" w:hAnsi="宋体"/>
                <w:b/>
                <w:color w:val="000000"/>
                <w:szCs w:val="21"/>
              </w:rPr>
              <w:t>（FCD+月）</w:t>
            </w:r>
          </w:p>
        </w:tc>
      </w:tr>
      <w:tr w:rsidR="00E83BB5">
        <w:trPr>
          <w:trHeight w:val="454"/>
          <w:jc w:val="center"/>
        </w:trPr>
        <w:tc>
          <w:tcPr>
            <w:tcW w:w="964" w:type="dxa"/>
            <w:shd w:val="clear" w:color="auto" w:fill="auto"/>
            <w:vAlign w:val="center"/>
          </w:tcPr>
          <w:p w:rsidR="00E83BB5" w:rsidRDefault="007C71D8">
            <w:pPr>
              <w:jc w:val="center"/>
              <w:rPr>
                <w:rFonts w:ascii="宋体" w:hAnsi="宋体"/>
                <w:color w:val="000000"/>
                <w:kern w:val="0"/>
                <w:szCs w:val="21"/>
              </w:rPr>
            </w:pPr>
            <w:r>
              <w:rPr>
                <w:rFonts w:ascii="宋体" w:hAnsi="宋体" w:hint="eastAsia"/>
                <w:color w:val="000000"/>
                <w:kern w:val="0"/>
                <w:szCs w:val="21"/>
              </w:rPr>
              <w:t>M01</w:t>
            </w:r>
          </w:p>
        </w:tc>
        <w:tc>
          <w:tcPr>
            <w:tcW w:w="4111" w:type="dxa"/>
            <w:shd w:val="clear" w:color="auto" w:fill="auto"/>
            <w:vAlign w:val="center"/>
          </w:tcPr>
          <w:p w:rsidR="00E83BB5" w:rsidRDefault="007C71D8">
            <w:pPr>
              <w:rPr>
                <w:rFonts w:ascii="宋体" w:hAnsi="宋体"/>
                <w:color w:val="000000"/>
                <w:kern w:val="0"/>
                <w:szCs w:val="21"/>
              </w:rPr>
            </w:pPr>
            <w:r>
              <w:rPr>
                <w:rFonts w:ascii="宋体" w:hAnsi="宋体"/>
                <w:color w:val="000000"/>
                <w:kern w:val="0"/>
                <w:szCs w:val="21"/>
              </w:rPr>
              <w:t>首批预备操纵员送外电厂</w:t>
            </w:r>
            <w:r>
              <w:rPr>
                <w:rFonts w:ascii="宋体" w:hAnsi="宋体" w:hint="eastAsia"/>
                <w:color w:val="000000"/>
                <w:kern w:val="0"/>
                <w:szCs w:val="21"/>
              </w:rPr>
              <w:t>培训</w:t>
            </w:r>
          </w:p>
        </w:tc>
        <w:tc>
          <w:tcPr>
            <w:tcW w:w="2076" w:type="dxa"/>
            <w:shd w:val="clear" w:color="auto" w:fill="auto"/>
            <w:vAlign w:val="center"/>
          </w:tcPr>
          <w:p w:rsidR="00E83BB5" w:rsidRDefault="007C71D8">
            <w:pPr>
              <w:jc w:val="center"/>
              <w:rPr>
                <w:rFonts w:ascii="宋体" w:hAnsi="宋体"/>
                <w:color w:val="000000"/>
                <w:szCs w:val="21"/>
              </w:rPr>
            </w:pPr>
            <w:r>
              <w:rPr>
                <w:rFonts w:ascii="宋体" w:hAnsi="宋体"/>
                <w:color w:val="000000"/>
                <w:szCs w:val="21"/>
              </w:rPr>
              <w:t>FCD</w:t>
            </w:r>
            <w:r>
              <w:rPr>
                <w:rFonts w:ascii="宋体" w:hAnsi="宋体" w:hint="eastAsia"/>
                <w:color w:val="000000"/>
                <w:szCs w:val="21"/>
              </w:rPr>
              <w:t>-24</w:t>
            </w:r>
          </w:p>
        </w:tc>
      </w:tr>
      <w:tr w:rsidR="00E83BB5">
        <w:trPr>
          <w:trHeight w:val="454"/>
          <w:jc w:val="center"/>
        </w:trPr>
        <w:tc>
          <w:tcPr>
            <w:tcW w:w="964" w:type="dxa"/>
            <w:shd w:val="clear" w:color="auto" w:fill="auto"/>
            <w:vAlign w:val="center"/>
          </w:tcPr>
          <w:p w:rsidR="00E83BB5" w:rsidRDefault="007C71D8">
            <w:pPr>
              <w:jc w:val="center"/>
              <w:rPr>
                <w:rFonts w:ascii="宋体" w:hAnsi="宋体"/>
                <w:color w:val="000000"/>
                <w:kern w:val="0"/>
                <w:szCs w:val="21"/>
              </w:rPr>
            </w:pPr>
            <w:r>
              <w:rPr>
                <w:rFonts w:ascii="宋体" w:hAnsi="宋体" w:hint="eastAsia"/>
                <w:color w:val="000000"/>
                <w:kern w:val="0"/>
                <w:szCs w:val="21"/>
              </w:rPr>
              <w:t>M02</w:t>
            </w:r>
          </w:p>
        </w:tc>
        <w:tc>
          <w:tcPr>
            <w:tcW w:w="4111" w:type="dxa"/>
            <w:shd w:val="clear" w:color="auto" w:fill="auto"/>
            <w:vAlign w:val="center"/>
          </w:tcPr>
          <w:p w:rsidR="00E83BB5" w:rsidRDefault="007C71D8">
            <w:pPr>
              <w:rPr>
                <w:rFonts w:ascii="宋体" w:hAnsi="宋体"/>
                <w:color w:val="000000"/>
                <w:kern w:val="0"/>
                <w:szCs w:val="21"/>
              </w:rPr>
            </w:pPr>
            <w:r>
              <w:rPr>
                <w:rFonts w:ascii="宋体" w:hAnsi="宋体" w:hint="eastAsia"/>
                <w:color w:val="000000"/>
                <w:kern w:val="0"/>
                <w:szCs w:val="21"/>
              </w:rPr>
              <w:t>培训生产准备分大纲发布</w:t>
            </w:r>
          </w:p>
        </w:tc>
        <w:tc>
          <w:tcPr>
            <w:tcW w:w="2076" w:type="dxa"/>
            <w:shd w:val="clear" w:color="auto" w:fill="auto"/>
            <w:vAlign w:val="center"/>
          </w:tcPr>
          <w:p w:rsidR="00E83BB5" w:rsidRDefault="007C71D8">
            <w:pPr>
              <w:jc w:val="center"/>
              <w:rPr>
                <w:rFonts w:ascii="宋体" w:hAnsi="宋体"/>
                <w:color w:val="000000"/>
                <w:szCs w:val="21"/>
              </w:rPr>
            </w:pPr>
            <w:r>
              <w:rPr>
                <w:rFonts w:ascii="宋体" w:hAnsi="宋体" w:hint="eastAsia"/>
                <w:color w:val="000000"/>
                <w:szCs w:val="21"/>
              </w:rPr>
              <w:t>FCD-20</w:t>
            </w:r>
          </w:p>
        </w:tc>
      </w:tr>
      <w:tr w:rsidR="00E83BB5">
        <w:trPr>
          <w:trHeight w:val="454"/>
          <w:jc w:val="center"/>
        </w:trPr>
        <w:tc>
          <w:tcPr>
            <w:tcW w:w="964" w:type="dxa"/>
            <w:shd w:val="clear" w:color="auto" w:fill="auto"/>
            <w:vAlign w:val="center"/>
          </w:tcPr>
          <w:p w:rsidR="00E83BB5" w:rsidRDefault="007C71D8">
            <w:pPr>
              <w:jc w:val="center"/>
              <w:rPr>
                <w:rFonts w:ascii="宋体" w:hAnsi="宋体"/>
                <w:color w:val="000000"/>
                <w:kern w:val="0"/>
                <w:szCs w:val="21"/>
              </w:rPr>
            </w:pPr>
            <w:r>
              <w:rPr>
                <w:rFonts w:ascii="宋体" w:hAnsi="宋体" w:hint="eastAsia"/>
                <w:color w:val="000000"/>
                <w:kern w:val="0"/>
                <w:szCs w:val="21"/>
              </w:rPr>
              <w:t>M03</w:t>
            </w:r>
          </w:p>
        </w:tc>
        <w:tc>
          <w:tcPr>
            <w:tcW w:w="4111" w:type="dxa"/>
            <w:shd w:val="clear" w:color="auto" w:fill="auto"/>
            <w:vAlign w:val="center"/>
          </w:tcPr>
          <w:p w:rsidR="00E83BB5" w:rsidRDefault="007C71D8">
            <w:pPr>
              <w:rPr>
                <w:rFonts w:ascii="宋体" w:hAnsi="宋体"/>
                <w:color w:val="000000"/>
                <w:kern w:val="0"/>
                <w:szCs w:val="21"/>
              </w:rPr>
            </w:pPr>
            <w:r>
              <w:rPr>
                <w:rFonts w:ascii="宋体" w:hAnsi="宋体" w:hint="eastAsia"/>
                <w:color w:val="000000"/>
                <w:kern w:val="0"/>
                <w:szCs w:val="21"/>
              </w:rPr>
              <w:t>培训领域生产准备总体计划发布</w:t>
            </w:r>
          </w:p>
        </w:tc>
        <w:tc>
          <w:tcPr>
            <w:tcW w:w="2076" w:type="dxa"/>
            <w:shd w:val="clear" w:color="auto" w:fill="auto"/>
            <w:vAlign w:val="center"/>
          </w:tcPr>
          <w:p w:rsidR="00E83BB5" w:rsidRDefault="007C71D8">
            <w:pPr>
              <w:jc w:val="center"/>
              <w:rPr>
                <w:rFonts w:ascii="宋体" w:hAnsi="宋体"/>
                <w:color w:val="000000"/>
                <w:szCs w:val="21"/>
              </w:rPr>
            </w:pPr>
            <w:r>
              <w:rPr>
                <w:rFonts w:ascii="宋体" w:hAnsi="宋体" w:hint="eastAsia"/>
                <w:color w:val="000000"/>
                <w:szCs w:val="21"/>
              </w:rPr>
              <w:t>FCD-18</w:t>
            </w:r>
          </w:p>
        </w:tc>
      </w:tr>
      <w:tr w:rsidR="00E83BB5">
        <w:trPr>
          <w:trHeight w:val="454"/>
          <w:jc w:val="center"/>
        </w:trPr>
        <w:tc>
          <w:tcPr>
            <w:tcW w:w="964" w:type="dxa"/>
            <w:shd w:val="clear" w:color="auto" w:fill="auto"/>
            <w:vAlign w:val="center"/>
          </w:tcPr>
          <w:p w:rsidR="00E83BB5" w:rsidRDefault="007C71D8">
            <w:pPr>
              <w:jc w:val="center"/>
              <w:rPr>
                <w:rFonts w:ascii="宋体" w:hAnsi="宋体"/>
                <w:color w:val="000000"/>
                <w:kern w:val="0"/>
                <w:szCs w:val="21"/>
              </w:rPr>
            </w:pPr>
            <w:r>
              <w:rPr>
                <w:rFonts w:ascii="宋体" w:hAnsi="宋体" w:hint="eastAsia"/>
                <w:color w:val="000000"/>
                <w:kern w:val="0"/>
                <w:szCs w:val="21"/>
              </w:rPr>
              <w:t>M04</w:t>
            </w:r>
          </w:p>
        </w:tc>
        <w:tc>
          <w:tcPr>
            <w:tcW w:w="4111" w:type="dxa"/>
            <w:shd w:val="clear" w:color="auto" w:fill="auto"/>
            <w:vAlign w:val="center"/>
          </w:tcPr>
          <w:p w:rsidR="00E83BB5" w:rsidRDefault="007C71D8">
            <w:pPr>
              <w:rPr>
                <w:rFonts w:ascii="宋体" w:hAnsi="宋体"/>
                <w:color w:val="000000"/>
                <w:kern w:val="0"/>
                <w:szCs w:val="21"/>
              </w:rPr>
            </w:pPr>
            <w:r>
              <w:rPr>
                <w:rFonts w:ascii="宋体" w:hAnsi="宋体" w:hint="eastAsia"/>
                <w:color w:val="000000"/>
                <w:kern w:val="0"/>
                <w:szCs w:val="21"/>
              </w:rPr>
              <w:t>《生产人员培训规划》发布</w:t>
            </w:r>
          </w:p>
        </w:tc>
        <w:tc>
          <w:tcPr>
            <w:tcW w:w="2076" w:type="dxa"/>
            <w:shd w:val="clear" w:color="auto" w:fill="auto"/>
            <w:vAlign w:val="center"/>
          </w:tcPr>
          <w:p w:rsidR="00E83BB5" w:rsidRDefault="007C71D8">
            <w:pPr>
              <w:jc w:val="center"/>
              <w:rPr>
                <w:rFonts w:ascii="宋体" w:hAnsi="宋体"/>
                <w:color w:val="000000"/>
                <w:szCs w:val="21"/>
              </w:rPr>
            </w:pPr>
            <w:r>
              <w:rPr>
                <w:rFonts w:ascii="宋体" w:hAnsi="宋体" w:hint="eastAsia"/>
                <w:color w:val="000000"/>
                <w:szCs w:val="21"/>
              </w:rPr>
              <w:t>FCD-12</w:t>
            </w:r>
          </w:p>
        </w:tc>
      </w:tr>
      <w:tr w:rsidR="00E83BB5">
        <w:trPr>
          <w:trHeight w:val="454"/>
          <w:jc w:val="center"/>
        </w:trPr>
        <w:tc>
          <w:tcPr>
            <w:tcW w:w="964" w:type="dxa"/>
            <w:shd w:val="clear" w:color="auto" w:fill="auto"/>
            <w:vAlign w:val="center"/>
          </w:tcPr>
          <w:p w:rsidR="00E83BB5" w:rsidRDefault="007C71D8">
            <w:pPr>
              <w:jc w:val="center"/>
              <w:rPr>
                <w:rFonts w:ascii="宋体" w:hAnsi="宋体"/>
                <w:color w:val="000000"/>
                <w:kern w:val="0"/>
                <w:szCs w:val="21"/>
              </w:rPr>
            </w:pPr>
            <w:r>
              <w:rPr>
                <w:rFonts w:ascii="宋体" w:hAnsi="宋体" w:hint="eastAsia"/>
                <w:color w:val="000000"/>
                <w:kern w:val="0"/>
                <w:szCs w:val="21"/>
              </w:rPr>
              <w:t>M05</w:t>
            </w:r>
          </w:p>
        </w:tc>
        <w:tc>
          <w:tcPr>
            <w:tcW w:w="4111" w:type="dxa"/>
            <w:shd w:val="clear" w:color="auto" w:fill="auto"/>
            <w:vAlign w:val="center"/>
          </w:tcPr>
          <w:p w:rsidR="00E83BB5" w:rsidRDefault="007C71D8">
            <w:pPr>
              <w:rPr>
                <w:rFonts w:ascii="宋体" w:hAnsi="宋体"/>
                <w:color w:val="000000"/>
                <w:kern w:val="0"/>
                <w:szCs w:val="21"/>
              </w:rPr>
            </w:pPr>
            <w:r>
              <w:rPr>
                <w:rFonts w:ascii="宋体" w:hAnsi="宋体"/>
                <w:color w:val="000000"/>
                <w:kern w:val="0"/>
                <w:szCs w:val="21"/>
              </w:rPr>
              <w:t>培训处成立</w:t>
            </w:r>
          </w:p>
        </w:tc>
        <w:tc>
          <w:tcPr>
            <w:tcW w:w="2076" w:type="dxa"/>
            <w:shd w:val="clear" w:color="auto" w:fill="auto"/>
            <w:vAlign w:val="center"/>
          </w:tcPr>
          <w:p w:rsidR="00E83BB5" w:rsidRDefault="007C71D8">
            <w:pPr>
              <w:jc w:val="center"/>
              <w:rPr>
                <w:rFonts w:ascii="宋体" w:hAnsi="宋体"/>
                <w:color w:val="000000"/>
                <w:szCs w:val="21"/>
              </w:rPr>
            </w:pPr>
            <w:r>
              <w:rPr>
                <w:rFonts w:ascii="宋体" w:hAnsi="宋体"/>
                <w:color w:val="000000"/>
                <w:szCs w:val="21"/>
              </w:rPr>
              <w:t>FCD+</w:t>
            </w:r>
            <w:r>
              <w:rPr>
                <w:rFonts w:ascii="宋体" w:hAnsi="宋体" w:hint="eastAsia"/>
                <w:color w:val="000000"/>
                <w:szCs w:val="21"/>
              </w:rPr>
              <w:t>0</w:t>
            </w:r>
          </w:p>
        </w:tc>
      </w:tr>
      <w:tr w:rsidR="00E83BB5">
        <w:trPr>
          <w:trHeight w:val="454"/>
          <w:jc w:val="center"/>
        </w:trPr>
        <w:tc>
          <w:tcPr>
            <w:tcW w:w="964" w:type="dxa"/>
            <w:shd w:val="clear" w:color="auto" w:fill="auto"/>
            <w:vAlign w:val="center"/>
          </w:tcPr>
          <w:p w:rsidR="00E83BB5" w:rsidRDefault="007C71D8">
            <w:pPr>
              <w:jc w:val="center"/>
              <w:rPr>
                <w:rFonts w:ascii="宋体" w:hAnsi="宋体"/>
                <w:color w:val="000000"/>
                <w:kern w:val="0"/>
                <w:szCs w:val="21"/>
              </w:rPr>
            </w:pPr>
            <w:r>
              <w:rPr>
                <w:rFonts w:ascii="宋体" w:hAnsi="宋体" w:hint="eastAsia"/>
                <w:color w:val="000000"/>
                <w:kern w:val="0"/>
                <w:szCs w:val="21"/>
              </w:rPr>
              <w:t>M06</w:t>
            </w:r>
          </w:p>
        </w:tc>
        <w:tc>
          <w:tcPr>
            <w:tcW w:w="4111" w:type="dxa"/>
            <w:shd w:val="clear" w:color="auto" w:fill="auto"/>
            <w:vAlign w:val="center"/>
          </w:tcPr>
          <w:p w:rsidR="00E83BB5" w:rsidRDefault="007C71D8">
            <w:pPr>
              <w:rPr>
                <w:rFonts w:ascii="宋体" w:hAnsi="宋体"/>
                <w:color w:val="000000"/>
                <w:kern w:val="0"/>
                <w:szCs w:val="21"/>
              </w:rPr>
            </w:pPr>
            <w:r>
              <w:rPr>
                <w:rFonts w:ascii="宋体" w:hAnsi="宋体"/>
                <w:color w:val="000000"/>
                <w:kern w:val="0"/>
                <w:szCs w:val="21"/>
              </w:rPr>
              <w:t>各部门岗位培训大纲发布</w:t>
            </w:r>
          </w:p>
        </w:tc>
        <w:tc>
          <w:tcPr>
            <w:tcW w:w="2076" w:type="dxa"/>
            <w:shd w:val="clear" w:color="auto" w:fill="auto"/>
            <w:vAlign w:val="center"/>
          </w:tcPr>
          <w:p w:rsidR="00E83BB5" w:rsidRDefault="007C71D8">
            <w:pPr>
              <w:jc w:val="center"/>
              <w:rPr>
                <w:rFonts w:ascii="宋体" w:hAnsi="宋体"/>
                <w:color w:val="000000"/>
                <w:szCs w:val="21"/>
              </w:rPr>
            </w:pPr>
            <w:r>
              <w:rPr>
                <w:rFonts w:ascii="宋体" w:hAnsi="宋体"/>
                <w:color w:val="000000"/>
                <w:szCs w:val="21"/>
              </w:rPr>
              <w:t>FCD+</w:t>
            </w:r>
            <w:r>
              <w:rPr>
                <w:rFonts w:ascii="宋体" w:hAnsi="宋体" w:hint="eastAsia"/>
                <w:color w:val="000000"/>
                <w:szCs w:val="21"/>
              </w:rPr>
              <w:t>6</w:t>
            </w:r>
          </w:p>
        </w:tc>
      </w:tr>
      <w:tr w:rsidR="00E83BB5">
        <w:trPr>
          <w:trHeight w:val="454"/>
          <w:jc w:val="center"/>
        </w:trPr>
        <w:tc>
          <w:tcPr>
            <w:tcW w:w="964" w:type="dxa"/>
            <w:shd w:val="clear" w:color="auto" w:fill="auto"/>
            <w:vAlign w:val="center"/>
          </w:tcPr>
          <w:p w:rsidR="00E83BB5" w:rsidRDefault="007C71D8">
            <w:pPr>
              <w:jc w:val="center"/>
              <w:rPr>
                <w:rFonts w:ascii="宋体" w:hAnsi="宋体"/>
                <w:color w:val="000000"/>
                <w:kern w:val="0"/>
                <w:szCs w:val="21"/>
              </w:rPr>
            </w:pPr>
            <w:r>
              <w:rPr>
                <w:rFonts w:ascii="宋体" w:hAnsi="宋体" w:hint="eastAsia"/>
                <w:color w:val="000000"/>
                <w:kern w:val="0"/>
                <w:szCs w:val="21"/>
              </w:rPr>
              <w:t>M07</w:t>
            </w:r>
          </w:p>
        </w:tc>
        <w:tc>
          <w:tcPr>
            <w:tcW w:w="4111" w:type="dxa"/>
            <w:shd w:val="clear" w:color="auto" w:fill="auto"/>
            <w:vAlign w:val="center"/>
          </w:tcPr>
          <w:p w:rsidR="00E83BB5" w:rsidRDefault="007C71D8">
            <w:pPr>
              <w:rPr>
                <w:rFonts w:ascii="宋体" w:hAnsi="宋体"/>
                <w:color w:val="000000"/>
                <w:kern w:val="0"/>
                <w:szCs w:val="21"/>
              </w:rPr>
            </w:pPr>
            <w:r>
              <w:rPr>
                <w:rFonts w:ascii="宋体" w:hAnsi="宋体"/>
                <w:color w:val="000000"/>
                <w:kern w:val="0"/>
                <w:szCs w:val="21"/>
              </w:rPr>
              <w:t>首批模拟机教员到位</w:t>
            </w:r>
          </w:p>
        </w:tc>
        <w:tc>
          <w:tcPr>
            <w:tcW w:w="2076" w:type="dxa"/>
            <w:shd w:val="clear" w:color="auto" w:fill="auto"/>
            <w:vAlign w:val="center"/>
          </w:tcPr>
          <w:p w:rsidR="00E83BB5" w:rsidRDefault="007C71D8">
            <w:pPr>
              <w:jc w:val="center"/>
              <w:rPr>
                <w:rFonts w:ascii="宋体" w:hAnsi="宋体"/>
                <w:color w:val="000000"/>
                <w:szCs w:val="21"/>
              </w:rPr>
            </w:pPr>
            <w:r>
              <w:rPr>
                <w:rFonts w:ascii="宋体" w:hAnsi="宋体"/>
                <w:color w:val="000000"/>
                <w:szCs w:val="21"/>
              </w:rPr>
              <w:t>FCD+</w:t>
            </w:r>
            <w:r>
              <w:rPr>
                <w:rFonts w:ascii="宋体" w:hAnsi="宋体" w:hint="eastAsia"/>
                <w:color w:val="000000"/>
                <w:szCs w:val="21"/>
              </w:rPr>
              <w:t>1</w:t>
            </w:r>
            <w:r>
              <w:rPr>
                <w:rFonts w:ascii="宋体" w:hAnsi="宋体"/>
                <w:color w:val="000000"/>
                <w:szCs w:val="21"/>
              </w:rPr>
              <w:t>2</w:t>
            </w:r>
          </w:p>
        </w:tc>
      </w:tr>
      <w:tr w:rsidR="00E83BB5">
        <w:trPr>
          <w:trHeight w:val="454"/>
          <w:jc w:val="center"/>
        </w:trPr>
        <w:tc>
          <w:tcPr>
            <w:tcW w:w="964" w:type="dxa"/>
            <w:shd w:val="clear" w:color="auto" w:fill="auto"/>
            <w:vAlign w:val="center"/>
          </w:tcPr>
          <w:p w:rsidR="00E83BB5" w:rsidRDefault="007C71D8">
            <w:pPr>
              <w:jc w:val="center"/>
              <w:rPr>
                <w:rFonts w:ascii="宋体" w:hAnsi="宋体"/>
                <w:color w:val="000000"/>
                <w:kern w:val="0"/>
                <w:szCs w:val="21"/>
              </w:rPr>
            </w:pPr>
            <w:r>
              <w:rPr>
                <w:rFonts w:ascii="宋体" w:hAnsi="宋体" w:hint="eastAsia"/>
                <w:color w:val="000000"/>
                <w:kern w:val="0"/>
                <w:szCs w:val="21"/>
              </w:rPr>
              <w:t>M08</w:t>
            </w:r>
          </w:p>
        </w:tc>
        <w:tc>
          <w:tcPr>
            <w:tcW w:w="4111" w:type="dxa"/>
            <w:shd w:val="clear" w:color="auto" w:fill="auto"/>
            <w:vAlign w:val="center"/>
          </w:tcPr>
          <w:p w:rsidR="00E83BB5" w:rsidRDefault="007C71D8">
            <w:pPr>
              <w:rPr>
                <w:rFonts w:ascii="宋体" w:hAnsi="宋体"/>
                <w:color w:val="000000"/>
                <w:kern w:val="0"/>
                <w:szCs w:val="21"/>
              </w:rPr>
            </w:pPr>
            <w:r>
              <w:rPr>
                <w:rFonts w:ascii="宋体" w:hAnsi="宋体"/>
                <w:color w:val="000000"/>
                <w:kern w:val="0"/>
                <w:szCs w:val="21"/>
              </w:rPr>
              <w:t>首批操纵员培养方案</w:t>
            </w:r>
            <w:r>
              <w:rPr>
                <w:rFonts w:ascii="宋体" w:hAnsi="宋体" w:hint="eastAsia"/>
                <w:color w:val="000000"/>
                <w:kern w:val="0"/>
                <w:szCs w:val="21"/>
              </w:rPr>
              <w:t>发布</w:t>
            </w:r>
          </w:p>
        </w:tc>
        <w:tc>
          <w:tcPr>
            <w:tcW w:w="2076" w:type="dxa"/>
            <w:shd w:val="clear" w:color="auto" w:fill="auto"/>
            <w:vAlign w:val="center"/>
          </w:tcPr>
          <w:p w:rsidR="00E83BB5" w:rsidRDefault="007C71D8">
            <w:pPr>
              <w:jc w:val="center"/>
              <w:rPr>
                <w:rFonts w:ascii="宋体" w:hAnsi="宋体"/>
                <w:color w:val="000000"/>
                <w:szCs w:val="21"/>
              </w:rPr>
            </w:pPr>
            <w:r>
              <w:rPr>
                <w:rFonts w:ascii="宋体" w:hAnsi="宋体"/>
                <w:color w:val="000000"/>
                <w:szCs w:val="21"/>
              </w:rPr>
              <w:t>FCD+</w:t>
            </w:r>
            <w:r>
              <w:rPr>
                <w:rFonts w:ascii="宋体" w:hAnsi="宋体" w:hint="eastAsia"/>
                <w:color w:val="000000"/>
                <w:szCs w:val="21"/>
              </w:rPr>
              <w:t>18</w:t>
            </w:r>
          </w:p>
        </w:tc>
      </w:tr>
      <w:tr w:rsidR="00E83BB5">
        <w:trPr>
          <w:trHeight w:val="454"/>
          <w:jc w:val="center"/>
        </w:trPr>
        <w:tc>
          <w:tcPr>
            <w:tcW w:w="964" w:type="dxa"/>
            <w:shd w:val="clear" w:color="auto" w:fill="auto"/>
            <w:vAlign w:val="center"/>
          </w:tcPr>
          <w:p w:rsidR="00E83BB5" w:rsidRDefault="007C71D8">
            <w:pPr>
              <w:jc w:val="center"/>
              <w:rPr>
                <w:rFonts w:ascii="宋体" w:hAnsi="宋体"/>
                <w:color w:val="000000"/>
                <w:szCs w:val="21"/>
              </w:rPr>
            </w:pPr>
            <w:r>
              <w:rPr>
                <w:rFonts w:ascii="宋体" w:hAnsi="宋体" w:hint="eastAsia"/>
                <w:color w:val="000000"/>
                <w:szCs w:val="21"/>
              </w:rPr>
              <w:t>M09</w:t>
            </w:r>
          </w:p>
        </w:tc>
        <w:tc>
          <w:tcPr>
            <w:tcW w:w="4111" w:type="dxa"/>
            <w:shd w:val="clear" w:color="auto" w:fill="auto"/>
            <w:vAlign w:val="center"/>
          </w:tcPr>
          <w:p w:rsidR="00E83BB5" w:rsidRDefault="007C71D8">
            <w:pPr>
              <w:rPr>
                <w:rFonts w:ascii="宋体" w:hAnsi="宋体"/>
                <w:color w:val="000000"/>
                <w:kern w:val="0"/>
                <w:szCs w:val="21"/>
              </w:rPr>
            </w:pPr>
            <w:r>
              <w:rPr>
                <w:rFonts w:ascii="宋体" w:hAnsi="宋体"/>
                <w:color w:val="000000"/>
                <w:kern w:val="0"/>
                <w:szCs w:val="21"/>
              </w:rPr>
              <w:t>培训中心投用</w:t>
            </w:r>
          </w:p>
        </w:tc>
        <w:tc>
          <w:tcPr>
            <w:tcW w:w="2076" w:type="dxa"/>
            <w:shd w:val="clear" w:color="auto" w:fill="auto"/>
            <w:vAlign w:val="center"/>
          </w:tcPr>
          <w:p w:rsidR="00E83BB5" w:rsidRDefault="007C71D8">
            <w:pPr>
              <w:jc w:val="center"/>
              <w:rPr>
                <w:rFonts w:ascii="宋体" w:hAnsi="宋体"/>
                <w:color w:val="000000"/>
                <w:szCs w:val="21"/>
              </w:rPr>
            </w:pPr>
            <w:r>
              <w:rPr>
                <w:rFonts w:ascii="宋体" w:hAnsi="宋体"/>
                <w:color w:val="000000"/>
                <w:szCs w:val="21"/>
              </w:rPr>
              <w:t>FCD+</w:t>
            </w:r>
            <w:r>
              <w:rPr>
                <w:rFonts w:ascii="宋体" w:hAnsi="宋体" w:hint="eastAsia"/>
                <w:color w:val="000000"/>
                <w:szCs w:val="21"/>
              </w:rPr>
              <w:t>30</w:t>
            </w:r>
          </w:p>
        </w:tc>
      </w:tr>
      <w:tr w:rsidR="00E83BB5">
        <w:trPr>
          <w:trHeight w:val="454"/>
          <w:jc w:val="center"/>
        </w:trPr>
        <w:tc>
          <w:tcPr>
            <w:tcW w:w="964" w:type="dxa"/>
            <w:shd w:val="clear" w:color="auto" w:fill="auto"/>
            <w:vAlign w:val="center"/>
          </w:tcPr>
          <w:p w:rsidR="00E83BB5" w:rsidRDefault="007C71D8">
            <w:pPr>
              <w:jc w:val="center"/>
              <w:rPr>
                <w:rFonts w:ascii="宋体" w:hAnsi="宋体"/>
                <w:color w:val="000000"/>
                <w:szCs w:val="21"/>
              </w:rPr>
            </w:pPr>
            <w:r>
              <w:rPr>
                <w:rFonts w:ascii="宋体" w:hAnsi="宋体" w:hint="eastAsia"/>
                <w:color w:val="000000"/>
                <w:szCs w:val="21"/>
              </w:rPr>
              <w:t>M10</w:t>
            </w:r>
          </w:p>
        </w:tc>
        <w:tc>
          <w:tcPr>
            <w:tcW w:w="4111" w:type="dxa"/>
            <w:shd w:val="clear" w:color="auto" w:fill="auto"/>
            <w:vAlign w:val="center"/>
          </w:tcPr>
          <w:p w:rsidR="00E83BB5" w:rsidRDefault="007C71D8">
            <w:pPr>
              <w:rPr>
                <w:rFonts w:ascii="宋体" w:hAnsi="宋体"/>
                <w:color w:val="000000"/>
                <w:kern w:val="0"/>
                <w:szCs w:val="21"/>
              </w:rPr>
            </w:pPr>
            <w:r>
              <w:rPr>
                <w:rFonts w:ascii="宋体" w:hAnsi="宋体"/>
                <w:color w:val="000000"/>
                <w:kern w:val="0"/>
                <w:szCs w:val="21"/>
              </w:rPr>
              <w:t>模拟机培训教材发布</w:t>
            </w:r>
          </w:p>
        </w:tc>
        <w:tc>
          <w:tcPr>
            <w:tcW w:w="2076" w:type="dxa"/>
            <w:shd w:val="clear" w:color="auto" w:fill="auto"/>
            <w:vAlign w:val="center"/>
          </w:tcPr>
          <w:p w:rsidR="00E83BB5" w:rsidRDefault="007C71D8">
            <w:pPr>
              <w:jc w:val="center"/>
              <w:rPr>
                <w:rFonts w:ascii="宋体" w:hAnsi="宋体"/>
                <w:color w:val="000000"/>
                <w:szCs w:val="21"/>
              </w:rPr>
            </w:pPr>
            <w:r>
              <w:rPr>
                <w:rFonts w:ascii="宋体" w:hAnsi="宋体"/>
                <w:color w:val="000000"/>
                <w:szCs w:val="21"/>
              </w:rPr>
              <w:t>FCD+</w:t>
            </w:r>
            <w:r>
              <w:rPr>
                <w:rFonts w:ascii="宋体" w:hAnsi="宋体" w:hint="eastAsia"/>
                <w:color w:val="000000"/>
                <w:szCs w:val="21"/>
              </w:rPr>
              <w:t>35</w:t>
            </w:r>
          </w:p>
        </w:tc>
      </w:tr>
      <w:tr w:rsidR="00E83BB5">
        <w:trPr>
          <w:trHeight w:val="454"/>
          <w:jc w:val="center"/>
        </w:trPr>
        <w:tc>
          <w:tcPr>
            <w:tcW w:w="964" w:type="dxa"/>
            <w:shd w:val="clear" w:color="auto" w:fill="auto"/>
            <w:vAlign w:val="center"/>
          </w:tcPr>
          <w:p w:rsidR="00E83BB5" w:rsidRDefault="007C71D8">
            <w:pPr>
              <w:jc w:val="center"/>
              <w:rPr>
                <w:rFonts w:ascii="宋体" w:hAnsi="宋体"/>
                <w:color w:val="000000"/>
                <w:szCs w:val="21"/>
              </w:rPr>
            </w:pPr>
            <w:r>
              <w:rPr>
                <w:rFonts w:ascii="宋体" w:hAnsi="宋体" w:hint="eastAsia"/>
                <w:color w:val="000000"/>
                <w:szCs w:val="21"/>
              </w:rPr>
              <w:t>M11</w:t>
            </w:r>
          </w:p>
        </w:tc>
        <w:tc>
          <w:tcPr>
            <w:tcW w:w="4111" w:type="dxa"/>
            <w:shd w:val="clear" w:color="auto" w:fill="auto"/>
            <w:vAlign w:val="center"/>
          </w:tcPr>
          <w:p w:rsidR="00E83BB5" w:rsidRDefault="007C71D8">
            <w:pPr>
              <w:rPr>
                <w:rFonts w:ascii="宋体" w:hAnsi="宋体"/>
                <w:color w:val="000000"/>
                <w:kern w:val="0"/>
                <w:szCs w:val="21"/>
              </w:rPr>
            </w:pPr>
            <w:r>
              <w:rPr>
                <w:rFonts w:ascii="宋体" w:hAnsi="宋体"/>
                <w:color w:val="000000"/>
                <w:kern w:val="0"/>
                <w:szCs w:val="21"/>
              </w:rPr>
              <w:t>模拟机可用</w:t>
            </w:r>
          </w:p>
        </w:tc>
        <w:tc>
          <w:tcPr>
            <w:tcW w:w="2076" w:type="dxa"/>
            <w:shd w:val="clear" w:color="auto" w:fill="auto"/>
            <w:vAlign w:val="center"/>
          </w:tcPr>
          <w:p w:rsidR="00E83BB5" w:rsidRDefault="007C71D8">
            <w:pPr>
              <w:jc w:val="center"/>
              <w:rPr>
                <w:rFonts w:ascii="宋体" w:hAnsi="宋体"/>
                <w:color w:val="000000"/>
                <w:szCs w:val="21"/>
              </w:rPr>
            </w:pPr>
            <w:r>
              <w:rPr>
                <w:rFonts w:ascii="宋体" w:hAnsi="宋体"/>
                <w:color w:val="000000"/>
                <w:szCs w:val="21"/>
              </w:rPr>
              <w:t>FCD+</w:t>
            </w:r>
            <w:r>
              <w:rPr>
                <w:rFonts w:ascii="宋体" w:hAnsi="宋体" w:hint="eastAsia"/>
                <w:color w:val="000000"/>
                <w:szCs w:val="21"/>
              </w:rPr>
              <w:t>41</w:t>
            </w:r>
          </w:p>
        </w:tc>
      </w:tr>
      <w:tr w:rsidR="00E83BB5">
        <w:trPr>
          <w:trHeight w:val="454"/>
          <w:jc w:val="center"/>
        </w:trPr>
        <w:tc>
          <w:tcPr>
            <w:tcW w:w="964" w:type="dxa"/>
            <w:shd w:val="clear" w:color="auto" w:fill="auto"/>
            <w:vAlign w:val="center"/>
          </w:tcPr>
          <w:p w:rsidR="00E83BB5" w:rsidRDefault="007C71D8">
            <w:pPr>
              <w:jc w:val="center"/>
              <w:rPr>
                <w:rFonts w:ascii="宋体" w:hAnsi="宋体"/>
                <w:color w:val="000000"/>
                <w:szCs w:val="21"/>
              </w:rPr>
            </w:pPr>
            <w:r>
              <w:rPr>
                <w:rFonts w:ascii="宋体" w:hAnsi="宋体" w:hint="eastAsia"/>
                <w:color w:val="000000"/>
                <w:szCs w:val="21"/>
              </w:rPr>
              <w:t>M12</w:t>
            </w:r>
          </w:p>
        </w:tc>
        <w:tc>
          <w:tcPr>
            <w:tcW w:w="4111" w:type="dxa"/>
            <w:shd w:val="clear" w:color="auto" w:fill="auto"/>
            <w:vAlign w:val="center"/>
          </w:tcPr>
          <w:p w:rsidR="00E83BB5" w:rsidRDefault="007C71D8">
            <w:pPr>
              <w:rPr>
                <w:rFonts w:ascii="宋体" w:hAnsi="宋体"/>
                <w:color w:val="000000"/>
                <w:kern w:val="0"/>
                <w:szCs w:val="21"/>
              </w:rPr>
            </w:pPr>
            <w:r>
              <w:rPr>
                <w:rFonts w:ascii="宋体" w:hAnsi="宋体"/>
                <w:color w:val="000000"/>
                <w:kern w:val="0"/>
                <w:szCs w:val="21"/>
              </w:rPr>
              <w:t>首次RO考试</w:t>
            </w:r>
          </w:p>
        </w:tc>
        <w:tc>
          <w:tcPr>
            <w:tcW w:w="2076" w:type="dxa"/>
            <w:shd w:val="clear" w:color="auto" w:fill="auto"/>
            <w:vAlign w:val="center"/>
          </w:tcPr>
          <w:p w:rsidR="00E83BB5" w:rsidRDefault="007C71D8">
            <w:pPr>
              <w:jc w:val="center"/>
              <w:rPr>
                <w:rFonts w:ascii="宋体" w:hAnsi="宋体"/>
                <w:color w:val="000000"/>
                <w:szCs w:val="21"/>
              </w:rPr>
            </w:pPr>
            <w:r>
              <w:rPr>
                <w:rFonts w:ascii="宋体" w:hAnsi="宋体"/>
                <w:color w:val="000000"/>
                <w:szCs w:val="21"/>
              </w:rPr>
              <w:t>FCD+</w:t>
            </w:r>
            <w:r>
              <w:rPr>
                <w:rFonts w:ascii="宋体" w:hAnsi="宋体" w:hint="eastAsia"/>
                <w:color w:val="000000"/>
                <w:szCs w:val="21"/>
              </w:rPr>
              <w:t>46</w:t>
            </w:r>
          </w:p>
        </w:tc>
      </w:tr>
      <w:tr w:rsidR="00E83BB5">
        <w:trPr>
          <w:trHeight w:val="454"/>
          <w:jc w:val="center"/>
        </w:trPr>
        <w:tc>
          <w:tcPr>
            <w:tcW w:w="964" w:type="dxa"/>
            <w:shd w:val="clear" w:color="auto" w:fill="auto"/>
            <w:vAlign w:val="center"/>
          </w:tcPr>
          <w:p w:rsidR="00E83BB5" w:rsidRDefault="007C71D8">
            <w:pPr>
              <w:jc w:val="center"/>
              <w:rPr>
                <w:rFonts w:ascii="宋体" w:hAnsi="宋体"/>
                <w:color w:val="000000"/>
                <w:szCs w:val="21"/>
              </w:rPr>
            </w:pPr>
            <w:r>
              <w:rPr>
                <w:rFonts w:ascii="宋体" w:hAnsi="宋体" w:hint="eastAsia"/>
                <w:color w:val="000000"/>
                <w:szCs w:val="21"/>
              </w:rPr>
              <w:t>M13</w:t>
            </w:r>
          </w:p>
        </w:tc>
        <w:tc>
          <w:tcPr>
            <w:tcW w:w="4111" w:type="dxa"/>
            <w:shd w:val="clear" w:color="auto" w:fill="auto"/>
            <w:vAlign w:val="center"/>
          </w:tcPr>
          <w:p w:rsidR="00E83BB5" w:rsidRDefault="007C71D8">
            <w:pPr>
              <w:rPr>
                <w:rFonts w:ascii="宋体" w:hAnsi="宋体"/>
                <w:color w:val="000000"/>
                <w:kern w:val="0"/>
                <w:szCs w:val="21"/>
              </w:rPr>
            </w:pPr>
            <w:r>
              <w:rPr>
                <w:rFonts w:ascii="宋体" w:hAnsi="宋体"/>
                <w:color w:val="000000"/>
                <w:kern w:val="0"/>
                <w:szCs w:val="21"/>
              </w:rPr>
              <w:t>首次SRO考试</w:t>
            </w:r>
          </w:p>
        </w:tc>
        <w:tc>
          <w:tcPr>
            <w:tcW w:w="2076" w:type="dxa"/>
            <w:shd w:val="clear" w:color="auto" w:fill="auto"/>
            <w:vAlign w:val="center"/>
          </w:tcPr>
          <w:p w:rsidR="00E83BB5" w:rsidRDefault="007C71D8">
            <w:pPr>
              <w:jc w:val="center"/>
              <w:rPr>
                <w:rFonts w:ascii="宋体" w:hAnsi="宋体"/>
                <w:color w:val="000000"/>
                <w:szCs w:val="21"/>
              </w:rPr>
            </w:pPr>
            <w:r>
              <w:rPr>
                <w:rFonts w:ascii="宋体" w:hAnsi="宋体"/>
                <w:color w:val="000000"/>
                <w:szCs w:val="21"/>
              </w:rPr>
              <w:t>FCD+</w:t>
            </w:r>
            <w:r>
              <w:rPr>
                <w:rFonts w:ascii="宋体" w:hAnsi="宋体" w:hint="eastAsia"/>
                <w:color w:val="000000"/>
                <w:szCs w:val="21"/>
              </w:rPr>
              <w:t>51</w:t>
            </w:r>
          </w:p>
        </w:tc>
      </w:tr>
    </w:tbl>
    <w:p w:rsidR="00E83BB5" w:rsidRDefault="00E83BB5">
      <w:pPr>
        <w:widowControl/>
        <w:jc w:val="left"/>
        <w:rPr>
          <w:rFonts w:ascii="宋体"/>
          <w:kern w:val="0"/>
          <w:szCs w:val="20"/>
        </w:rPr>
      </w:pPr>
    </w:p>
    <w:p w:rsidR="00E83BB5" w:rsidRDefault="007C71D8">
      <w:pPr>
        <w:widowControl/>
        <w:jc w:val="left"/>
        <w:rPr>
          <w:rFonts w:ascii="宋体"/>
          <w:kern w:val="0"/>
          <w:szCs w:val="20"/>
        </w:rPr>
      </w:pPr>
      <w:r>
        <w:rPr>
          <w:rFonts w:ascii="宋体"/>
          <w:kern w:val="0"/>
          <w:szCs w:val="20"/>
        </w:rPr>
        <w:br w:type="page"/>
      </w:r>
    </w:p>
    <w:p w:rsidR="00E83BB5" w:rsidRDefault="007C71D8">
      <w:pPr>
        <w:pStyle w:val="af4"/>
        <w:tabs>
          <w:tab w:val="left" w:pos="360"/>
        </w:tabs>
        <w:ind w:left="0"/>
      </w:pPr>
      <w:r>
        <w:lastRenderedPageBreak/>
        <w:br/>
      </w:r>
      <w:bookmarkStart w:id="875" w:name="_Toc68796822"/>
      <w:r>
        <w:rPr>
          <w:rFonts w:hint="eastAsia"/>
        </w:rPr>
        <w:t>（资料性附录）</w:t>
      </w:r>
      <w:r>
        <w:br/>
      </w:r>
      <w:r>
        <w:rPr>
          <w:rFonts w:hint="eastAsia"/>
        </w:rPr>
        <w:t>培训领域管理程序清单</w:t>
      </w:r>
      <w:bookmarkEnd w:id="875"/>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
        <w:gridCol w:w="2216"/>
        <w:gridCol w:w="3415"/>
      </w:tblGrid>
      <w:tr w:rsidR="00E83BB5">
        <w:trPr>
          <w:jc w:val="center"/>
        </w:trPr>
        <w:tc>
          <w:tcPr>
            <w:tcW w:w="906" w:type="dxa"/>
            <w:shd w:val="clear" w:color="auto" w:fill="auto"/>
          </w:tcPr>
          <w:p w:rsidR="00E83BB5" w:rsidRDefault="007C71D8">
            <w:pPr>
              <w:pStyle w:val="affd"/>
              <w:ind w:firstLineChars="0" w:firstLine="0"/>
              <w:jc w:val="center"/>
              <w:rPr>
                <w:b/>
                <w:szCs w:val="18"/>
              </w:rPr>
            </w:pPr>
            <w:r>
              <w:rPr>
                <w:rFonts w:hint="eastAsia"/>
                <w:b/>
                <w:szCs w:val="18"/>
              </w:rPr>
              <w:t>序号</w:t>
            </w:r>
          </w:p>
        </w:tc>
        <w:tc>
          <w:tcPr>
            <w:tcW w:w="2216" w:type="dxa"/>
            <w:shd w:val="clear" w:color="auto" w:fill="auto"/>
          </w:tcPr>
          <w:p w:rsidR="00E83BB5" w:rsidRDefault="007C71D8">
            <w:pPr>
              <w:pStyle w:val="affd"/>
              <w:ind w:firstLineChars="0" w:firstLine="0"/>
              <w:jc w:val="center"/>
              <w:rPr>
                <w:b/>
                <w:szCs w:val="18"/>
              </w:rPr>
            </w:pPr>
            <w:r>
              <w:rPr>
                <w:rFonts w:hint="eastAsia"/>
                <w:b/>
                <w:szCs w:val="18"/>
              </w:rPr>
              <w:t>说明</w:t>
            </w:r>
          </w:p>
        </w:tc>
        <w:tc>
          <w:tcPr>
            <w:tcW w:w="3415" w:type="dxa"/>
            <w:shd w:val="clear" w:color="auto" w:fill="auto"/>
          </w:tcPr>
          <w:p w:rsidR="00E83BB5" w:rsidRDefault="007C71D8">
            <w:pPr>
              <w:pStyle w:val="affd"/>
              <w:ind w:firstLineChars="0" w:firstLine="0"/>
              <w:jc w:val="center"/>
              <w:rPr>
                <w:b/>
                <w:szCs w:val="18"/>
              </w:rPr>
            </w:pPr>
            <w:r>
              <w:rPr>
                <w:rFonts w:hint="eastAsia"/>
                <w:b/>
                <w:szCs w:val="18"/>
              </w:rPr>
              <w:t>程序名称</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1</w:t>
            </w:r>
          </w:p>
        </w:tc>
        <w:tc>
          <w:tcPr>
            <w:tcW w:w="2216" w:type="dxa"/>
            <w:shd w:val="clear" w:color="auto" w:fill="auto"/>
          </w:tcPr>
          <w:p w:rsidR="00E83BB5" w:rsidRDefault="007C71D8">
            <w:pPr>
              <w:pStyle w:val="affd"/>
              <w:ind w:firstLineChars="0" w:firstLine="0"/>
              <w:rPr>
                <w:szCs w:val="18"/>
              </w:rPr>
            </w:pPr>
            <w:r>
              <w:rPr>
                <w:rFonts w:hint="eastAsia"/>
                <w:szCs w:val="18"/>
              </w:rPr>
              <w:t>大纲类</w:t>
            </w:r>
          </w:p>
        </w:tc>
        <w:tc>
          <w:tcPr>
            <w:tcW w:w="3415" w:type="dxa"/>
            <w:shd w:val="clear" w:color="auto" w:fill="auto"/>
          </w:tcPr>
          <w:p w:rsidR="00E83BB5" w:rsidRDefault="007C71D8">
            <w:pPr>
              <w:pStyle w:val="affd"/>
              <w:ind w:firstLineChars="0" w:firstLine="0"/>
              <w:rPr>
                <w:szCs w:val="18"/>
              </w:rPr>
            </w:pPr>
            <w:r>
              <w:rPr>
                <w:rFonts w:hint="eastAsia"/>
                <w:szCs w:val="18"/>
              </w:rPr>
              <w:t>培训与资格领域管理大纲</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2</w:t>
            </w:r>
          </w:p>
        </w:tc>
        <w:tc>
          <w:tcPr>
            <w:tcW w:w="2216" w:type="dxa"/>
            <w:shd w:val="clear" w:color="auto" w:fill="auto"/>
          </w:tcPr>
          <w:p w:rsidR="00E83BB5" w:rsidRDefault="007C71D8">
            <w:pPr>
              <w:pStyle w:val="affd"/>
              <w:ind w:firstLineChars="0" w:firstLine="0"/>
              <w:rPr>
                <w:szCs w:val="18"/>
              </w:rPr>
            </w:pPr>
            <w:r>
              <w:rPr>
                <w:rFonts w:hint="eastAsia"/>
                <w:szCs w:val="18"/>
              </w:rPr>
              <w:t>大纲类</w:t>
            </w:r>
          </w:p>
        </w:tc>
        <w:tc>
          <w:tcPr>
            <w:tcW w:w="3415" w:type="dxa"/>
            <w:shd w:val="clear" w:color="auto" w:fill="auto"/>
          </w:tcPr>
          <w:p w:rsidR="00E83BB5" w:rsidRDefault="007C71D8">
            <w:pPr>
              <w:pStyle w:val="affd"/>
              <w:ind w:firstLineChars="0" w:firstLine="0"/>
              <w:rPr>
                <w:szCs w:val="18"/>
              </w:rPr>
            </w:pPr>
            <w:r>
              <w:rPr>
                <w:rFonts w:hint="eastAsia"/>
                <w:szCs w:val="18"/>
              </w:rPr>
              <w:t>操纵人员培训与再培训大纲</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3</w:t>
            </w:r>
          </w:p>
        </w:tc>
        <w:tc>
          <w:tcPr>
            <w:tcW w:w="2216" w:type="dxa"/>
            <w:shd w:val="clear" w:color="auto" w:fill="auto"/>
          </w:tcPr>
          <w:p w:rsidR="00E83BB5" w:rsidRDefault="007C71D8">
            <w:pPr>
              <w:pStyle w:val="affd"/>
              <w:ind w:firstLineChars="0" w:firstLine="0"/>
              <w:rPr>
                <w:szCs w:val="18"/>
              </w:rPr>
            </w:pPr>
            <w:r>
              <w:rPr>
                <w:rFonts w:hint="eastAsia"/>
                <w:szCs w:val="18"/>
              </w:rPr>
              <w:t>培训体系类</w:t>
            </w:r>
          </w:p>
        </w:tc>
        <w:tc>
          <w:tcPr>
            <w:tcW w:w="3415" w:type="dxa"/>
            <w:shd w:val="clear" w:color="auto" w:fill="auto"/>
          </w:tcPr>
          <w:p w:rsidR="00E83BB5" w:rsidRDefault="007C71D8">
            <w:pPr>
              <w:pStyle w:val="affd"/>
              <w:ind w:firstLineChars="0" w:firstLine="0"/>
              <w:rPr>
                <w:szCs w:val="18"/>
              </w:rPr>
            </w:pPr>
            <w:r>
              <w:rPr>
                <w:rFonts w:hint="eastAsia"/>
                <w:szCs w:val="18"/>
              </w:rPr>
              <w:t>岗位培训大纲管理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4</w:t>
            </w:r>
          </w:p>
        </w:tc>
        <w:tc>
          <w:tcPr>
            <w:tcW w:w="2216" w:type="dxa"/>
            <w:shd w:val="clear" w:color="auto" w:fill="auto"/>
          </w:tcPr>
          <w:p w:rsidR="00E83BB5" w:rsidRDefault="007C71D8">
            <w:pPr>
              <w:pStyle w:val="affd"/>
              <w:ind w:firstLineChars="0" w:firstLine="0"/>
              <w:rPr>
                <w:szCs w:val="18"/>
              </w:rPr>
            </w:pPr>
            <w:r>
              <w:rPr>
                <w:rFonts w:hint="eastAsia"/>
                <w:szCs w:val="18"/>
              </w:rPr>
              <w:t>培训体系类</w:t>
            </w:r>
          </w:p>
        </w:tc>
        <w:tc>
          <w:tcPr>
            <w:tcW w:w="3415" w:type="dxa"/>
            <w:shd w:val="clear" w:color="auto" w:fill="auto"/>
          </w:tcPr>
          <w:p w:rsidR="00E83BB5" w:rsidRDefault="007C71D8">
            <w:pPr>
              <w:pStyle w:val="affd"/>
              <w:ind w:firstLineChars="0" w:firstLine="0"/>
              <w:rPr>
                <w:szCs w:val="18"/>
              </w:rPr>
            </w:pPr>
            <w:r>
              <w:rPr>
                <w:rFonts w:hint="eastAsia"/>
                <w:szCs w:val="18"/>
              </w:rPr>
              <w:t>培训材料及试题库管理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5</w:t>
            </w:r>
          </w:p>
        </w:tc>
        <w:tc>
          <w:tcPr>
            <w:tcW w:w="2216" w:type="dxa"/>
            <w:shd w:val="clear" w:color="auto" w:fill="auto"/>
          </w:tcPr>
          <w:p w:rsidR="00E83BB5" w:rsidRDefault="007C71D8">
            <w:pPr>
              <w:pStyle w:val="affd"/>
              <w:ind w:firstLineChars="0" w:firstLine="0"/>
              <w:rPr>
                <w:szCs w:val="18"/>
              </w:rPr>
            </w:pPr>
            <w:r>
              <w:rPr>
                <w:rFonts w:hint="eastAsia"/>
                <w:szCs w:val="18"/>
              </w:rPr>
              <w:t>培训体系类</w:t>
            </w:r>
          </w:p>
        </w:tc>
        <w:tc>
          <w:tcPr>
            <w:tcW w:w="3415" w:type="dxa"/>
            <w:shd w:val="clear" w:color="auto" w:fill="auto"/>
          </w:tcPr>
          <w:p w:rsidR="00E83BB5" w:rsidRDefault="007C71D8">
            <w:pPr>
              <w:pStyle w:val="affd"/>
              <w:ind w:firstLineChars="0" w:firstLine="0"/>
              <w:rPr>
                <w:szCs w:val="18"/>
              </w:rPr>
            </w:pPr>
            <w:r>
              <w:rPr>
                <w:rFonts w:hint="eastAsia"/>
                <w:szCs w:val="18"/>
              </w:rPr>
              <w:t>培训工程师管理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6</w:t>
            </w:r>
          </w:p>
        </w:tc>
        <w:tc>
          <w:tcPr>
            <w:tcW w:w="2216" w:type="dxa"/>
            <w:shd w:val="clear" w:color="auto" w:fill="auto"/>
          </w:tcPr>
          <w:p w:rsidR="00E83BB5" w:rsidRDefault="007C71D8">
            <w:pPr>
              <w:pStyle w:val="affd"/>
              <w:ind w:firstLineChars="0" w:firstLine="0"/>
              <w:rPr>
                <w:szCs w:val="18"/>
              </w:rPr>
            </w:pPr>
            <w:r>
              <w:rPr>
                <w:rFonts w:hint="eastAsia"/>
                <w:szCs w:val="18"/>
              </w:rPr>
              <w:t>培训体系类</w:t>
            </w:r>
          </w:p>
        </w:tc>
        <w:tc>
          <w:tcPr>
            <w:tcW w:w="3415" w:type="dxa"/>
            <w:shd w:val="clear" w:color="auto" w:fill="auto"/>
          </w:tcPr>
          <w:p w:rsidR="00E83BB5" w:rsidRDefault="007C71D8">
            <w:pPr>
              <w:pStyle w:val="affd"/>
              <w:ind w:firstLineChars="0" w:firstLine="0"/>
              <w:rPr>
                <w:szCs w:val="18"/>
              </w:rPr>
            </w:pPr>
            <w:r>
              <w:rPr>
                <w:rFonts w:hint="eastAsia"/>
                <w:szCs w:val="18"/>
              </w:rPr>
              <w:t>培训教员管理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7</w:t>
            </w:r>
          </w:p>
        </w:tc>
        <w:tc>
          <w:tcPr>
            <w:tcW w:w="2216" w:type="dxa"/>
            <w:shd w:val="clear" w:color="auto" w:fill="auto"/>
          </w:tcPr>
          <w:p w:rsidR="00E83BB5" w:rsidRDefault="007C71D8">
            <w:pPr>
              <w:pStyle w:val="affd"/>
              <w:ind w:firstLineChars="0" w:firstLine="0"/>
              <w:rPr>
                <w:szCs w:val="18"/>
              </w:rPr>
            </w:pPr>
            <w:r>
              <w:rPr>
                <w:rFonts w:hint="eastAsia"/>
                <w:szCs w:val="18"/>
              </w:rPr>
              <w:t>培训组织实施类</w:t>
            </w:r>
          </w:p>
        </w:tc>
        <w:tc>
          <w:tcPr>
            <w:tcW w:w="3415" w:type="dxa"/>
            <w:shd w:val="clear" w:color="auto" w:fill="auto"/>
          </w:tcPr>
          <w:p w:rsidR="00E83BB5" w:rsidRDefault="007C71D8">
            <w:pPr>
              <w:pStyle w:val="affd"/>
              <w:ind w:firstLineChars="0" w:firstLine="0"/>
              <w:rPr>
                <w:szCs w:val="18"/>
              </w:rPr>
            </w:pPr>
            <w:r>
              <w:rPr>
                <w:rFonts w:hint="eastAsia"/>
                <w:szCs w:val="18"/>
              </w:rPr>
              <w:t>培训实施管理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8</w:t>
            </w:r>
          </w:p>
        </w:tc>
        <w:tc>
          <w:tcPr>
            <w:tcW w:w="2216" w:type="dxa"/>
            <w:shd w:val="clear" w:color="auto" w:fill="auto"/>
          </w:tcPr>
          <w:p w:rsidR="00E83BB5" w:rsidRDefault="007C71D8">
            <w:pPr>
              <w:pStyle w:val="affd"/>
              <w:ind w:firstLineChars="0" w:firstLine="0"/>
              <w:rPr>
                <w:szCs w:val="18"/>
              </w:rPr>
            </w:pPr>
            <w:r>
              <w:rPr>
                <w:rFonts w:hint="eastAsia"/>
                <w:szCs w:val="18"/>
              </w:rPr>
              <w:t>培训组织实施类</w:t>
            </w:r>
          </w:p>
        </w:tc>
        <w:tc>
          <w:tcPr>
            <w:tcW w:w="3415" w:type="dxa"/>
            <w:shd w:val="clear" w:color="auto" w:fill="auto"/>
          </w:tcPr>
          <w:p w:rsidR="00E83BB5" w:rsidRDefault="007C71D8">
            <w:pPr>
              <w:pStyle w:val="affd"/>
              <w:ind w:firstLineChars="0" w:firstLine="0"/>
              <w:rPr>
                <w:szCs w:val="18"/>
              </w:rPr>
            </w:pPr>
            <w:r>
              <w:rPr>
                <w:rFonts w:hint="eastAsia"/>
                <w:szCs w:val="18"/>
              </w:rPr>
              <w:t>基本安全培训实施管理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9</w:t>
            </w:r>
          </w:p>
        </w:tc>
        <w:tc>
          <w:tcPr>
            <w:tcW w:w="2216" w:type="dxa"/>
            <w:shd w:val="clear" w:color="auto" w:fill="auto"/>
          </w:tcPr>
          <w:p w:rsidR="00E83BB5" w:rsidRDefault="007C71D8">
            <w:pPr>
              <w:pStyle w:val="affd"/>
              <w:ind w:firstLineChars="0" w:firstLine="0"/>
              <w:rPr>
                <w:szCs w:val="18"/>
              </w:rPr>
            </w:pPr>
            <w:r>
              <w:rPr>
                <w:rFonts w:hint="eastAsia"/>
                <w:szCs w:val="18"/>
              </w:rPr>
              <w:t>培训组织实施类</w:t>
            </w:r>
          </w:p>
        </w:tc>
        <w:tc>
          <w:tcPr>
            <w:tcW w:w="3415" w:type="dxa"/>
            <w:shd w:val="clear" w:color="auto" w:fill="auto"/>
          </w:tcPr>
          <w:p w:rsidR="00E83BB5" w:rsidRDefault="007C71D8">
            <w:pPr>
              <w:pStyle w:val="affd"/>
              <w:ind w:firstLineChars="0" w:firstLine="0"/>
              <w:rPr>
                <w:szCs w:val="18"/>
              </w:rPr>
            </w:pPr>
            <w:r>
              <w:rPr>
                <w:rFonts w:hint="eastAsia"/>
                <w:szCs w:val="18"/>
              </w:rPr>
              <w:t>岗位培训（OJT）管理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10</w:t>
            </w:r>
          </w:p>
        </w:tc>
        <w:tc>
          <w:tcPr>
            <w:tcW w:w="2216" w:type="dxa"/>
            <w:shd w:val="clear" w:color="auto" w:fill="auto"/>
          </w:tcPr>
          <w:p w:rsidR="00E83BB5" w:rsidRDefault="007C71D8">
            <w:pPr>
              <w:pStyle w:val="affd"/>
              <w:ind w:firstLineChars="0" w:firstLine="0"/>
              <w:rPr>
                <w:szCs w:val="18"/>
              </w:rPr>
            </w:pPr>
            <w:r>
              <w:rPr>
                <w:rFonts w:hint="eastAsia"/>
                <w:szCs w:val="18"/>
              </w:rPr>
              <w:t>培训组织实施类</w:t>
            </w:r>
          </w:p>
        </w:tc>
        <w:tc>
          <w:tcPr>
            <w:tcW w:w="3415" w:type="dxa"/>
            <w:shd w:val="clear" w:color="auto" w:fill="auto"/>
          </w:tcPr>
          <w:p w:rsidR="00E83BB5" w:rsidRDefault="007C71D8">
            <w:pPr>
              <w:pStyle w:val="affd"/>
              <w:ind w:firstLineChars="0" w:firstLine="0"/>
              <w:rPr>
                <w:szCs w:val="18"/>
              </w:rPr>
            </w:pPr>
            <w:r>
              <w:rPr>
                <w:rFonts w:hint="eastAsia"/>
                <w:szCs w:val="18"/>
              </w:rPr>
              <w:t>运行人员培训管理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11</w:t>
            </w:r>
          </w:p>
        </w:tc>
        <w:tc>
          <w:tcPr>
            <w:tcW w:w="2216" w:type="dxa"/>
            <w:shd w:val="clear" w:color="auto" w:fill="auto"/>
          </w:tcPr>
          <w:p w:rsidR="00E83BB5" w:rsidRDefault="007C71D8">
            <w:pPr>
              <w:pStyle w:val="affd"/>
              <w:ind w:firstLineChars="0" w:firstLine="0"/>
              <w:rPr>
                <w:szCs w:val="18"/>
              </w:rPr>
            </w:pPr>
            <w:r>
              <w:rPr>
                <w:rFonts w:hint="eastAsia"/>
                <w:szCs w:val="18"/>
              </w:rPr>
              <w:t>培训组织实施类</w:t>
            </w:r>
          </w:p>
        </w:tc>
        <w:tc>
          <w:tcPr>
            <w:tcW w:w="3415" w:type="dxa"/>
            <w:shd w:val="clear" w:color="auto" w:fill="auto"/>
          </w:tcPr>
          <w:p w:rsidR="00E83BB5" w:rsidRDefault="007C71D8">
            <w:pPr>
              <w:pStyle w:val="affd"/>
              <w:ind w:firstLineChars="0" w:firstLine="0"/>
              <w:rPr>
                <w:szCs w:val="18"/>
              </w:rPr>
            </w:pPr>
            <w:r>
              <w:rPr>
                <w:rFonts w:hint="eastAsia"/>
                <w:szCs w:val="18"/>
              </w:rPr>
              <w:t>维修人员培训管理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12</w:t>
            </w:r>
          </w:p>
        </w:tc>
        <w:tc>
          <w:tcPr>
            <w:tcW w:w="2216" w:type="dxa"/>
            <w:shd w:val="clear" w:color="auto" w:fill="auto"/>
          </w:tcPr>
          <w:p w:rsidR="00E83BB5" w:rsidRDefault="007C71D8">
            <w:pPr>
              <w:pStyle w:val="affd"/>
              <w:ind w:firstLineChars="0" w:firstLine="0"/>
              <w:rPr>
                <w:szCs w:val="18"/>
              </w:rPr>
            </w:pPr>
            <w:r>
              <w:rPr>
                <w:rFonts w:hint="eastAsia"/>
                <w:szCs w:val="18"/>
              </w:rPr>
              <w:t>培训组织实施类</w:t>
            </w:r>
          </w:p>
        </w:tc>
        <w:tc>
          <w:tcPr>
            <w:tcW w:w="3415" w:type="dxa"/>
            <w:shd w:val="clear" w:color="auto" w:fill="auto"/>
          </w:tcPr>
          <w:p w:rsidR="00E83BB5" w:rsidRDefault="007C71D8">
            <w:pPr>
              <w:pStyle w:val="affd"/>
              <w:ind w:firstLineChars="0" w:firstLine="0"/>
              <w:rPr>
                <w:szCs w:val="18"/>
              </w:rPr>
            </w:pPr>
            <w:r>
              <w:rPr>
                <w:rFonts w:hint="eastAsia"/>
                <w:szCs w:val="18"/>
              </w:rPr>
              <w:t>外委培训实施管理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13</w:t>
            </w:r>
          </w:p>
        </w:tc>
        <w:tc>
          <w:tcPr>
            <w:tcW w:w="2216" w:type="dxa"/>
            <w:shd w:val="clear" w:color="auto" w:fill="auto"/>
          </w:tcPr>
          <w:p w:rsidR="00E83BB5" w:rsidRDefault="007C71D8">
            <w:pPr>
              <w:pStyle w:val="affd"/>
              <w:ind w:firstLineChars="0" w:firstLine="0"/>
              <w:rPr>
                <w:szCs w:val="18"/>
              </w:rPr>
            </w:pPr>
            <w:r>
              <w:rPr>
                <w:rFonts w:hint="eastAsia"/>
                <w:szCs w:val="18"/>
              </w:rPr>
              <w:t>培训组织实施类</w:t>
            </w:r>
          </w:p>
        </w:tc>
        <w:tc>
          <w:tcPr>
            <w:tcW w:w="3415" w:type="dxa"/>
            <w:shd w:val="clear" w:color="auto" w:fill="auto"/>
          </w:tcPr>
          <w:p w:rsidR="00E83BB5" w:rsidRDefault="007C71D8">
            <w:pPr>
              <w:pStyle w:val="affd"/>
              <w:ind w:firstLineChars="0" w:firstLine="0"/>
              <w:rPr>
                <w:szCs w:val="18"/>
              </w:rPr>
            </w:pPr>
            <w:r>
              <w:rPr>
                <w:rFonts w:hint="eastAsia"/>
                <w:szCs w:val="18"/>
              </w:rPr>
              <w:t>安全教育培训管理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14</w:t>
            </w:r>
          </w:p>
        </w:tc>
        <w:tc>
          <w:tcPr>
            <w:tcW w:w="2216" w:type="dxa"/>
            <w:shd w:val="clear" w:color="auto" w:fill="auto"/>
          </w:tcPr>
          <w:p w:rsidR="00E83BB5" w:rsidRDefault="007C71D8">
            <w:pPr>
              <w:pStyle w:val="affd"/>
              <w:ind w:firstLineChars="0" w:firstLine="0"/>
              <w:rPr>
                <w:szCs w:val="18"/>
              </w:rPr>
            </w:pPr>
            <w:r>
              <w:rPr>
                <w:rFonts w:hint="eastAsia"/>
                <w:szCs w:val="18"/>
              </w:rPr>
              <w:t>培训组织实施类</w:t>
            </w:r>
          </w:p>
        </w:tc>
        <w:tc>
          <w:tcPr>
            <w:tcW w:w="3415" w:type="dxa"/>
            <w:shd w:val="clear" w:color="auto" w:fill="auto"/>
          </w:tcPr>
          <w:p w:rsidR="00E83BB5" w:rsidRDefault="007C71D8">
            <w:pPr>
              <w:pStyle w:val="affd"/>
              <w:ind w:firstLineChars="0" w:firstLine="0"/>
              <w:rPr>
                <w:szCs w:val="18"/>
              </w:rPr>
            </w:pPr>
            <w:r>
              <w:rPr>
                <w:rFonts w:hint="eastAsia"/>
                <w:szCs w:val="18"/>
              </w:rPr>
              <w:t>管理培训管理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15</w:t>
            </w:r>
          </w:p>
        </w:tc>
        <w:tc>
          <w:tcPr>
            <w:tcW w:w="2216" w:type="dxa"/>
            <w:shd w:val="clear" w:color="auto" w:fill="auto"/>
          </w:tcPr>
          <w:p w:rsidR="00E83BB5" w:rsidRDefault="007C71D8">
            <w:pPr>
              <w:pStyle w:val="affd"/>
              <w:ind w:firstLineChars="0" w:firstLine="0"/>
              <w:rPr>
                <w:szCs w:val="18"/>
              </w:rPr>
            </w:pPr>
            <w:r>
              <w:rPr>
                <w:rFonts w:hint="eastAsia"/>
                <w:szCs w:val="18"/>
              </w:rPr>
              <w:t>资格管理类</w:t>
            </w:r>
          </w:p>
        </w:tc>
        <w:tc>
          <w:tcPr>
            <w:tcW w:w="3415" w:type="dxa"/>
            <w:shd w:val="clear" w:color="auto" w:fill="auto"/>
          </w:tcPr>
          <w:p w:rsidR="00E83BB5" w:rsidRDefault="007C71D8">
            <w:pPr>
              <w:pStyle w:val="affd"/>
              <w:ind w:firstLineChars="0" w:firstLine="0"/>
              <w:rPr>
                <w:szCs w:val="18"/>
              </w:rPr>
            </w:pPr>
            <w:r>
              <w:rPr>
                <w:rFonts w:hint="eastAsia"/>
                <w:szCs w:val="18"/>
              </w:rPr>
              <w:t>员工培训与资格管理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16</w:t>
            </w:r>
          </w:p>
        </w:tc>
        <w:tc>
          <w:tcPr>
            <w:tcW w:w="2216" w:type="dxa"/>
            <w:shd w:val="clear" w:color="auto" w:fill="auto"/>
          </w:tcPr>
          <w:p w:rsidR="00E83BB5" w:rsidRDefault="007C71D8">
            <w:pPr>
              <w:pStyle w:val="affd"/>
              <w:ind w:firstLineChars="0" w:firstLine="0"/>
              <w:rPr>
                <w:szCs w:val="18"/>
              </w:rPr>
            </w:pPr>
            <w:r>
              <w:rPr>
                <w:rFonts w:hint="eastAsia"/>
                <w:szCs w:val="18"/>
              </w:rPr>
              <w:t>资格管理类</w:t>
            </w:r>
          </w:p>
        </w:tc>
        <w:tc>
          <w:tcPr>
            <w:tcW w:w="3415" w:type="dxa"/>
            <w:shd w:val="clear" w:color="auto" w:fill="auto"/>
          </w:tcPr>
          <w:p w:rsidR="00E83BB5" w:rsidRDefault="007C71D8">
            <w:pPr>
              <w:pStyle w:val="affd"/>
              <w:ind w:firstLineChars="0" w:firstLine="0"/>
              <w:rPr>
                <w:szCs w:val="18"/>
              </w:rPr>
            </w:pPr>
            <w:r>
              <w:rPr>
                <w:rFonts w:hint="eastAsia"/>
                <w:szCs w:val="18"/>
              </w:rPr>
              <w:t>承包商人员培训与资格管理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17</w:t>
            </w:r>
          </w:p>
        </w:tc>
        <w:tc>
          <w:tcPr>
            <w:tcW w:w="2216" w:type="dxa"/>
            <w:shd w:val="clear" w:color="auto" w:fill="auto"/>
          </w:tcPr>
          <w:p w:rsidR="00E83BB5" w:rsidRDefault="007C71D8">
            <w:pPr>
              <w:pStyle w:val="affd"/>
              <w:ind w:firstLineChars="0" w:firstLine="0"/>
              <w:rPr>
                <w:szCs w:val="18"/>
              </w:rPr>
            </w:pPr>
            <w:r>
              <w:rPr>
                <w:rFonts w:hint="eastAsia"/>
                <w:szCs w:val="18"/>
              </w:rPr>
              <w:t>操纵人员管理类</w:t>
            </w:r>
          </w:p>
        </w:tc>
        <w:tc>
          <w:tcPr>
            <w:tcW w:w="3415" w:type="dxa"/>
            <w:shd w:val="clear" w:color="auto" w:fill="auto"/>
          </w:tcPr>
          <w:p w:rsidR="00E83BB5" w:rsidRDefault="007C71D8">
            <w:pPr>
              <w:pStyle w:val="affd"/>
              <w:ind w:firstLineChars="0" w:firstLine="0"/>
              <w:rPr>
                <w:szCs w:val="18"/>
              </w:rPr>
            </w:pPr>
            <w:r>
              <w:rPr>
                <w:rFonts w:hint="eastAsia"/>
                <w:szCs w:val="18"/>
              </w:rPr>
              <w:t>全范围模拟机培训管理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18</w:t>
            </w:r>
          </w:p>
        </w:tc>
        <w:tc>
          <w:tcPr>
            <w:tcW w:w="2216" w:type="dxa"/>
            <w:shd w:val="clear" w:color="auto" w:fill="auto"/>
          </w:tcPr>
          <w:p w:rsidR="00E83BB5" w:rsidRDefault="007C71D8">
            <w:pPr>
              <w:pStyle w:val="affd"/>
              <w:ind w:firstLineChars="0" w:firstLine="0"/>
              <w:rPr>
                <w:szCs w:val="18"/>
              </w:rPr>
            </w:pPr>
            <w:r>
              <w:rPr>
                <w:rFonts w:hint="eastAsia"/>
                <w:szCs w:val="18"/>
              </w:rPr>
              <w:t>操纵人员管理类</w:t>
            </w:r>
          </w:p>
        </w:tc>
        <w:tc>
          <w:tcPr>
            <w:tcW w:w="3415" w:type="dxa"/>
            <w:shd w:val="clear" w:color="auto" w:fill="auto"/>
          </w:tcPr>
          <w:p w:rsidR="00E83BB5" w:rsidRDefault="007C71D8">
            <w:pPr>
              <w:pStyle w:val="affd"/>
              <w:ind w:firstLineChars="0" w:firstLine="0"/>
              <w:rPr>
                <w:szCs w:val="18"/>
              </w:rPr>
            </w:pPr>
            <w:r>
              <w:rPr>
                <w:rFonts w:hint="eastAsia"/>
                <w:szCs w:val="18"/>
              </w:rPr>
              <w:t>模拟机偏差及运维管理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19</w:t>
            </w:r>
          </w:p>
        </w:tc>
        <w:tc>
          <w:tcPr>
            <w:tcW w:w="2216" w:type="dxa"/>
            <w:shd w:val="clear" w:color="auto" w:fill="auto"/>
          </w:tcPr>
          <w:p w:rsidR="00E83BB5" w:rsidRDefault="007C71D8">
            <w:pPr>
              <w:pStyle w:val="affd"/>
              <w:ind w:firstLineChars="0" w:firstLine="0"/>
              <w:rPr>
                <w:szCs w:val="18"/>
              </w:rPr>
            </w:pPr>
            <w:r>
              <w:rPr>
                <w:rFonts w:hint="eastAsia"/>
                <w:szCs w:val="18"/>
              </w:rPr>
              <w:t>操纵人员管理类</w:t>
            </w:r>
          </w:p>
        </w:tc>
        <w:tc>
          <w:tcPr>
            <w:tcW w:w="3415" w:type="dxa"/>
            <w:shd w:val="clear" w:color="auto" w:fill="auto"/>
          </w:tcPr>
          <w:p w:rsidR="00E83BB5" w:rsidRDefault="007C71D8">
            <w:pPr>
              <w:pStyle w:val="affd"/>
              <w:ind w:firstLineChars="0" w:firstLine="0"/>
              <w:rPr>
                <w:szCs w:val="18"/>
              </w:rPr>
            </w:pPr>
            <w:r>
              <w:rPr>
                <w:rFonts w:hint="eastAsia"/>
                <w:szCs w:val="18"/>
              </w:rPr>
              <w:t>值长领导力管理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20</w:t>
            </w:r>
          </w:p>
        </w:tc>
        <w:tc>
          <w:tcPr>
            <w:tcW w:w="2216" w:type="dxa"/>
            <w:shd w:val="clear" w:color="auto" w:fill="auto"/>
          </w:tcPr>
          <w:p w:rsidR="00E83BB5" w:rsidRDefault="007C71D8">
            <w:pPr>
              <w:pStyle w:val="affd"/>
              <w:ind w:firstLineChars="0" w:firstLine="0"/>
              <w:rPr>
                <w:szCs w:val="18"/>
              </w:rPr>
            </w:pPr>
            <w:r>
              <w:rPr>
                <w:rFonts w:hint="eastAsia"/>
                <w:szCs w:val="18"/>
              </w:rPr>
              <w:t>操纵人员管理类</w:t>
            </w:r>
          </w:p>
        </w:tc>
        <w:tc>
          <w:tcPr>
            <w:tcW w:w="3415" w:type="dxa"/>
            <w:shd w:val="clear" w:color="auto" w:fill="auto"/>
          </w:tcPr>
          <w:p w:rsidR="00E83BB5" w:rsidRDefault="007C71D8">
            <w:pPr>
              <w:pStyle w:val="affd"/>
              <w:ind w:firstLineChars="0" w:firstLine="0"/>
              <w:rPr>
                <w:szCs w:val="18"/>
              </w:rPr>
            </w:pPr>
            <w:r>
              <w:rPr>
                <w:rFonts w:hint="eastAsia"/>
                <w:szCs w:val="18"/>
              </w:rPr>
              <w:t>操纵人员基本功管理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21</w:t>
            </w:r>
          </w:p>
        </w:tc>
        <w:tc>
          <w:tcPr>
            <w:tcW w:w="2216" w:type="dxa"/>
            <w:shd w:val="clear" w:color="auto" w:fill="auto"/>
          </w:tcPr>
          <w:p w:rsidR="00E83BB5" w:rsidRDefault="007C71D8">
            <w:pPr>
              <w:pStyle w:val="affd"/>
              <w:ind w:firstLineChars="0" w:firstLine="0"/>
              <w:rPr>
                <w:szCs w:val="18"/>
              </w:rPr>
            </w:pPr>
            <w:r>
              <w:rPr>
                <w:rFonts w:hint="eastAsia"/>
                <w:szCs w:val="18"/>
              </w:rPr>
              <w:t>技能培训管理类</w:t>
            </w:r>
          </w:p>
        </w:tc>
        <w:tc>
          <w:tcPr>
            <w:tcW w:w="3415" w:type="dxa"/>
            <w:shd w:val="clear" w:color="auto" w:fill="auto"/>
          </w:tcPr>
          <w:p w:rsidR="00E83BB5" w:rsidRDefault="007C71D8">
            <w:pPr>
              <w:pStyle w:val="affd"/>
              <w:ind w:firstLineChars="0" w:firstLine="0"/>
              <w:rPr>
                <w:szCs w:val="18"/>
              </w:rPr>
            </w:pPr>
            <w:r>
              <w:rPr>
                <w:rFonts w:hint="eastAsia"/>
                <w:szCs w:val="18"/>
              </w:rPr>
              <w:t>技能培训管理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22</w:t>
            </w:r>
          </w:p>
        </w:tc>
        <w:tc>
          <w:tcPr>
            <w:tcW w:w="2216" w:type="dxa"/>
            <w:shd w:val="clear" w:color="auto" w:fill="auto"/>
          </w:tcPr>
          <w:p w:rsidR="00E83BB5" w:rsidRDefault="007C71D8">
            <w:pPr>
              <w:pStyle w:val="affd"/>
              <w:ind w:firstLineChars="0" w:firstLine="0"/>
              <w:rPr>
                <w:szCs w:val="18"/>
              </w:rPr>
            </w:pPr>
            <w:r>
              <w:rPr>
                <w:rFonts w:hint="eastAsia"/>
                <w:szCs w:val="18"/>
              </w:rPr>
              <w:t>技能培训管理类</w:t>
            </w:r>
          </w:p>
        </w:tc>
        <w:tc>
          <w:tcPr>
            <w:tcW w:w="3415" w:type="dxa"/>
            <w:shd w:val="clear" w:color="auto" w:fill="auto"/>
          </w:tcPr>
          <w:p w:rsidR="00E83BB5" w:rsidRDefault="007C71D8">
            <w:pPr>
              <w:pStyle w:val="affd"/>
              <w:ind w:firstLineChars="0" w:firstLine="0"/>
              <w:rPr>
                <w:szCs w:val="18"/>
              </w:rPr>
            </w:pPr>
            <w:r>
              <w:rPr>
                <w:rFonts w:hint="eastAsia"/>
                <w:szCs w:val="18"/>
              </w:rPr>
              <w:t>技能培训设施管理</w:t>
            </w:r>
          </w:p>
        </w:tc>
      </w:tr>
      <w:tr w:rsidR="00E83BB5">
        <w:trPr>
          <w:jc w:val="center"/>
        </w:trPr>
        <w:tc>
          <w:tcPr>
            <w:tcW w:w="906" w:type="dxa"/>
            <w:shd w:val="clear" w:color="auto" w:fill="auto"/>
          </w:tcPr>
          <w:p w:rsidR="00E83BB5" w:rsidRDefault="007C71D8">
            <w:pPr>
              <w:pStyle w:val="affd"/>
              <w:ind w:firstLineChars="0" w:firstLine="0"/>
              <w:rPr>
                <w:szCs w:val="18"/>
              </w:rPr>
            </w:pPr>
            <w:r>
              <w:rPr>
                <w:rFonts w:hint="eastAsia"/>
                <w:szCs w:val="18"/>
              </w:rPr>
              <w:t>23</w:t>
            </w:r>
          </w:p>
        </w:tc>
        <w:tc>
          <w:tcPr>
            <w:tcW w:w="2216" w:type="dxa"/>
            <w:shd w:val="clear" w:color="auto" w:fill="auto"/>
          </w:tcPr>
          <w:p w:rsidR="00E83BB5" w:rsidRDefault="007C71D8">
            <w:pPr>
              <w:pStyle w:val="affd"/>
              <w:ind w:firstLineChars="0" w:firstLine="0"/>
              <w:rPr>
                <w:szCs w:val="18"/>
              </w:rPr>
            </w:pPr>
            <w:r>
              <w:rPr>
                <w:rFonts w:hint="eastAsia"/>
                <w:szCs w:val="18"/>
              </w:rPr>
              <w:t>技能培训管理类</w:t>
            </w:r>
          </w:p>
        </w:tc>
        <w:tc>
          <w:tcPr>
            <w:tcW w:w="3415" w:type="dxa"/>
            <w:shd w:val="clear" w:color="auto" w:fill="auto"/>
          </w:tcPr>
          <w:p w:rsidR="00E83BB5" w:rsidRDefault="007C71D8">
            <w:pPr>
              <w:pStyle w:val="affd"/>
              <w:ind w:firstLineChars="0" w:firstLine="0"/>
              <w:rPr>
                <w:szCs w:val="18"/>
              </w:rPr>
            </w:pPr>
            <w:r>
              <w:rPr>
                <w:rFonts w:hint="eastAsia"/>
                <w:szCs w:val="18"/>
              </w:rPr>
              <w:t>职业技能鉴定实施管理</w:t>
            </w:r>
          </w:p>
        </w:tc>
      </w:tr>
    </w:tbl>
    <w:p w:rsidR="00E83BB5" w:rsidRDefault="00E83BB5">
      <w:pPr>
        <w:widowControl/>
        <w:jc w:val="left"/>
        <w:rPr>
          <w:rFonts w:ascii="宋体"/>
          <w:kern w:val="0"/>
          <w:szCs w:val="20"/>
        </w:rPr>
      </w:pPr>
    </w:p>
    <w:p w:rsidR="00E83BB5" w:rsidRDefault="007C71D8">
      <w:pPr>
        <w:widowControl/>
        <w:jc w:val="left"/>
        <w:rPr>
          <w:rFonts w:ascii="宋体"/>
          <w:kern w:val="0"/>
          <w:szCs w:val="20"/>
        </w:rPr>
      </w:pPr>
      <w:r>
        <w:rPr>
          <w:rFonts w:ascii="宋体"/>
          <w:kern w:val="0"/>
          <w:szCs w:val="20"/>
        </w:rPr>
        <w:br w:type="page"/>
      </w:r>
    </w:p>
    <w:p w:rsidR="00E83BB5" w:rsidRDefault="007C71D8">
      <w:pPr>
        <w:pStyle w:val="af4"/>
        <w:tabs>
          <w:tab w:val="left" w:pos="360"/>
        </w:tabs>
        <w:ind w:left="0"/>
      </w:pPr>
      <w:r>
        <w:lastRenderedPageBreak/>
        <w:br/>
      </w:r>
      <w:bookmarkStart w:id="876" w:name="_Toc68796823"/>
      <w:r>
        <w:rPr>
          <w:rFonts w:hint="eastAsia"/>
        </w:rPr>
        <w:t>（资料性附录）</w:t>
      </w:r>
      <w:r>
        <w:br/>
      </w:r>
      <w:r>
        <w:rPr>
          <w:rFonts w:hint="eastAsia"/>
        </w:rPr>
        <w:t>培训领域技术文件清单</w:t>
      </w:r>
      <w:bookmarkEnd w:id="876"/>
    </w:p>
    <w:tbl>
      <w:tblPr>
        <w:tblW w:w="5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4930"/>
      </w:tblGrid>
      <w:tr w:rsidR="00E83BB5">
        <w:trPr>
          <w:trHeight w:val="343"/>
          <w:tblHeader/>
          <w:jc w:val="center"/>
        </w:trPr>
        <w:tc>
          <w:tcPr>
            <w:tcW w:w="906" w:type="dxa"/>
            <w:shd w:val="clear" w:color="auto" w:fill="auto"/>
            <w:vAlign w:val="center"/>
          </w:tcPr>
          <w:p w:rsidR="00E83BB5" w:rsidRDefault="007C71D8">
            <w:pPr>
              <w:pStyle w:val="a6"/>
              <w:numPr>
                <w:ilvl w:val="0"/>
                <w:numId w:val="0"/>
              </w:numPr>
              <w:spacing w:beforeLines="0" w:before="0" w:afterLines="0" w:after="0" w:line="300" w:lineRule="auto"/>
              <w:jc w:val="center"/>
              <w:outlineLvl w:val="9"/>
              <w:rPr>
                <w:rFonts w:ascii="宋体" w:hAnsi="宋体" w:cs="宋体"/>
                <w:b/>
                <w:color w:val="000000"/>
              </w:rPr>
            </w:pPr>
            <w:r>
              <w:rPr>
                <w:rFonts w:ascii="宋体" w:hAnsi="宋体" w:cs="宋体" w:hint="eastAsia"/>
                <w:b/>
                <w:color w:val="000000"/>
              </w:rPr>
              <w:t>序号</w:t>
            </w:r>
          </w:p>
        </w:tc>
        <w:tc>
          <w:tcPr>
            <w:tcW w:w="4930" w:type="dxa"/>
            <w:vAlign w:val="center"/>
          </w:tcPr>
          <w:p w:rsidR="00E83BB5" w:rsidRDefault="007C71D8">
            <w:pPr>
              <w:widowControl/>
              <w:jc w:val="center"/>
              <w:rPr>
                <w:rFonts w:ascii="宋体" w:hAnsi="宋体" w:cs="宋体"/>
                <w:b/>
                <w:color w:val="000000"/>
                <w:kern w:val="0"/>
                <w:szCs w:val="21"/>
              </w:rPr>
            </w:pPr>
            <w:r>
              <w:rPr>
                <w:rFonts w:ascii="宋体" w:hAnsi="宋体" w:cs="宋体" w:hint="eastAsia"/>
                <w:b/>
                <w:color w:val="000000"/>
                <w:kern w:val="0"/>
                <w:szCs w:val="21"/>
              </w:rPr>
              <w:t>技术文件名称</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4930" w:type="dxa"/>
            <w:vAlign w:val="center"/>
          </w:tcPr>
          <w:p w:rsidR="00E83BB5" w:rsidRDefault="007C71D8">
            <w:pPr>
              <w:rPr>
                <w:kern w:val="0"/>
                <w:szCs w:val="21"/>
              </w:rPr>
            </w:pPr>
            <w:r>
              <w:rPr>
                <w:rFonts w:hint="eastAsia"/>
                <w:kern w:val="0"/>
                <w:szCs w:val="21"/>
              </w:rPr>
              <w:t>全范围模拟机运行、维护与管理大纲</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4930" w:type="dxa"/>
            <w:vAlign w:val="center"/>
          </w:tcPr>
          <w:p w:rsidR="00E83BB5" w:rsidRDefault="007C71D8">
            <w:pPr>
              <w:rPr>
                <w:kern w:val="0"/>
                <w:szCs w:val="21"/>
              </w:rPr>
            </w:pPr>
            <w:r>
              <w:rPr>
                <w:rFonts w:hint="eastAsia"/>
                <w:kern w:val="0"/>
                <w:szCs w:val="21"/>
              </w:rPr>
              <w:t>模拟机教学课件（文件包）</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3</w:t>
            </w:r>
          </w:p>
        </w:tc>
        <w:tc>
          <w:tcPr>
            <w:tcW w:w="4930" w:type="dxa"/>
            <w:vAlign w:val="center"/>
          </w:tcPr>
          <w:p w:rsidR="00E83BB5" w:rsidRDefault="007C71D8">
            <w:pPr>
              <w:rPr>
                <w:kern w:val="0"/>
                <w:szCs w:val="21"/>
              </w:rPr>
            </w:pPr>
            <w:r>
              <w:rPr>
                <w:rFonts w:hint="eastAsia"/>
                <w:kern w:val="0"/>
                <w:szCs w:val="21"/>
              </w:rPr>
              <w:t>全范围模拟机系统启停规程</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4</w:t>
            </w:r>
          </w:p>
        </w:tc>
        <w:tc>
          <w:tcPr>
            <w:tcW w:w="4930" w:type="dxa"/>
            <w:vAlign w:val="center"/>
          </w:tcPr>
          <w:p w:rsidR="00E83BB5" w:rsidRDefault="007C71D8">
            <w:pPr>
              <w:rPr>
                <w:kern w:val="0"/>
                <w:szCs w:val="21"/>
              </w:rPr>
            </w:pPr>
            <w:r>
              <w:rPr>
                <w:rFonts w:hint="eastAsia"/>
                <w:kern w:val="0"/>
                <w:szCs w:val="21"/>
              </w:rPr>
              <w:t>全范围模拟机软件备份与恢复规程</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5</w:t>
            </w:r>
          </w:p>
        </w:tc>
        <w:tc>
          <w:tcPr>
            <w:tcW w:w="4930" w:type="dxa"/>
            <w:vAlign w:val="center"/>
          </w:tcPr>
          <w:p w:rsidR="00E83BB5" w:rsidRDefault="007C71D8">
            <w:pPr>
              <w:rPr>
                <w:kern w:val="0"/>
                <w:szCs w:val="21"/>
              </w:rPr>
            </w:pPr>
            <w:r>
              <w:rPr>
                <w:rFonts w:hint="eastAsia"/>
                <w:kern w:val="0"/>
                <w:szCs w:val="21"/>
              </w:rPr>
              <w:t>全范围模拟机配套</w:t>
            </w:r>
            <w:r>
              <w:rPr>
                <w:rFonts w:hint="eastAsia"/>
                <w:kern w:val="0"/>
                <w:szCs w:val="21"/>
              </w:rPr>
              <w:t>UPS</w:t>
            </w:r>
            <w:r>
              <w:rPr>
                <w:rFonts w:hint="eastAsia"/>
                <w:kern w:val="0"/>
                <w:szCs w:val="21"/>
              </w:rPr>
              <w:t>操作规程</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6</w:t>
            </w:r>
          </w:p>
        </w:tc>
        <w:tc>
          <w:tcPr>
            <w:tcW w:w="4930" w:type="dxa"/>
            <w:vAlign w:val="center"/>
          </w:tcPr>
          <w:p w:rsidR="00E83BB5" w:rsidRDefault="007C71D8">
            <w:pPr>
              <w:rPr>
                <w:kern w:val="0"/>
                <w:szCs w:val="21"/>
              </w:rPr>
            </w:pPr>
            <w:r>
              <w:rPr>
                <w:rFonts w:hint="eastAsia"/>
                <w:kern w:val="0"/>
                <w:szCs w:val="21"/>
              </w:rPr>
              <w:t>全范围模拟机配套恒温恒湿机操作规程</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7</w:t>
            </w:r>
          </w:p>
        </w:tc>
        <w:tc>
          <w:tcPr>
            <w:tcW w:w="4930" w:type="dxa"/>
            <w:vAlign w:val="center"/>
          </w:tcPr>
          <w:p w:rsidR="00E83BB5" w:rsidRDefault="007C71D8">
            <w:pPr>
              <w:rPr>
                <w:kern w:val="0"/>
                <w:szCs w:val="21"/>
              </w:rPr>
            </w:pPr>
            <w:r>
              <w:rPr>
                <w:rFonts w:hint="eastAsia"/>
                <w:kern w:val="0"/>
                <w:szCs w:val="21"/>
              </w:rPr>
              <w:t>全范围模拟机定期维护规程</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8</w:t>
            </w:r>
          </w:p>
        </w:tc>
        <w:tc>
          <w:tcPr>
            <w:tcW w:w="4930" w:type="dxa"/>
            <w:vAlign w:val="center"/>
          </w:tcPr>
          <w:p w:rsidR="00E83BB5" w:rsidRDefault="007C71D8">
            <w:pPr>
              <w:rPr>
                <w:kern w:val="0"/>
                <w:szCs w:val="21"/>
              </w:rPr>
            </w:pPr>
            <w:r>
              <w:rPr>
                <w:rFonts w:hint="eastAsia"/>
                <w:kern w:val="0"/>
                <w:szCs w:val="21"/>
              </w:rPr>
              <w:t>全范围模拟机</w:t>
            </w:r>
            <w:r>
              <w:rPr>
                <w:rFonts w:hint="eastAsia"/>
                <w:kern w:val="0"/>
                <w:szCs w:val="21"/>
              </w:rPr>
              <w:t>UPS</w:t>
            </w:r>
            <w:r>
              <w:rPr>
                <w:rFonts w:hint="eastAsia"/>
                <w:kern w:val="0"/>
                <w:szCs w:val="21"/>
              </w:rPr>
              <w:t>定期维护规程</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9</w:t>
            </w:r>
          </w:p>
        </w:tc>
        <w:tc>
          <w:tcPr>
            <w:tcW w:w="4930" w:type="dxa"/>
            <w:vAlign w:val="center"/>
          </w:tcPr>
          <w:p w:rsidR="00E83BB5" w:rsidRDefault="007C71D8">
            <w:pPr>
              <w:rPr>
                <w:kern w:val="0"/>
                <w:szCs w:val="21"/>
              </w:rPr>
            </w:pPr>
            <w:r>
              <w:rPr>
                <w:rFonts w:hint="eastAsia"/>
                <w:kern w:val="0"/>
                <w:szCs w:val="21"/>
              </w:rPr>
              <w:t>全范围模拟机硬件接口系统维护规程</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10</w:t>
            </w:r>
          </w:p>
        </w:tc>
        <w:tc>
          <w:tcPr>
            <w:tcW w:w="4930" w:type="dxa"/>
            <w:vAlign w:val="center"/>
          </w:tcPr>
          <w:p w:rsidR="00E83BB5" w:rsidRDefault="007C71D8">
            <w:pPr>
              <w:rPr>
                <w:kern w:val="0"/>
                <w:szCs w:val="21"/>
              </w:rPr>
            </w:pPr>
            <w:r>
              <w:rPr>
                <w:rFonts w:hint="eastAsia"/>
                <w:kern w:val="0"/>
                <w:szCs w:val="21"/>
              </w:rPr>
              <w:t>模拟机设备技术规格书</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11</w:t>
            </w:r>
          </w:p>
        </w:tc>
        <w:tc>
          <w:tcPr>
            <w:tcW w:w="4930" w:type="dxa"/>
            <w:vAlign w:val="center"/>
          </w:tcPr>
          <w:p w:rsidR="00E83BB5" w:rsidRDefault="007C71D8">
            <w:pPr>
              <w:rPr>
                <w:kern w:val="0"/>
                <w:szCs w:val="21"/>
              </w:rPr>
            </w:pPr>
            <w:r>
              <w:rPr>
                <w:rFonts w:hint="eastAsia"/>
                <w:kern w:val="0"/>
                <w:szCs w:val="21"/>
              </w:rPr>
              <w:t>模拟机开发合同</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12</w:t>
            </w:r>
          </w:p>
        </w:tc>
        <w:tc>
          <w:tcPr>
            <w:tcW w:w="4930" w:type="dxa"/>
            <w:vAlign w:val="center"/>
          </w:tcPr>
          <w:p w:rsidR="00E83BB5" w:rsidRDefault="007C71D8">
            <w:pPr>
              <w:rPr>
                <w:kern w:val="0"/>
                <w:szCs w:val="21"/>
              </w:rPr>
            </w:pPr>
            <w:r>
              <w:rPr>
                <w:rFonts w:hint="eastAsia"/>
                <w:kern w:val="0"/>
                <w:szCs w:val="21"/>
              </w:rPr>
              <w:t>模拟机供应商提交的竣工文件（文件包）</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13</w:t>
            </w:r>
          </w:p>
        </w:tc>
        <w:tc>
          <w:tcPr>
            <w:tcW w:w="4930" w:type="dxa"/>
            <w:vAlign w:val="center"/>
          </w:tcPr>
          <w:p w:rsidR="00E83BB5" w:rsidRDefault="007C71D8">
            <w:pPr>
              <w:rPr>
                <w:kern w:val="0"/>
                <w:szCs w:val="21"/>
              </w:rPr>
            </w:pPr>
            <w:r>
              <w:rPr>
                <w:rFonts w:hint="eastAsia"/>
                <w:kern w:val="0"/>
                <w:szCs w:val="21"/>
              </w:rPr>
              <w:t>网络拓扑图</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14</w:t>
            </w:r>
          </w:p>
        </w:tc>
        <w:tc>
          <w:tcPr>
            <w:tcW w:w="4930" w:type="dxa"/>
            <w:vAlign w:val="center"/>
          </w:tcPr>
          <w:p w:rsidR="00E83BB5" w:rsidRDefault="007C71D8">
            <w:pPr>
              <w:rPr>
                <w:kern w:val="0"/>
                <w:szCs w:val="21"/>
              </w:rPr>
            </w:pPr>
            <w:r>
              <w:rPr>
                <w:rFonts w:hint="eastAsia"/>
                <w:kern w:val="0"/>
                <w:szCs w:val="21"/>
              </w:rPr>
              <w:t>盘柜接线图</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15</w:t>
            </w:r>
          </w:p>
        </w:tc>
        <w:tc>
          <w:tcPr>
            <w:tcW w:w="4930" w:type="dxa"/>
            <w:vAlign w:val="center"/>
          </w:tcPr>
          <w:p w:rsidR="00E83BB5" w:rsidRDefault="007C71D8">
            <w:pPr>
              <w:rPr>
                <w:kern w:val="0"/>
                <w:szCs w:val="21"/>
              </w:rPr>
            </w:pPr>
            <w:r>
              <w:rPr>
                <w:rFonts w:hint="eastAsia"/>
                <w:kern w:val="0"/>
                <w:szCs w:val="21"/>
              </w:rPr>
              <w:t>模拟机大厅规程</w:t>
            </w:r>
            <w:r>
              <w:rPr>
                <w:rFonts w:hint="eastAsia"/>
                <w:kern w:val="0"/>
                <w:szCs w:val="21"/>
              </w:rPr>
              <w:t>/</w:t>
            </w:r>
            <w:r>
              <w:rPr>
                <w:rFonts w:hint="eastAsia"/>
                <w:kern w:val="0"/>
                <w:szCs w:val="21"/>
              </w:rPr>
              <w:t>文件（文件包）</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16</w:t>
            </w:r>
          </w:p>
        </w:tc>
        <w:tc>
          <w:tcPr>
            <w:tcW w:w="4930" w:type="dxa"/>
            <w:vAlign w:val="center"/>
          </w:tcPr>
          <w:p w:rsidR="00E83BB5" w:rsidRDefault="007C71D8">
            <w:pPr>
              <w:rPr>
                <w:kern w:val="0"/>
                <w:szCs w:val="21"/>
              </w:rPr>
            </w:pPr>
            <w:r>
              <w:rPr>
                <w:rFonts w:hint="eastAsia"/>
                <w:szCs w:val="21"/>
              </w:rPr>
              <w:t>技能培训设施的运行规程</w:t>
            </w:r>
          </w:p>
        </w:tc>
      </w:tr>
      <w:tr w:rsidR="00E83BB5">
        <w:trPr>
          <w:trHeight w:val="395"/>
          <w:jc w:val="center"/>
        </w:trPr>
        <w:tc>
          <w:tcPr>
            <w:tcW w:w="906" w:type="dxa"/>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17</w:t>
            </w:r>
          </w:p>
        </w:tc>
        <w:tc>
          <w:tcPr>
            <w:tcW w:w="4930" w:type="dxa"/>
            <w:vAlign w:val="center"/>
          </w:tcPr>
          <w:p w:rsidR="00E83BB5" w:rsidRDefault="007C71D8">
            <w:pPr>
              <w:rPr>
                <w:szCs w:val="21"/>
              </w:rPr>
            </w:pPr>
            <w:r>
              <w:rPr>
                <w:rFonts w:hint="eastAsia"/>
                <w:szCs w:val="21"/>
              </w:rPr>
              <w:t>技能培训设施的定期维护和故障维护规程</w:t>
            </w:r>
          </w:p>
        </w:tc>
      </w:tr>
    </w:tbl>
    <w:p w:rsidR="00E83BB5" w:rsidRDefault="00E83BB5">
      <w:pPr>
        <w:widowControl/>
        <w:jc w:val="left"/>
        <w:rPr>
          <w:rFonts w:ascii="宋体"/>
          <w:kern w:val="0"/>
          <w:szCs w:val="20"/>
        </w:rPr>
      </w:pPr>
    </w:p>
    <w:p w:rsidR="00E83BB5" w:rsidRDefault="007C71D8">
      <w:pPr>
        <w:widowControl/>
        <w:jc w:val="left"/>
        <w:rPr>
          <w:rFonts w:ascii="宋体"/>
          <w:kern w:val="0"/>
          <w:szCs w:val="20"/>
        </w:rPr>
      </w:pPr>
      <w:r>
        <w:rPr>
          <w:rFonts w:ascii="宋体"/>
          <w:kern w:val="0"/>
          <w:szCs w:val="20"/>
        </w:rPr>
        <w:br w:type="page"/>
      </w:r>
    </w:p>
    <w:p w:rsidR="00E83BB5" w:rsidRDefault="007C71D8">
      <w:pPr>
        <w:pStyle w:val="af4"/>
        <w:tabs>
          <w:tab w:val="left" w:pos="360"/>
        </w:tabs>
        <w:ind w:left="0"/>
      </w:pPr>
      <w:r>
        <w:lastRenderedPageBreak/>
        <w:br/>
      </w:r>
      <w:bookmarkStart w:id="877" w:name="_Toc68796824"/>
      <w:r>
        <w:rPr>
          <w:rFonts w:hint="eastAsia"/>
        </w:rPr>
        <w:t>（资料性附录）</w:t>
      </w:r>
      <w:r>
        <w:br/>
      </w:r>
      <w:r>
        <w:rPr>
          <w:rFonts w:hint="eastAsia"/>
        </w:rPr>
        <w:t>首批操纵人员培训与取照路径图</w:t>
      </w:r>
      <w:bookmarkEnd w:id="877"/>
    </w:p>
    <w:p w:rsidR="00E83BB5" w:rsidRDefault="00E83BB5">
      <w:pPr>
        <w:widowControl/>
        <w:jc w:val="left"/>
      </w:pPr>
    </w:p>
    <w:p w:rsidR="00E83BB5" w:rsidRDefault="007C71D8">
      <w:pPr>
        <w:pStyle w:val="affd"/>
        <w:jc w:val="center"/>
      </w:pPr>
      <w:r>
        <w:object w:dxaOrig="7071" w:dyaOrig="10832">
          <v:shape id="_x0000_i1027" type="#_x0000_t75" style="width:353.9pt;height:541.35pt" o:ole="">
            <v:imagedata r:id="rId17" o:title=""/>
          </v:shape>
          <o:OLEObject Type="Embed" ProgID="Visio.Drawing.15" ShapeID="_x0000_i1027" DrawAspect="Content" ObjectID="_1679921126" r:id="rId18"/>
        </w:object>
      </w:r>
    </w:p>
    <w:p w:rsidR="00E83BB5" w:rsidRDefault="007C71D8">
      <w:pPr>
        <w:widowControl/>
        <w:jc w:val="left"/>
      </w:pPr>
      <w:r>
        <w:br w:type="page"/>
      </w:r>
    </w:p>
    <w:p w:rsidR="00E83BB5" w:rsidRDefault="007C71D8">
      <w:pPr>
        <w:pStyle w:val="af4"/>
        <w:tabs>
          <w:tab w:val="left" w:pos="360"/>
        </w:tabs>
        <w:ind w:left="0"/>
      </w:pPr>
      <w:r>
        <w:lastRenderedPageBreak/>
        <w:br/>
      </w:r>
      <w:bookmarkStart w:id="878" w:name="_Toc68796825"/>
      <w:r>
        <w:rPr>
          <w:rFonts w:hint="eastAsia"/>
        </w:rPr>
        <w:t>（资料性附录）</w:t>
      </w:r>
      <w:r>
        <w:br/>
      </w:r>
      <w:r>
        <w:rPr>
          <w:rFonts w:hint="eastAsia"/>
        </w:rPr>
        <w:t>调试管理里程碑</w:t>
      </w:r>
      <w:bookmarkEnd w:id="87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2"/>
        <w:gridCol w:w="4146"/>
        <w:gridCol w:w="1749"/>
      </w:tblGrid>
      <w:tr w:rsidR="00E83BB5">
        <w:trPr>
          <w:trHeight w:hRule="exact" w:val="386"/>
          <w:tblHeader/>
          <w:jc w:val="center"/>
        </w:trPr>
        <w:tc>
          <w:tcPr>
            <w:tcW w:w="972" w:type="dxa"/>
            <w:shd w:val="clear" w:color="auto" w:fill="auto"/>
            <w:vAlign w:val="center"/>
          </w:tcPr>
          <w:p w:rsidR="00E83BB5" w:rsidRDefault="007C71D8">
            <w:pPr>
              <w:spacing w:line="360" w:lineRule="auto"/>
              <w:jc w:val="center"/>
              <w:rPr>
                <w:b/>
              </w:rPr>
            </w:pPr>
            <w:r>
              <w:rPr>
                <w:b/>
                <w:kern w:val="0"/>
              </w:rPr>
              <w:t>里程碑</w:t>
            </w:r>
          </w:p>
        </w:tc>
        <w:tc>
          <w:tcPr>
            <w:tcW w:w="4146" w:type="dxa"/>
            <w:shd w:val="clear" w:color="auto" w:fill="auto"/>
            <w:vAlign w:val="center"/>
          </w:tcPr>
          <w:p w:rsidR="00E83BB5" w:rsidRDefault="007C71D8">
            <w:pPr>
              <w:spacing w:line="360" w:lineRule="auto"/>
              <w:jc w:val="center"/>
              <w:rPr>
                <w:b/>
              </w:rPr>
            </w:pPr>
            <w:r>
              <w:rPr>
                <w:b/>
              </w:rPr>
              <w:t>里程碑项目</w:t>
            </w:r>
          </w:p>
        </w:tc>
        <w:tc>
          <w:tcPr>
            <w:tcW w:w="1749" w:type="dxa"/>
            <w:shd w:val="clear" w:color="auto" w:fill="auto"/>
            <w:vAlign w:val="center"/>
          </w:tcPr>
          <w:p w:rsidR="00E83BB5" w:rsidRDefault="007C71D8">
            <w:pPr>
              <w:spacing w:line="360" w:lineRule="auto"/>
              <w:jc w:val="center"/>
              <w:rPr>
                <w:b/>
              </w:rPr>
            </w:pPr>
            <w:r>
              <w:rPr>
                <w:b/>
              </w:rPr>
              <w:t>备注信息</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M01</w:t>
            </w:r>
          </w:p>
        </w:tc>
        <w:tc>
          <w:tcPr>
            <w:tcW w:w="4146" w:type="dxa"/>
            <w:shd w:val="clear" w:color="auto" w:fill="auto"/>
            <w:vAlign w:val="center"/>
          </w:tcPr>
          <w:p w:rsidR="00E83BB5" w:rsidRDefault="007C71D8">
            <w:pPr>
              <w:jc w:val="center"/>
            </w:pPr>
            <w:r>
              <w:rPr>
                <w:rFonts w:hint="eastAsia"/>
              </w:rPr>
              <w:t>调试组织机构明确，调试准备工作小组成立</w:t>
            </w:r>
          </w:p>
        </w:tc>
        <w:tc>
          <w:tcPr>
            <w:tcW w:w="1749" w:type="dxa"/>
            <w:shd w:val="clear" w:color="auto" w:fill="auto"/>
            <w:vAlign w:val="center"/>
          </w:tcPr>
          <w:p w:rsidR="00E83BB5" w:rsidRDefault="007C71D8">
            <w:pPr>
              <w:jc w:val="center"/>
            </w:pPr>
            <w:r>
              <w:t>FCD+7</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M02</w:t>
            </w:r>
          </w:p>
        </w:tc>
        <w:tc>
          <w:tcPr>
            <w:tcW w:w="4146" w:type="dxa"/>
            <w:shd w:val="clear" w:color="auto" w:fill="auto"/>
            <w:vAlign w:val="center"/>
          </w:tcPr>
          <w:p w:rsidR="00E83BB5" w:rsidRDefault="007C71D8">
            <w:pPr>
              <w:jc w:val="center"/>
            </w:pPr>
            <w:r>
              <w:rPr>
                <w:rFonts w:hint="eastAsia"/>
              </w:rPr>
              <w:t>调试准备工作大纲和计划发布</w:t>
            </w:r>
          </w:p>
        </w:tc>
        <w:tc>
          <w:tcPr>
            <w:tcW w:w="1749" w:type="dxa"/>
            <w:shd w:val="clear" w:color="auto" w:fill="auto"/>
            <w:vAlign w:val="center"/>
          </w:tcPr>
          <w:p w:rsidR="00E83BB5" w:rsidRDefault="007C71D8">
            <w:pPr>
              <w:jc w:val="center"/>
            </w:pPr>
            <w:r>
              <w:t>FCD+8</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M03</w:t>
            </w:r>
          </w:p>
        </w:tc>
        <w:tc>
          <w:tcPr>
            <w:tcW w:w="4146" w:type="dxa"/>
            <w:shd w:val="clear" w:color="auto" w:fill="auto"/>
            <w:vAlign w:val="center"/>
          </w:tcPr>
          <w:p w:rsidR="00E83BB5" w:rsidRDefault="007C71D8">
            <w:pPr>
              <w:jc w:val="center"/>
            </w:pPr>
            <w:r>
              <w:rPr>
                <w:rFonts w:hint="eastAsia"/>
              </w:rPr>
              <w:t>调试管理程序清单和编制计划审查完成</w:t>
            </w:r>
          </w:p>
        </w:tc>
        <w:tc>
          <w:tcPr>
            <w:tcW w:w="1749" w:type="dxa"/>
            <w:shd w:val="clear" w:color="auto" w:fill="auto"/>
            <w:vAlign w:val="center"/>
          </w:tcPr>
          <w:p w:rsidR="00E83BB5" w:rsidRDefault="007C71D8">
            <w:pPr>
              <w:jc w:val="center"/>
            </w:pPr>
            <w:r>
              <w:t>FCD+10</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M04</w:t>
            </w:r>
          </w:p>
        </w:tc>
        <w:tc>
          <w:tcPr>
            <w:tcW w:w="4146" w:type="dxa"/>
            <w:shd w:val="clear" w:color="auto" w:fill="auto"/>
            <w:vAlign w:val="center"/>
          </w:tcPr>
          <w:p w:rsidR="00E83BB5" w:rsidRDefault="007C71D8">
            <w:pPr>
              <w:jc w:val="center"/>
            </w:pPr>
            <w:r>
              <w:rPr>
                <w:rFonts w:hint="eastAsia"/>
              </w:rPr>
              <w:t>调试技术程序清单和编制计划审查完成</w:t>
            </w:r>
          </w:p>
        </w:tc>
        <w:tc>
          <w:tcPr>
            <w:tcW w:w="1749" w:type="dxa"/>
            <w:shd w:val="clear" w:color="auto" w:fill="auto"/>
            <w:vAlign w:val="center"/>
          </w:tcPr>
          <w:p w:rsidR="00E83BB5" w:rsidRDefault="007C71D8">
            <w:pPr>
              <w:jc w:val="center"/>
            </w:pPr>
            <w:r>
              <w:t>FCD+13</w:t>
            </w:r>
          </w:p>
        </w:tc>
      </w:tr>
      <w:tr w:rsidR="00E83BB5">
        <w:trPr>
          <w:trHeight w:hRule="exact" w:val="386"/>
          <w:jc w:val="center"/>
        </w:trPr>
        <w:tc>
          <w:tcPr>
            <w:tcW w:w="972" w:type="dxa"/>
            <w:shd w:val="clear" w:color="auto" w:fill="auto"/>
            <w:vAlign w:val="center"/>
          </w:tcPr>
          <w:p w:rsidR="00E83BB5" w:rsidRDefault="007C71D8">
            <w:pPr>
              <w:jc w:val="center"/>
              <w:rPr>
                <w:color w:val="000000"/>
              </w:rPr>
            </w:pPr>
            <w:r>
              <w:rPr>
                <w:color w:val="000000"/>
              </w:rPr>
              <w:t>M05</w:t>
            </w:r>
          </w:p>
        </w:tc>
        <w:tc>
          <w:tcPr>
            <w:tcW w:w="4146" w:type="dxa"/>
            <w:shd w:val="clear" w:color="auto" w:fill="auto"/>
            <w:vAlign w:val="center"/>
          </w:tcPr>
          <w:p w:rsidR="00E83BB5" w:rsidRDefault="007C71D8">
            <w:pPr>
              <w:jc w:val="center"/>
            </w:pPr>
            <w:r>
              <w:rPr>
                <w:rFonts w:hint="eastAsia"/>
              </w:rPr>
              <w:t>调试管理程序和调试接口程序发布</w:t>
            </w:r>
          </w:p>
        </w:tc>
        <w:tc>
          <w:tcPr>
            <w:tcW w:w="1749" w:type="dxa"/>
            <w:shd w:val="clear" w:color="auto" w:fill="auto"/>
            <w:vAlign w:val="center"/>
          </w:tcPr>
          <w:p w:rsidR="00E83BB5" w:rsidRDefault="007C71D8">
            <w:pPr>
              <w:jc w:val="center"/>
            </w:pPr>
            <w:r>
              <w:t>FCD+15</w:t>
            </w:r>
          </w:p>
        </w:tc>
      </w:tr>
      <w:tr w:rsidR="00E83BB5">
        <w:trPr>
          <w:trHeight w:hRule="exact" w:val="591"/>
          <w:jc w:val="center"/>
        </w:trPr>
        <w:tc>
          <w:tcPr>
            <w:tcW w:w="972" w:type="dxa"/>
            <w:shd w:val="clear" w:color="auto" w:fill="auto"/>
            <w:vAlign w:val="center"/>
          </w:tcPr>
          <w:p w:rsidR="00E83BB5" w:rsidRDefault="007C71D8">
            <w:pPr>
              <w:jc w:val="center"/>
              <w:rPr>
                <w:color w:val="000000"/>
              </w:rPr>
            </w:pPr>
            <w:r>
              <w:rPr>
                <w:color w:val="000000"/>
              </w:rPr>
              <w:t>M06</w:t>
            </w:r>
          </w:p>
        </w:tc>
        <w:tc>
          <w:tcPr>
            <w:tcW w:w="4146" w:type="dxa"/>
            <w:shd w:val="clear" w:color="auto" w:fill="auto"/>
            <w:vAlign w:val="center"/>
          </w:tcPr>
          <w:p w:rsidR="00E83BB5" w:rsidRDefault="007C71D8">
            <w:pPr>
              <w:jc w:val="center"/>
            </w:pPr>
            <w:r>
              <w:rPr>
                <w:rFonts w:hint="eastAsia"/>
              </w:rPr>
              <w:t>生产方调试人员授权体系建立</w:t>
            </w:r>
          </w:p>
        </w:tc>
        <w:tc>
          <w:tcPr>
            <w:tcW w:w="1749" w:type="dxa"/>
            <w:shd w:val="clear" w:color="auto" w:fill="auto"/>
            <w:vAlign w:val="center"/>
          </w:tcPr>
          <w:p w:rsidR="00E83BB5" w:rsidRDefault="007C71D8">
            <w:pPr>
              <w:jc w:val="center"/>
            </w:pPr>
            <w:r>
              <w:t>FCD+18</w:t>
            </w:r>
          </w:p>
        </w:tc>
      </w:tr>
      <w:tr w:rsidR="00E83BB5">
        <w:trPr>
          <w:trHeight w:hRule="exact" w:val="386"/>
          <w:jc w:val="center"/>
        </w:trPr>
        <w:tc>
          <w:tcPr>
            <w:tcW w:w="972" w:type="dxa"/>
            <w:shd w:val="clear" w:color="auto" w:fill="auto"/>
            <w:vAlign w:val="center"/>
          </w:tcPr>
          <w:p w:rsidR="00E83BB5" w:rsidRDefault="007C71D8">
            <w:pPr>
              <w:jc w:val="center"/>
              <w:rPr>
                <w:color w:val="000000"/>
              </w:rPr>
            </w:pPr>
            <w:r>
              <w:rPr>
                <w:color w:val="000000"/>
              </w:rPr>
              <w:t>M07</w:t>
            </w:r>
          </w:p>
        </w:tc>
        <w:tc>
          <w:tcPr>
            <w:tcW w:w="4146" w:type="dxa"/>
            <w:shd w:val="clear" w:color="auto" w:fill="auto"/>
            <w:vAlign w:val="center"/>
          </w:tcPr>
          <w:p w:rsidR="00E83BB5" w:rsidRDefault="007C71D8">
            <w:pPr>
              <w:jc w:val="center"/>
            </w:pPr>
            <w:r>
              <w:rPr>
                <w:rFonts w:hint="eastAsia"/>
              </w:rPr>
              <w:t>调试三级进度计划出版</w:t>
            </w:r>
          </w:p>
        </w:tc>
        <w:tc>
          <w:tcPr>
            <w:tcW w:w="1749" w:type="dxa"/>
            <w:shd w:val="clear" w:color="auto" w:fill="auto"/>
            <w:vAlign w:val="center"/>
          </w:tcPr>
          <w:p w:rsidR="00E83BB5" w:rsidRDefault="007C71D8">
            <w:pPr>
              <w:jc w:val="center"/>
            </w:pPr>
            <w:r>
              <w:t>FCD+20</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M08</w:t>
            </w:r>
          </w:p>
        </w:tc>
        <w:tc>
          <w:tcPr>
            <w:tcW w:w="4146" w:type="dxa"/>
            <w:shd w:val="clear" w:color="auto" w:fill="auto"/>
            <w:vAlign w:val="center"/>
          </w:tcPr>
          <w:p w:rsidR="00E83BB5" w:rsidRDefault="007C71D8">
            <w:pPr>
              <w:jc w:val="center"/>
            </w:pPr>
            <w:r>
              <w:rPr>
                <w:rFonts w:hint="eastAsia"/>
              </w:rPr>
              <w:t>调试管理部门成立</w:t>
            </w:r>
          </w:p>
        </w:tc>
        <w:tc>
          <w:tcPr>
            <w:tcW w:w="1749" w:type="dxa"/>
            <w:shd w:val="clear" w:color="auto" w:fill="auto"/>
            <w:vAlign w:val="center"/>
          </w:tcPr>
          <w:p w:rsidR="00E83BB5" w:rsidRDefault="007C71D8">
            <w:pPr>
              <w:jc w:val="center"/>
            </w:pPr>
            <w:r>
              <w:t>FCD+24</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M09</w:t>
            </w:r>
          </w:p>
        </w:tc>
        <w:tc>
          <w:tcPr>
            <w:tcW w:w="4146" w:type="dxa"/>
            <w:shd w:val="clear" w:color="auto" w:fill="auto"/>
            <w:vAlign w:val="center"/>
          </w:tcPr>
          <w:p w:rsidR="00E83BB5" w:rsidRDefault="007C71D8">
            <w:pPr>
              <w:jc w:val="center"/>
            </w:pPr>
            <w:r>
              <w:rPr>
                <w:rFonts w:hint="eastAsia"/>
              </w:rPr>
              <w:t>调试大纲审查</w:t>
            </w:r>
          </w:p>
        </w:tc>
        <w:tc>
          <w:tcPr>
            <w:tcW w:w="1749" w:type="dxa"/>
            <w:shd w:val="clear" w:color="auto" w:fill="auto"/>
            <w:vAlign w:val="center"/>
          </w:tcPr>
          <w:p w:rsidR="00E83BB5" w:rsidRDefault="007C71D8">
            <w:pPr>
              <w:jc w:val="center"/>
            </w:pPr>
            <w:r>
              <w:t>FCD+24</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M10</w:t>
            </w:r>
          </w:p>
        </w:tc>
        <w:tc>
          <w:tcPr>
            <w:tcW w:w="4146" w:type="dxa"/>
            <w:shd w:val="clear" w:color="auto" w:fill="auto"/>
            <w:vAlign w:val="center"/>
          </w:tcPr>
          <w:p w:rsidR="00E83BB5" w:rsidRDefault="007C71D8">
            <w:pPr>
              <w:jc w:val="center"/>
            </w:pPr>
            <w:r>
              <w:rPr>
                <w:rFonts w:hint="eastAsia"/>
              </w:rPr>
              <w:t>首批调试人员完成授权培训</w:t>
            </w:r>
          </w:p>
        </w:tc>
        <w:tc>
          <w:tcPr>
            <w:tcW w:w="1749" w:type="dxa"/>
            <w:shd w:val="clear" w:color="auto" w:fill="auto"/>
            <w:vAlign w:val="center"/>
          </w:tcPr>
          <w:p w:rsidR="00E83BB5" w:rsidRDefault="007C71D8">
            <w:pPr>
              <w:jc w:val="center"/>
            </w:pPr>
            <w:r>
              <w:t>FCD+24</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M11</w:t>
            </w:r>
          </w:p>
        </w:tc>
        <w:tc>
          <w:tcPr>
            <w:tcW w:w="4146" w:type="dxa"/>
            <w:shd w:val="clear" w:color="auto" w:fill="auto"/>
            <w:vAlign w:val="center"/>
          </w:tcPr>
          <w:p w:rsidR="00E83BB5" w:rsidRDefault="007C71D8">
            <w:pPr>
              <w:jc w:val="center"/>
            </w:pPr>
            <w:r>
              <w:rPr>
                <w:rFonts w:hint="eastAsia"/>
              </w:rPr>
              <w:t>调试管理信息系统可用</w:t>
            </w:r>
          </w:p>
        </w:tc>
        <w:tc>
          <w:tcPr>
            <w:tcW w:w="1749" w:type="dxa"/>
            <w:shd w:val="clear" w:color="auto" w:fill="auto"/>
            <w:vAlign w:val="center"/>
          </w:tcPr>
          <w:p w:rsidR="00E83BB5" w:rsidRDefault="007C71D8">
            <w:pPr>
              <w:jc w:val="center"/>
            </w:pPr>
            <w:r>
              <w:t>FCD+24</w:t>
            </w:r>
          </w:p>
        </w:tc>
      </w:tr>
      <w:tr w:rsidR="00E83BB5">
        <w:trPr>
          <w:trHeight w:hRule="exact" w:val="386"/>
          <w:jc w:val="center"/>
        </w:trPr>
        <w:tc>
          <w:tcPr>
            <w:tcW w:w="972" w:type="dxa"/>
            <w:shd w:val="clear" w:color="auto" w:fill="auto"/>
            <w:vAlign w:val="center"/>
          </w:tcPr>
          <w:p w:rsidR="00E83BB5" w:rsidRDefault="007C71D8">
            <w:pPr>
              <w:jc w:val="center"/>
              <w:rPr>
                <w:color w:val="000000"/>
              </w:rPr>
            </w:pPr>
            <w:r>
              <w:rPr>
                <w:color w:val="000000"/>
              </w:rPr>
              <w:t>M12</w:t>
            </w:r>
          </w:p>
        </w:tc>
        <w:tc>
          <w:tcPr>
            <w:tcW w:w="4146" w:type="dxa"/>
            <w:shd w:val="clear" w:color="auto" w:fill="auto"/>
            <w:vAlign w:val="center"/>
          </w:tcPr>
          <w:p w:rsidR="00E83BB5" w:rsidRDefault="007C71D8">
            <w:pPr>
              <w:jc w:val="center"/>
            </w:pPr>
            <w:r>
              <w:rPr>
                <w:rFonts w:hint="eastAsia"/>
              </w:rPr>
              <w:t>首批调试物资可用</w:t>
            </w:r>
          </w:p>
        </w:tc>
        <w:tc>
          <w:tcPr>
            <w:tcW w:w="1749" w:type="dxa"/>
            <w:shd w:val="clear" w:color="auto" w:fill="auto"/>
            <w:vAlign w:val="center"/>
          </w:tcPr>
          <w:p w:rsidR="00E83BB5" w:rsidRDefault="007C71D8">
            <w:pPr>
              <w:jc w:val="center"/>
            </w:pPr>
            <w:r>
              <w:t>FCD+24</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M13</w:t>
            </w:r>
          </w:p>
        </w:tc>
        <w:tc>
          <w:tcPr>
            <w:tcW w:w="4146" w:type="dxa"/>
            <w:shd w:val="clear" w:color="auto" w:fill="auto"/>
            <w:vAlign w:val="center"/>
          </w:tcPr>
          <w:p w:rsidR="00E83BB5" w:rsidRDefault="007C71D8">
            <w:pPr>
              <w:jc w:val="center"/>
            </w:pPr>
            <w:r>
              <w:rPr>
                <w:rFonts w:hint="eastAsia"/>
              </w:rPr>
              <w:t>启动移交接产准备</w:t>
            </w:r>
          </w:p>
        </w:tc>
        <w:tc>
          <w:tcPr>
            <w:tcW w:w="1749" w:type="dxa"/>
            <w:shd w:val="clear" w:color="auto" w:fill="auto"/>
            <w:vAlign w:val="center"/>
          </w:tcPr>
          <w:p w:rsidR="00E83BB5" w:rsidRDefault="007C71D8">
            <w:pPr>
              <w:jc w:val="center"/>
            </w:pPr>
            <w:r>
              <w:t>FCD+25</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M14</w:t>
            </w:r>
          </w:p>
        </w:tc>
        <w:tc>
          <w:tcPr>
            <w:tcW w:w="4146" w:type="dxa"/>
            <w:shd w:val="clear" w:color="auto" w:fill="auto"/>
            <w:vAlign w:val="center"/>
          </w:tcPr>
          <w:p w:rsidR="00E83BB5" w:rsidRDefault="007C71D8">
            <w:pPr>
              <w:jc w:val="center"/>
            </w:pPr>
            <w:r>
              <w:rPr>
                <w:rFonts w:hint="eastAsia"/>
              </w:rPr>
              <w:t>调试规程</w:t>
            </w:r>
            <w:r>
              <w:rPr>
                <w:rFonts w:hint="eastAsia"/>
              </w:rPr>
              <w:t>0</w:t>
            </w:r>
            <w:r>
              <w:rPr>
                <w:rFonts w:hint="eastAsia"/>
              </w:rPr>
              <w:t>版完成编制</w:t>
            </w:r>
          </w:p>
        </w:tc>
        <w:tc>
          <w:tcPr>
            <w:tcW w:w="1749" w:type="dxa"/>
            <w:shd w:val="clear" w:color="auto" w:fill="auto"/>
            <w:vAlign w:val="center"/>
          </w:tcPr>
          <w:p w:rsidR="00E83BB5" w:rsidRDefault="007C71D8">
            <w:pPr>
              <w:jc w:val="center"/>
            </w:pPr>
            <w:r>
              <w:t>FCD+26</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M15</w:t>
            </w:r>
          </w:p>
        </w:tc>
        <w:tc>
          <w:tcPr>
            <w:tcW w:w="4146" w:type="dxa"/>
            <w:shd w:val="clear" w:color="auto" w:fill="auto"/>
            <w:vAlign w:val="center"/>
          </w:tcPr>
          <w:p w:rsidR="00E83BB5" w:rsidRDefault="007C71D8">
            <w:pPr>
              <w:jc w:val="center"/>
            </w:pPr>
            <w:r>
              <w:rPr>
                <w:rFonts w:hint="eastAsia"/>
              </w:rPr>
              <w:t>220kv</w:t>
            </w:r>
            <w:r>
              <w:rPr>
                <w:rFonts w:hint="eastAsia"/>
              </w:rPr>
              <w:t>倒送电</w:t>
            </w:r>
          </w:p>
        </w:tc>
        <w:tc>
          <w:tcPr>
            <w:tcW w:w="1749" w:type="dxa"/>
            <w:shd w:val="clear" w:color="auto" w:fill="auto"/>
            <w:vAlign w:val="center"/>
          </w:tcPr>
          <w:p w:rsidR="00E83BB5" w:rsidRDefault="007C71D8">
            <w:pPr>
              <w:jc w:val="center"/>
            </w:pPr>
            <w:r>
              <w:t>FCD+34</w:t>
            </w:r>
          </w:p>
        </w:tc>
      </w:tr>
      <w:tr w:rsidR="00E83BB5">
        <w:trPr>
          <w:trHeight w:hRule="exact" w:val="386"/>
          <w:jc w:val="center"/>
        </w:trPr>
        <w:tc>
          <w:tcPr>
            <w:tcW w:w="972" w:type="dxa"/>
            <w:shd w:val="clear" w:color="auto" w:fill="auto"/>
            <w:vAlign w:val="center"/>
          </w:tcPr>
          <w:p w:rsidR="00E83BB5" w:rsidRDefault="007C71D8">
            <w:pPr>
              <w:jc w:val="center"/>
              <w:rPr>
                <w:color w:val="000000"/>
              </w:rPr>
            </w:pPr>
            <w:r>
              <w:rPr>
                <w:color w:val="000000"/>
              </w:rPr>
              <w:t>M1</w:t>
            </w:r>
            <w:r>
              <w:rPr>
                <w:rFonts w:hint="eastAsia"/>
                <w:color w:val="000000"/>
              </w:rPr>
              <w:t>6</w:t>
            </w:r>
          </w:p>
        </w:tc>
        <w:tc>
          <w:tcPr>
            <w:tcW w:w="4146" w:type="dxa"/>
            <w:shd w:val="clear" w:color="auto" w:fill="auto"/>
            <w:vAlign w:val="center"/>
          </w:tcPr>
          <w:p w:rsidR="00E83BB5" w:rsidRDefault="007C71D8">
            <w:pPr>
              <w:jc w:val="center"/>
            </w:pPr>
            <w:r>
              <w:rPr>
                <w:rFonts w:hint="eastAsia"/>
              </w:rPr>
              <w:t>除盐水可用</w:t>
            </w:r>
          </w:p>
        </w:tc>
        <w:tc>
          <w:tcPr>
            <w:tcW w:w="1749" w:type="dxa"/>
            <w:shd w:val="clear" w:color="auto" w:fill="auto"/>
            <w:vAlign w:val="center"/>
          </w:tcPr>
          <w:p w:rsidR="00E83BB5" w:rsidRDefault="007C71D8">
            <w:pPr>
              <w:jc w:val="center"/>
            </w:pPr>
            <w:r>
              <w:t>FCD+35</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M1</w:t>
            </w:r>
            <w:r>
              <w:rPr>
                <w:rFonts w:hint="eastAsia"/>
                <w:color w:val="000000"/>
              </w:rPr>
              <w:t>7</w:t>
            </w:r>
          </w:p>
        </w:tc>
        <w:tc>
          <w:tcPr>
            <w:tcW w:w="4146" w:type="dxa"/>
            <w:shd w:val="clear" w:color="auto" w:fill="auto"/>
            <w:vAlign w:val="center"/>
          </w:tcPr>
          <w:p w:rsidR="00E83BB5" w:rsidRDefault="007C71D8">
            <w:pPr>
              <w:jc w:val="center"/>
            </w:pPr>
            <w:r>
              <w:rPr>
                <w:rFonts w:hint="eastAsia"/>
              </w:rPr>
              <w:t>主控室部分可用</w:t>
            </w:r>
          </w:p>
        </w:tc>
        <w:tc>
          <w:tcPr>
            <w:tcW w:w="1749" w:type="dxa"/>
            <w:shd w:val="clear" w:color="auto" w:fill="auto"/>
            <w:vAlign w:val="center"/>
          </w:tcPr>
          <w:p w:rsidR="00E83BB5" w:rsidRDefault="007C71D8">
            <w:pPr>
              <w:jc w:val="center"/>
            </w:pPr>
            <w:r>
              <w:t>FCD+39</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M1</w:t>
            </w:r>
            <w:r>
              <w:rPr>
                <w:rFonts w:hint="eastAsia"/>
                <w:color w:val="000000"/>
              </w:rPr>
              <w:t>8</w:t>
            </w:r>
          </w:p>
        </w:tc>
        <w:tc>
          <w:tcPr>
            <w:tcW w:w="4146" w:type="dxa"/>
            <w:shd w:val="clear" w:color="auto" w:fill="auto"/>
            <w:vAlign w:val="center"/>
          </w:tcPr>
          <w:p w:rsidR="00E83BB5" w:rsidRDefault="007C71D8">
            <w:pPr>
              <w:jc w:val="center"/>
            </w:pPr>
            <w:r>
              <w:rPr>
                <w:rFonts w:hint="eastAsia"/>
              </w:rPr>
              <w:t>调试启动委员会成立</w:t>
            </w:r>
          </w:p>
        </w:tc>
        <w:tc>
          <w:tcPr>
            <w:tcW w:w="1749" w:type="dxa"/>
            <w:shd w:val="clear" w:color="auto" w:fill="auto"/>
            <w:vAlign w:val="center"/>
          </w:tcPr>
          <w:p w:rsidR="00E83BB5" w:rsidRDefault="007C71D8">
            <w:pPr>
              <w:jc w:val="center"/>
            </w:pPr>
            <w:r>
              <w:t>FCD+40</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M1</w:t>
            </w:r>
            <w:r>
              <w:rPr>
                <w:rFonts w:hint="eastAsia"/>
                <w:color w:val="000000"/>
              </w:rPr>
              <w:t>9</w:t>
            </w:r>
          </w:p>
        </w:tc>
        <w:tc>
          <w:tcPr>
            <w:tcW w:w="4146" w:type="dxa"/>
            <w:shd w:val="clear" w:color="auto" w:fill="auto"/>
            <w:vAlign w:val="center"/>
          </w:tcPr>
          <w:p w:rsidR="00E83BB5" w:rsidRDefault="007C71D8">
            <w:pPr>
              <w:jc w:val="center"/>
            </w:pPr>
            <w:r>
              <w:rPr>
                <w:rFonts w:hint="eastAsia"/>
              </w:rPr>
              <w:t>冷态试验</w:t>
            </w:r>
          </w:p>
        </w:tc>
        <w:tc>
          <w:tcPr>
            <w:tcW w:w="1749" w:type="dxa"/>
            <w:shd w:val="clear" w:color="auto" w:fill="auto"/>
            <w:vAlign w:val="center"/>
          </w:tcPr>
          <w:p w:rsidR="00E83BB5" w:rsidRDefault="007C71D8">
            <w:pPr>
              <w:jc w:val="center"/>
            </w:pPr>
            <w:r>
              <w:t>FCD+47</w:t>
            </w:r>
          </w:p>
        </w:tc>
      </w:tr>
      <w:tr w:rsidR="00E83BB5">
        <w:trPr>
          <w:trHeight w:hRule="exact" w:val="386"/>
          <w:jc w:val="center"/>
        </w:trPr>
        <w:tc>
          <w:tcPr>
            <w:tcW w:w="972" w:type="dxa"/>
            <w:shd w:val="clear" w:color="auto" w:fill="auto"/>
            <w:vAlign w:val="center"/>
          </w:tcPr>
          <w:p w:rsidR="00E83BB5" w:rsidRDefault="007C71D8">
            <w:pPr>
              <w:jc w:val="center"/>
              <w:rPr>
                <w:color w:val="000000"/>
              </w:rPr>
            </w:pPr>
            <w:r>
              <w:rPr>
                <w:color w:val="000000"/>
              </w:rPr>
              <w:t>M</w:t>
            </w:r>
            <w:r>
              <w:rPr>
                <w:rFonts w:hint="eastAsia"/>
                <w:color w:val="000000"/>
              </w:rPr>
              <w:t>20</w:t>
            </w:r>
          </w:p>
        </w:tc>
        <w:tc>
          <w:tcPr>
            <w:tcW w:w="4146" w:type="dxa"/>
            <w:shd w:val="clear" w:color="auto" w:fill="auto"/>
            <w:vAlign w:val="center"/>
          </w:tcPr>
          <w:p w:rsidR="00E83BB5" w:rsidRDefault="007C71D8">
            <w:pPr>
              <w:jc w:val="center"/>
            </w:pPr>
            <w:r>
              <w:rPr>
                <w:rFonts w:hint="eastAsia"/>
              </w:rPr>
              <w:t>热态试验</w:t>
            </w:r>
          </w:p>
        </w:tc>
        <w:tc>
          <w:tcPr>
            <w:tcW w:w="1749" w:type="dxa"/>
            <w:shd w:val="clear" w:color="auto" w:fill="auto"/>
            <w:vAlign w:val="center"/>
          </w:tcPr>
          <w:p w:rsidR="00E83BB5" w:rsidRDefault="007C71D8">
            <w:pPr>
              <w:jc w:val="center"/>
            </w:pPr>
            <w:r>
              <w:t>FCD+50.5</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M2</w:t>
            </w:r>
            <w:r>
              <w:rPr>
                <w:rFonts w:hint="eastAsia"/>
                <w:color w:val="000000"/>
              </w:rPr>
              <w:t>1</w:t>
            </w:r>
          </w:p>
        </w:tc>
        <w:tc>
          <w:tcPr>
            <w:tcW w:w="4146" w:type="dxa"/>
            <w:shd w:val="clear" w:color="auto" w:fill="auto"/>
            <w:vAlign w:val="center"/>
          </w:tcPr>
          <w:p w:rsidR="00E83BB5" w:rsidRDefault="007C71D8">
            <w:pPr>
              <w:jc w:val="center"/>
            </w:pPr>
            <w:r>
              <w:rPr>
                <w:rFonts w:hint="eastAsia"/>
              </w:rPr>
              <w:t>装料开始</w:t>
            </w:r>
          </w:p>
        </w:tc>
        <w:tc>
          <w:tcPr>
            <w:tcW w:w="1749" w:type="dxa"/>
            <w:shd w:val="clear" w:color="auto" w:fill="auto"/>
            <w:vAlign w:val="center"/>
          </w:tcPr>
          <w:p w:rsidR="00E83BB5" w:rsidRDefault="007C71D8">
            <w:pPr>
              <w:jc w:val="center"/>
            </w:pPr>
            <w:r>
              <w:t>FCD+54</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w:t>
            </w:r>
            <w:r>
              <w:rPr>
                <w:rFonts w:hint="eastAsia"/>
                <w:color w:val="000000"/>
              </w:rPr>
              <w:t>22</w:t>
            </w:r>
          </w:p>
        </w:tc>
        <w:tc>
          <w:tcPr>
            <w:tcW w:w="4146" w:type="dxa"/>
            <w:shd w:val="clear" w:color="auto" w:fill="auto"/>
            <w:vAlign w:val="center"/>
          </w:tcPr>
          <w:p w:rsidR="00E83BB5" w:rsidRDefault="007C71D8">
            <w:pPr>
              <w:jc w:val="center"/>
            </w:pPr>
            <w:r>
              <w:rPr>
                <w:rFonts w:hint="eastAsia"/>
              </w:rPr>
              <w:t>首次临界</w:t>
            </w:r>
          </w:p>
        </w:tc>
        <w:tc>
          <w:tcPr>
            <w:tcW w:w="1749" w:type="dxa"/>
            <w:shd w:val="clear" w:color="auto" w:fill="auto"/>
            <w:vAlign w:val="center"/>
          </w:tcPr>
          <w:p w:rsidR="00E83BB5" w:rsidRDefault="007C71D8">
            <w:pPr>
              <w:jc w:val="center"/>
            </w:pPr>
            <w:r>
              <w:t>FCD+56</w:t>
            </w:r>
          </w:p>
        </w:tc>
      </w:tr>
      <w:tr w:rsidR="00E83BB5">
        <w:trPr>
          <w:trHeight w:hRule="exact" w:val="386"/>
          <w:jc w:val="center"/>
        </w:trPr>
        <w:tc>
          <w:tcPr>
            <w:tcW w:w="972" w:type="dxa"/>
            <w:shd w:val="clear" w:color="auto" w:fill="auto"/>
            <w:vAlign w:val="center"/>
          </w:tcPr>
          <w:p w:rsidR="00E83BB5" w:rsidRDefault="007C71D8">
            <w:pPr>
              <w:jc w:val="center"/>
              <w:rPr>
                <w:color w:val="000000"/>
                <w:sz w:val="24"/>
              </w:rPr>
            </w:pPr>
            <w:r>
              <w:rPr>
                <w:color w:val="000000"/>
              </w:rPr>
              <w:t>M2</w:t>
            </w:r>
            <w:r>
              <w:rPr>
                <w:rFonts w:hint="eastAsia"/>
                <w:color w:val="000000"/>
              </w:rPr>
              <w:t>3</w:t>
            </w:r>
          </w:p>
        </w:tc>
        <w:tc>
          <w:tcPr>
            <w:tcW w:w="4146" w:type="dxa"/>
            <w:shd w:val="clear" w:color="auto" w:fill="auto"/>
            <w:vAlign w:val="center"/>
          </w:tcPr>
          <w:p w:rsidR="00E83BB5" w:rsidRDefault="007C71D8">
            <w:pPr>
              <w:jc w:val="center"/>
            </w:pPr>
            <w:r>
              <w:rPr>
                <w:rFonts w:hint="eastAsia"/>
              </w:rPr>
              <w:t>首次并网</w:t>
            </w:r>
          </w:p>
        </w:tc>
        <w:tc>
          <w:tcPr>
            <w:tcW w:w="1749" w:type="dxa"/>
            <w:shd w:val="clear" w:color="auto" w:fill="auto"/>
            <w:vAlign w:val="center"/>
          </w:tcPr>
          <w:p w:rsidR="00E83BB5" w:rsidRDefault="007C71D8">
            <w:pPr>
              <w:jc w:val="center"/>
            </w:pPr>
            <w:r>
              <w:t>FCD+57</w:t>
            </w:r>
          </w:p>
        </w:tc>
      </w:tr>
      <w:tr w:rsidR="00E83BB5">
        <w:trPr>
          <w:trHeight w:hRule="exact" w:val="386"/>
          <w:jc w:val="center"/>
        </w:trPr>
        <w:tc>
          <w:tcPr>
            <w:tcW w:w="972" w:type="dxa"/>
            <w:shd w:val="clear" w:color="auto" w:fill="auto"/>
            <w:vAlign w:val="center"/>
          </w:tcPr>
          <w:p w:rsidR="00E83BB5" w:rsidRDefault="007C71D8">
            <w:pPr>
              <w:jc w:val="center"/>
              <w:rPr>
                <w:color w:val="000000"/>
              </w:rPr>
            </w:pPr>
            <w:r>
              <w:rPr>
                <w:color w:val="000000"/>
              </w:rPr>
              <w:t>M2</w:t>
            </w:r>
            <w:r>
              <w:rPr>
                <w:rFonts w:hint="eastAsia"/>
                <w:color w:val="000000"/>
              </w:rPr>
              <w:t>4</w:t>
            </w:r>
          </w:p>
        </w:tc>
        <w:tc>
          <w:tcPr>
            <w:tcW w:w="4146" w:type="dxa"/>
            <w:shd w:val="clear" w:color="auto" w:fill="auto"/>
            <w:vAlign w:val="center"/>
          </w:tcPr>
          <w:p w:rsidR="00E83BB5" w:rsidRDefault="007C71D8">
            <w:pPr>
              <w:jc w:val="center"/>
            </w:pPr>
            <w:r>
              <w:rPr>
                <w:rFonts w:hint="eastAsia"/>
              </w:rPr>
              <w:t>性能试验结束（商运）</w:t>
            </w:r>
          </w:p>
        </w:tc>
        <w:tc>
          <w:tcPr>
            <w:tcW w:w="1749" w:type="dxa"/>
            <w:shd w:val="clear" w:color="auto" w:fill="auto"/>
            <w:vAlign w:val="center"/>
          </w:tcPr>
          <w:p w:rsidR="00E83BB5" w:rsidRDefault="007C71D8">
            <w:pPr>
              <w:jc w:val="center"/>
            </w:pPr>
            <w:r>
              <w:t>FCD+60</w:t>
            </w:r>
          </w:p>
        </w:tc>
      </w:tr>
    </w:tbl>
    <w:p w:rsidR="00E83BB5" w:rsidRDefault="00E83BB5">
      <w:pPr>
        <w:widowControl/>
        <w:jc w:val="left"/>
      </w:pPr>
    </w:p>
    <w:p w:rsidR="00E83BB5" w:rsidRDefault="007C71D8">
      <w:pPr>
        <w:pStyle w:val="af4"/>
        <w:tabs>
          <w:tab w:val="left" w:pos="360"/>
        </w:tabs>
        <w:ind w:left="0"/>
      </w:pPr>
      <w:r>
        <w:br w:type="page"/>
      </w:r>
      <w:r>
        <w:lastRenderedPageBreak/>
        <w:br/>
      </w:r>
      <w:bookmarkStart w:id="879" w:name="_Toc68796826"/>
      <w:r>
        <w:rPr>
          <w:rFonts w:hint="eastAsia"/>
        </w:rPr>
        <w:t>（资料性附录）</w:t>
      </w:r>
      <w:r>
        <w:br/>
      </w:r>
      <w:r>
        <w:rPr>
          <w:rFonts w:hint="eastAsia"/>
        </w:rPr>
        <w:t>调试管理程序清单</w:t>
      </w:r>
      <w:bookmarkEnd w:id="879"/>
    </w:p>
    <w:tbl>
      <w:tblPr>
        <w:tblW w:w="8332" w:type="dxa"/>
        <w:tblInd w:w="602" w:type="dxa"/>
        <w:tblLook w:val="04A0" w:firstRow="1" w:lastRow="0" w:firstColumn="1" w:lastColumn="0" w:noHBand="0" w:noVBand="1"/>
      </w:tblPr>
      <w:tblGrid>
        <w:gridCol w:w="799"/>
        <w:gridCol w:w="3067"/>
        <w:gridCol w:w="799"/>
        <w:gridCol w:w="3667"/>
      </w:tblGrid>
      <w:tr w:rsidR="00E83BB5">
        <w:trPr>
          <w:trHeight w:val="510"/>
          <w:tblHeader/>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cs="宋体"/>
                <w:b/>
                <w:bCs/>
                <w:color w:val="000000"/>
                <w:kern w:val="0"/>
                <w:sz w:val="20"/>
              </w:rPr>
            </w:pPr>
            <w:r>
              <w:rPr>
                <w:rFonts w:cs="宋体" w:hint="eastAsia"/>
                <w:b/>
                <w:bCs/>
                <w:color w:val="000000"/>
                <w:kern w:val="0"/>
                <w:sz w:val="20"/>
              </w:rPr>
              <w:t>序号</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center"/>
              <w:rPr>
                <w:rFonts w:cs="宋体"/>
                <w:b/>
                <w:bCs/>
                <w:color w:val="000000"/>
                <w:kern w:val="0"/>
                <w:sz w:val="20"/>
              </w:rPr>
            </w:pPr>
            <w:r>
              <w:rPr>
                <w:rFonts w:cs="宋体" w:hint="eastAsia"/>
                <w:b/>
                <w:bCs/>
                <w:color w:val="000000"/>
                <w:kern w:val="0"/>
                <w:sz w:val="20"/>
              </w:rPr>
              <w:t>调试管理</w:t>
            </w:r>
            <w:r>
              <w:rPr>
                <w:rFonts w:cs="宋体"/>
                <w:b/>
                <w:bCs/>
                <w:color w:val="000000"/>
                <w:kern w:val="0"/>
                <w:sz w:val="20"/>
              </w:rPr>
              <w:t>程序</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cs="宋体"/>
                <w:b/>
                <w:bCs/>
                <w:color w:val="000000"/>
                <w:kern w:val="0"/>
                <w:sz w:val="20"/>
              </w:rPr>
            </w:pPr>
            <w:r>
              <w:rPr>
                <w:rFonts w:cs="宋体" w:hint="eastAsia"/>
                <w:b/>
                <w:bCs/>
                <w:color w:val="000000"/>
                <w:kern w:val="0"/>
                <w:sz w:val="20"/>
              </w:rPr>
              <w:t>序号</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cs="宋体"/>
                <w:b/>
                <w:bCs/>
                <w:color w:val="000000"/>
                <w:kern w:val="0"/>
                <w:sz w:val="20"/>
              </w:rPr>
            </w:pPr>
            <w:r>
              <w:rPr>
                <w:rFonts w:cs="宋体" w:hint="eastAsia"/>
                <w:b/>
                <w:bCs/>
                <w:color w:val="000000"/>
                <w:kern w:val="0"/>
                <w:sz w:val="20"/>
              </w:rPr>
              <w:t>调试管理程序</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1</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调试大纲</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17</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移交接口管理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2</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调试启动委员会工作章程管理</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18</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调试监督大纲</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3</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调试参与人员行为规范</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19</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调试监督管理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4</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调试参与管理</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20</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调试文件审查管理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5</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调试期间绩效评价管理</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21</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调试试验过程监督管理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6</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调试准备工作大纲</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22</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调试报告审查管理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7</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安装向调试移交（EESR）管理</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23</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调试领域防异物管理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8</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临时运行移交（TOTO）管理</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24</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核安全检查问题整改管理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9</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维修移交（TOM）管理</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25</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工程生产一体化计划管理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10</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隔离移交（TOB）管理</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26</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TOM后计划管理细则</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11</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厂房和构筑物移交（BHO）管理</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27</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设备标牌验收准则</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12</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EESR后设计变更管理</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color w:val="000000"/>
                <w:kern w:val="0"/>
                <w:szCs w:val="21"/>
              </w:rPr>
              <w:t>28</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移交接产问题分级决策机制</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13</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移交接产文件管理</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29</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移交接产遗留项目跟踪管理</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color w:val="000000"/>
                <w:kern w:val="0"/>
                <w:szCs w:val="21"/>
              </w:rPr>
              <w:t>14</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电气贯穿件管理</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30</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color w:val="000000"/>
                <w:kern w:val="0"/>
                <w:szCs w:val="21"/>
              </w:rPr>
              <w:t>PAC遗留项及质保期管理规定</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15</w:t>
            </w:r>
          </w:p>
        </w:tc>
        <w:tc>
          <w:tcPr>
            <w:tcW w:w="3067" w:type="dxa"/>
            <w:tcBorders>
              <w:top w:val="single" w:sz="4" w:space="0" w:color="auto"/>
              <w:left w:val="single" w:sz="4" w:space="0" w:color="auto"/>
              <w:bottom w:val="single" w:sz="4" w:space="0" w:color="auto"/>
              <w:right w:val="double" w:sz="6"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移交接产阶段隔离与许可证管理</w:t>
            </w:r>
          </w:p>
        </w:tc>
        <w:tc>
          <w:tcPr>
            <w:tcW w:w="799"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bCs/>
                <w:color w:val="000000"/>
                <w:kern w:val="0"/>
                <w:szCs w:val="21"/>
              </w:rPr>
            </w:pPr>
            <w:r>
              <w:rPr>
                <w:rFonts w:ascii="宋体" w:hAnsi="宋体" w:cs="宋体" w:hint="eastAsia"/>
                <w:bCs/>
                <w:color w:val="000000"/>
                <w:kern w:val="0"/>
                <w:szCs w:val="21"/>
              </w:rPr>
              <w:t>31</w:t>
            </w:r>
          </w:p>
        </w:tc>
        <w:tc>
          <w:tcPr>
            <w:tcW w:w="3667" w:type="dxa"/>
            <w:tcBorders>
              <w:top w:val="single" w:sz="4" w:space="0" w:color="auto"/>
              <w:left w:val="nil"/>
              <w:bottom w:val="single" w:sz="4" w:space="0" w:color="auto"/>
              <w:right w:val="single" w:sz="4" w:space="0" w:color="auto"/>
            </w:tcBorders>
            <w:shd w:val="clear" w:color="auto" w:fill="auto"/>
            <w:vAlign w:val="center"/>
          </w:tcPr>
          <w:p w:rsidR="00E83BB5" w:rsidRDefault="007C71D8">
            <w:pPr>
              <w:widowControl/>
              <w:jc w:val="left"/>
              <w:rPr>
                <w:rFonts w:ascii="宋体" w:hAnsi="宋体" w:cs="宋体"/>
                <w:bCs/>
                <w:color w:val="000000"/>
                <w:kern w:val="0"/>
                <w:szCs w:val="21"/>
              </w:rPr>
            </w:pPr>
            <w:r>
              <w:rPr>
                <w:rFonts w:ascii="宋体" w:hAnsi="宋体" w:cs="宋体" w:hint="eastAsia"/>
                <w:bCs/>
                <w:color w:val="000000"/>
                <w:kern w:val="0"/>
                <w:szCs w:val="21"/>
              </w:rPr>
              <w:t>调试管理岗位培训大纲</w:t>
            </w:r>
          </w:p>
        </w:tc>
      </w:tr>
      <w:tr w:rsidR="00E83BB5">
        <w:trPr>
          <w:trHeight w:val="51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bCs/>
                <w:color w:val="000000"/>
                <w:kern w:val="0"/>
                <w:szCs w:val="21"/>
              </w:rPr>
              <w:t>16</w:t>
            </w:r>
          </w:p>
        </w:tc>
        <w:tc>
          <w:tcPr>
            <w:tcW w:w="3067" w:type="dxa"/>
            <w:tcBorders>
              <w:top w:val="nil"/>
              <w:left w:val="single" w:sz="4" w:space="0" w:color="auto"/>
              <w:bottom w:val="single" w:sz="4" w:space="0" w:color="auto"/>
              <w:right w:val="double" w:sz="6" w:space="0" w:color="auto"/>
            </w:tcBorders>
            <w:shd w:val="clear" w:color="auto" w:fill="auto"/>
            <w:vAlign w:val="center"/>
          </w:tcPr>
          <w:p w:rsidR="00E83BB5" w:rsidRDefault="007C71D8">
            <w:pPr>
              <w:widowControl/>
              <w:rPr>
                <w:rFonts w:ascii="宋体" w:hAnsi="宋体" w:cs="宋体"/>
                <w:color w:val="000000"/>
                <w:kern w:val="0"/>
                <w:szCs w:val="21"/>
              </w:rPr>
            </w:pPr>
            <w:r>
              <w:rPr>
                <w:rFonts w:ascii="宋体" w:hAnsi="宋体" w:cs="宋体"/>
                <w:bCs/>
                <w:color w:val="000000"/>
                <w:kern w:val="0"/>
                <w:szCs w:val="21"/>
              </w:rPr>
              <w:t>TOB</w:t>
            </w:r>
            <w:r>
              <w:rPr>
                <w:rFonts w:ascii="宋体" w:hAnsi="宋体" w:cs="宋体" w:hint="eastAsia"/>
                <w:bCs/>
                <w:color w:val="000000"/>
                <w:kern w:val="0"/>
                <w:szCs w:val="21"/>
              </w:rPr>
              <w:t>、</w:t>
            </w:r>
            <w:r>
              <w:rPr>
                <w:rFonts w:ascii="宋体" w:hAnsi="宋体" w:cs="宋体"/>
                <w:bCs/>
                <w:color w:val="000000"/>
                <w:kern w:val="0"/>
                <w:szCs w:val="21"/>
              </w:rPr>
              <w:t>TOM</w:t>
            </w:r>
            <w:r>
              <w:rPr>
                <w:rFonts w:ascii="宋体" w:hAnsi="宋体" w:cs="宋体" w:hint="eastAsia"/>
                <w:bCs/>
                <w:color w:val="000000"/>
                <w:kern w:val="0"/>
                <w:szCs w:val="21"/>
              </w:rPr>
              <w:t>、</w:t>
            </w:r>
            <w:r>
              <w:rPr>
                <w:rFonts w:ascii="宋体" w:hAnsi="宋体" w:cs="宋体"/>
                <w:bCs/>
                <w:color w:val="000000"/>
                <w:kern w:val="0"/>
                <w:szCs w:val="21"/>
              </w:rPr>
              <w:t>TOTO</w:t>
            </w:r>
            <w:r>
              <w:rPr>
                <w:rFonts w:ascii="宋体" w:hAnsi="宋体" w:cs="宋体" w:hint="eastAsia"/>
                <w:bCs/>
                <w:color w:val="000000"/>
                <w:kern w:val="0"/>
                <w:szCs w:val="21"/>
              </w:rPr>
              <w:t>一类项原则及解析</w:t>
            </w:r>
          </w:p>
        </w:tc>
        <w:tc>
          <w:tcPr>
            <w:tcW w:w="799" w:type="dxa"/>
            <w:tcBorders>
              <w:top w:val="nil"/>
              <w:left w:val="nil"/>
              <w:bottom w:val="single" w:sz="4" w:space="0" w:color="auto"/>
              <w:right w:val="single" w:sz="4" w:space="0" w:color="auto"/>
            </w:tcBorders>
            <w:shd w:val="clear" w:color="auto" w:fill="auto"/>
            <w:vAlign w:val="center"/>
          </w:tcPr>
          <w:p w:rsidR="00E83BB5" w:rsidRDefault="007C71D8">
            <w:pPr>
              <w:widowControl/>
              <w:jc w:val="center"/>
              <w:rPr>
                <w:rFonts w:ascii="宋体" w:hAnsi="宋体" w:cs="宋体"/>
                <w:color w:val="000000"/>
                <w:kern w:val="0"/>
                <w:szCs w:val="21"/>
              </w:rPr>
            </w:pPr>
            <w:r>
              <w:rPr>
                <w:rFonts w:ascii="宋体" w:hAnsi="宋体" w:cs="宋体" w:hint="eastAsia"/>
                <w:color w:val="000000"/>
                <w:kern w:val="0"/>
                <w:szCs w:val="21"/>
              </w:rPr>
              <w:t>32</w:t>
            </w:r>
          </w:p>
        </w:tc>
        <w:tc>
          <w:tcPr>
            <w:tcW w:w="3667" w:type="dxa"/>
            <w:tcBorders>
              <w:top w:val="nil"/>
              <w:left w:val="nil"/>
              <w:bottom w:val="single" w:sz="4" w:space="0" w:color="auto"/>
              <w:right w:val="single" w:sz="4" w:space="0" w:color="auto"/>
            </w:tcBorders>
            <w:shd w:val="clear" w:color="auto" w:fill="auto"/>
            <w:vAlign w:val="center"/>
          </w:tcPr>
          <w:p w:rsidR="00E83BB5" w:rsidRDefault="007C71D8">
            <w:pPr>
              <w:widowControl/>
              <w:rPr>
                <w:rFonts w:ascii="宋体" w:hAnsi="宋体" w:cs="宋体"/>
                <w:color w:val="000000"/>
                <w:kern w:val="0"/>
                <w:szCs w:val="21"/>
              </w:rPr>
            </w:pPr>
            <w:r>
              <w:rPr>
                <w:rFonts w:ascii="宋体" w:hAnsi="宋体" w:cs="宋体" w:hint="eastAsia"/>
                <w:color w:val="000000"/>
                <w:kern w:val="0"/>
                <w:szCs w:val="21"/>
              </w:rPr>
              <w:t>移交工器具和钥匙管理</w:t>
            </w:r>
          </w:p>
        </w:tc>
      </w:tr>
    </w:tbl>
    <w:p w:rsidR="00E83BB5" w:rsidRDefault="00E83BB5">
      <w:pPr>
        <w:pStyle w:val="affd"/>
      </w:pPr>
    </w:p>
    <w:p w:rsidR="00E83BB5" w:rsidRDefault="007C71D8">
      <w:pPr>
        <w:widowControl/>
        <w:jc w:val="left"/>
      </w:pPr>
      <w:r>
        <w:t>上表的程序清单根据当前</w:t>
      </w:r>
      <w:r>
        <w:rPr>
          <w:rFonts w:hint="eastAsia"/>
        </w:rPr>
        <w:t>工程建设情况编制</w:t>
      </w:r>
      <w:r>
        <w:t>，</w:t>
      </w:r>
      <w:r>
        <w:rPr>
          <w:rFonts w:hint="eastAsia"/>
        </w:rPr>
        <w:t>各项目</w:t>
      </w:r>
      <w:r>
        <w:t>根据工作的实际开展可做适应性调整。</w:t>
      </w:r>
    </w:p>
    <w:p w:rsidR="00E83BB5" w:rsidRDefault="007C71D8">
      <w:pPr>
        <w:pStyle w:val="af4"/>
        <w:tabs>
          <w:tab w:val="left" w:pos="360"/>
        </w:tabs>
        <w:ind w:left="0"/>
      </w:pPr>
      <w:r>
        <w:br w:type="page"/>
      </w:r>
      <w:bookmarkStart w:id="880" w:name="_Toc68796827"/>
      <w:r>
        <w:rPr>
          <w:rFonts w:hint="eastAsia"/>
        </w:rPr>
        <w:lastRenderedPageBreak/>
        <w:t>引用</w:t>
      </w:r>
      <w:r>
        <w:t>NB</w:t>
      </w:r>
      <w:r>
        <w:rPr>
          <w:rFonts w:hint="eastAsia"/>
        </w:rPr>
        <w:t>/</w:t>
      </w:r>
      <w:r>
        <w:t>T20122</w:t>
      </w:r>
      <w:r>
        <w:br/>
      </w:r>
      <w:r>
        <w:rPr>
          <w:rFonts w:hint="eastAsia"/>
        </w:rPr>
        <w:t>（资料性附录）</w:t>
      </w:r>
      <w:r>
        <w:br/>
      </w:r>
      <w:r>
        <w:rPr>
          <w:rFonts w:hint="eastAsia"/>
        </w:rPr>
        <w:t>系统移交时序图</w:t>
      </w:r>
      <w:bookmarkEnd w:id="880"/>
    </w:p>
    <w:p w:rsidR="00E83BB5" w:rsidRDefault="007C71D8">
      <w:pPr>
        <w:pStyle w:val="affd"/>
        <w:jc w:val="center"/>
      </w:pPr>
      <w:r>
        <w:object w:dxaOrig="4116" w:dyaOrig="11509">
          <v:shape id="_x0000_i1028" type="#_x0000_t75" style="width:205.8pt;height:575.3pt" o:ole="">
            <v:imagedata r:id="rId19" o:title=""/>
          </v:shape>
          <o:OLEObject Type="Embed" ProgID="Visio.Drawing.11" ShapeID="_x0000_i1028" DrawAspect="Content" ObjectID="_1679921127" r:id="rId20"/>
        </w:object>
      </w:r>
    </w:p>
    <w:p w:rsidR="00E83BB5" w:rsidRDefault="007C71D8">
      <w:pPr>
        <w:pStyle w:val="af4"/>
        <w:tabs>
          <w:tab w:val="left" w:pos="360"/>
        </w:tabs>
        <w:ind w:left="0"/>
      </w:pPr>
      <w:r>
        <w:rPr>
          <w:rFonts w:hint="eastAsia"/>
        </w:rPr>
        <w:lastRenderedPageBreak/>
        <w:t xml:space="preserve"> </w:t>
      </w:r>
      <w:bookmarkStart w:id="881" w:name="_Toc68796828"/>
      <w:r>
        <w:rPr>
          <w:rFonts w:hint="eastAsia"/>
        </w:rPr>
        <w:t>引用</w:t>
      </w:r>
      <w:r>
        <w:t>NB</w:t>
      </w:r>
      <w:r>
        <w:rPr>
          <w:rFonts w:hint="eastAsia"/>
        </w:rPr>
        <w:t>/</w:t>
      </w:r>
      <w:r>
        <w:t>T20122</w:t>
      </w:r>
      <w:r>
        <w:br/>
      </w:r>
      <w:r>
        <w:rPr>
          <w:rFonts w:hint="eastAsia"/>
        </w:rPr>
        <w:t>（资料性附录）</w:t>
      </w:r>
      <w:r>
        <w:br/>
      </w:r>
      <w:r>
        <w:rPr>
          <w:rFonts w:hint="eastAsia"/>
        </w:rPr>
        <w:t>厂房移交时序图</w:t>
      </w:r>
      <w:bookmarkEnd w:id="881"/>
    </w:p>
    <w:p w:rsidR="002E1B6B" w:rsidRDefault="002E1B6B">
      <w:pPr>
        <w:widowControl/>
        <w:jc w:val="left"/>
      </w:pPr>
      <w:r>
        <w:object w:dxaOrig="7479" w:dyaOrig="12004">
          <v:shape id="_x0000_i1029" type="#_x0000_t75" style="width:363.4pt;height:582.1pt" o:ole="">
            <v:imagedata r:id="rId21" o:title=""/>
          </v:shape>
          <o:OLEObject Type="Embed" ProgID="Visio.Drawing.11" ShapeID="_x0000_i1029" DrawAspect="Content" ObjectID="_1679921128" r:id="rId22"/>
        </w:object>
      </w:r>
      <w:bookmarkStart w:id="882" w:name="_Toc57798282"/>
      <w:bookmarkStart w:id="883" w:name="_Toc57798283"/>
      <w:bookmarkStart w:id="884" w:name="_Toc57798288"/>
      <w:bookmarkStart w:id="885" w:name="_Toc57798289"/>
      <w:bookmarkStart w:id="886" w:name="_Toc57798292"/>
      <w:bookmarkStart w:id="887" w:name="_Toc57798293"/>
      <w:bookmarkEnd w:id="882"/>
      <w:bookmarkEnd w:id="883"/>
      <w:bookmarkEnd w:id="884"/>
      <w:bookmarkEnd w:id="885"/>
      <w:bookmarkEnd w:id="886"/>
      <w:bookmarkEnd w:id="887"/>
    </w:p>
    <w:p w:rsidR="002E1B6B" w:rsidRDefault="002E1B6B">
      <w:pPr>
        <w:widowControl/>
        <w:jc w:val="left"/>
      </w:pPr>
      <w:r>
        <w:rPr>
          <w:rFonts w:hint="eastAsia"/>
        </w:rPr>
        <w:pict>
          <v:rect id="_x0000_i1030" style="width:116.95pt;height:1.5pt" o:hrpct="250" o:hralign="center" o:hrstd="t" o:hrnoshade="t" o:hr="t" fillcolor="black [3213]" stroked="f"/>
        </w:pict>
      </w:r>
    </w:p>
    <w:sectPr w:rsidR="002E1B6B">
      <w:headerReference w:type="default" r:id="rId23"/>
      <w:pgSz w:w="11906" w:h="16838"/>
      <w:pgMar w:top="567" w:right="1134" w:bottom="1134" w:left="1418" w:header="1418" w:footer="1134" w:gutter="0"/>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2AB" w:rsidRDefault="007B62AB">
      <w:r>
        <w:separator/>
      </w:r>
    </w:p>
  </w:endnote>
  <w:endnote w:type="continuationSeparator" w:id="0">
    <w:p w:rsidR="007B62AB" w:rsidRDefault="007B6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5A8" w:rsidRDefault="008B15A8">
    <w:pPr>
      <w:pStyle w:val="afff8"/>
    </w:pPr>
    <w:r>
      <w:fldChar w:fldCharType="begin"/>
    </w:r>
    <w:r>
      <w:instrText xml:space="preserve"> PAGE  \* MERGEFORMAT </w:instrText>
    </w:r>
    <w:r>
      <w:fldChar w:fldCharType="separate"/>
    </w:r>
    <w:r w:rsidR="002E1B6B">
      <w:rPr>
        <w:noProof/>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2AB" w:rsidRDefault="007B62AB">
      <w:r>
        <w:separator/>
      </w:r>
    </w:p>
  </w:footnote>
  <w:footnote w:type="continuationSeparator" w:id="0">
    <w:p w:rsidR="007B62AB" w:rsidRDefault="007B62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5A8" w:rsidRDefault="008B15A8">
    <w:pPr>
      <w:pStyle w:val="afff9"/>
    </w:pPr>
    <w:r>
      <w:t>XX/T XXXXX</w:t>
    </w:r>
    <w:r>
      <w:t>—</w:t>
    </w:r>
    <w: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5A8" w:rsidRDefault="008B15A8">
    <w:pPr>
      <w:pStyle w:val="afff9"/>
    </w:pPr>
    <w:r>
      <w:t>XX/T XXXXX</w:t>
    </w:r>
    <w: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717A"/>
    <w:multiLevelType w:val="multilevel"/>
    <w:tmpl w:val="669E34B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284" w:firstLine="0"/>
      </w:pPr>
      <w:rPr>
        <w:rFonts w:ascii="黑体" w:eastAsia="黑体" w:hAnsi="Times New Roman" w:hint="eastAsia"/>
        <w:b w:val="0"/>
        <w:i w:val="0"/>
        <w:sz w:val="21"/>
      </w:rPr>
    </w:lvl>
    <w:lvl w:ilvl="3">
      <w:start w:val="1"/>
      <w:numFmt w:val="bullet"/>
      <w:lvlText w:val="-"/>
      <w:lvlJc w:val="left"/>
      <w:pPr>
        <w:ind w:left="0" w:firstLine="0"/>
      </w:pPr>
      <w:rPr>
        <w:rFonts w:ascii="仿宋" w:eastAsia="仿宋" w:hAnsi="仿宋"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01055AD1"/>
    <w:multiLevelType w:val="multilevel"/>
    <w:tmpl w:val="01055AD1"/>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021B7D49"/>
    <w:multiLevelType w:val="multilevel"/>
    <w:tmpl w:val="021B7D49"/>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02A700C2"/>
    <w:multiLevelType w:val="multilevel"/>
    <w:tmpl w:val="02A700C2"/>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nsid w:val="04D91770"/>
    <w:multiLevelType w:val="multilevel"/>
    <w:tmpl w:val="04D9177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nsid w:val="05B40D22"/>
    <w:multiLevelType w:val="multilevel"/>
    <w:tmpl w:val="05B40D22"/>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7">
    <w:nsid w:val="093868BD"/>
    <w:multiLevelType w:val="multilevel"/>
    <w:tmpl w:val="093868BD"/>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0">
    <w:nsid w:val="0BFF6A9B"/>
    <w:multiLevelType w:val="multilevel"/>
    <w:tmpl w:val="0BFF6A9B"/>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0C7B0271"/>
    <w:multiLevelType w:val="multilevel"/>
    <w:tmpl w:val="0C7B0271"/>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4">
    <w:nsid w:val="0ECB25DD"/>
    <w:multiLevelType w:val="multilevel"/>
    <w:tmpl w:val="0ECB25DD"/>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nsid w:val="100C4A51"/>
    <w:multiLevelType w:val="multilevel"/>
    <w:tmpl w:val="100C4A51"/>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nsid w:val="1024743F"/>
    <w:multiLevelType w:val="multilevel"/>
    <w:tmpl w:val="1024743F"/>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7">
    <w:nsid w:val="12642D1D"/>
    <w:multiLevelType w:val="multilevel"/>
    <w:tmpl w:val="12642D1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12A75024"/>
    <w:multiLevelType w:val="multilevel"/>
    <w:tmpl w:val="12A7502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9">
    <w:nsid w:val="13D15E28"/>
    <w:multiLevelType w:val="multilevel"/>
    <w:tmpl w:val="13D15E28"/>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0">
    <w:nsid w:val="145E20C1"/>
    <w:multiLevelType w:val="multilevel"/>
    <w:tmpl w:val="145E20C1"/>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1">
    <w:nsid w:val="14A0779D"/>
    <w:multiLevelType w:val="multilevel"/>
    <w:tmpl w:val="14A0779D"/>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2">
    <w:nsid w:val="158A7561"/>
    <w:multiLevelType w:val="multilevel"/>
    <w:tmpl w:val="158A7561"/>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3">
    <w:nsid w:val="1781757D"/>
    <w:multiLevelType w:val="multilevel"/>
    <w:tmpl w:val="1781757D"/>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4">
    <w:nsid w:val="1A8649A2"/>
    <w:multiLevelType w:val="multilevel"/>
    <w:tmpl w:val="1A8649A2"/>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5">
    <w:nsid w:val="1C4F32BF"/>
    <w:multiLevelType w:val="multilevel"/>
    <w:tmpl w:val="1C4F32BF"/>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6">
    <w:nsid w:val="1D0A4F81"/>
    <w:multiLevelType w:val="multilevel"/>
    <w:tmpl w:val="1D0A4F81"/>
    <w:lvl w:ilvl="0">
      <w:start w:val="1"/>
      <w:numFmt w:val="lowerLetter"/>
      <w:pStyle w:val="abc"/>
      <w:lvlText w:val="%1)"/>
      <w:lvlJc w:val="left"/>
      <w:pPr>
        <w:ind w:left="945" w:hanging="420"/>
      </w:p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abstractNum w:abstractNumId="27">
    <w:nsid w:val="1D5A3D72"/>
    <w:multiLevelType w:val="multilevel"/>
    <w:tmpl w:val="1D5A3D72"/>
    <w:lvl w:ilvl="0">
      <w:start w:val="1"/>
      <w:numFmt w:val="lowerLetter"/>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pStyle w:val="ARISTITLE50505"/>
      <w:lvlText w:val="%5)"/>
      <w:lvlJc w:val="left"/>
      <w:pPr>
        <w:tabs>
          <w:tab w:val="left" w:pos="180"/>
        </w:tabs>
        <w:ind w:left="1172" w:hanging="629"/>
      </w:pPr>
      <w:rPr>
        <w:rFonts w:hint="eastAsia"/>
        <w:vertAlign w:val="baseline"/>
      </w:rPr>
    </w:lvl>
    <w:lvl w:ilvl="5">
      <w:start w:val="1"/>
      <w:numFmt w:val="lowerRoman"/>
      <w:pStyle w:val="ARISTITLE60505"/>
      <w:lvlText w:val="%6."/>
      <w:lvlJc w:val="right"/>
      <w:pPr>
        <w:tabs>
          <w:tab w:val="left" w:pos="180"/>
        </w:tabs>
        <w:ind w:left="1172" w:hanging="629"/>
      </w:pPr>
      <w:rPr>
        <w:rFonts w:hint="eastAsia"/>
        <w:vertAlign w:val="baseline"/>
      </w:rPr>
    </w:lvl>
    <w:lvl w:ilvl="6">
      <w:start w:val="1"/>
      <w:numFmt w:val="decimal"/>
      <w:pStyle w:val="ARISTITLE70505"/>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9">
    <w:nsid w:val="1FC91163"/>
    <w:multiLevelType w:val="multilevel"/>
    <w:tmpl w:val="1FC91163"/>
    <w:lvl w:ilvl="0">
      <w:start w:val="1"/>
      <w:numFmt w:val="decimal"/>
      <w:pStyle w:val="1"/>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7"/>
      <w:suff w:val="nothing"/>
      <w:lvlText w:val="%1.%2.%3.%4.%5　"/>
      <w:lvlJc w:val="left"/>
      <w:pPr>
        <w:ind w:left="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202A157B"/>
    <w:multiLevelType w:val="hybridMultilevel"/>
    <w:tmpl w:val="9EBC245E"/>
    <w:lvl w:ilvl="0" w:tplc="04090019">
      <w:start w:val="1"/>
      <w:numFmt w:val="lowerLetter"/>
      <w:lvlText w:val="%1)"/>
      <w:lvlJc w:val="left"/>
      <w:pPr>
        <w:ind w:left="1259" w:hanging="420"/>
      </w:pPr>
    </w:lvl>
    <w:lvl w:ilvl="1" w:tplc="04090019" w:tentative="1">
      <w:start w:val="1"/>
      <w:numFmt w:val="lowerLetter"/>
      <w:lvlText w:val="%2)"/>
      <w:lvlJc w:val="left"/>
      <w:pPr>
        <w:ind w:left="1679" w:hanging="420"/>
      </w:pPr>
    </w:lvl>
    <w:lvl w:ilvl="2" w:tplc="0409001B" w:tentative="1">
      <w:start w:val="1"/>
      <w:numFmt w:val="lowerRoman"/>
      <w:lvlText w:val="%3."/>
      <w:lvlJc w:val="right"/>
      <w:pPr>
        <w:ind w:left="2099" w:hanging="420"/>
      </w:pPr>
    </w:lvl>
    <w:lvl w:ilvl="3" w:tplc="0409000F" w:tentative="1">
      <w:start w:val="1"/>
      <w:numFmt w:val="decimal"/>
      <w:lvlText w:val="%4."/>
      <w:lvlJc w:val="left"/>
      <w:pPr>
        <w:ind w:left="2519" w:hanging="420"/>
      </w:pPr>
    </w:lvl>
    <w:lvl w:ilvl="4" w:tplc="04090019" w:tentative="1">
      <w:start w:val="1"/>
      <w:numFmt w:val="lowerLetter"/>
      <w:lvlText w:val="%5)"/>
      <w:lvlJc w:val="left"/>
      <w:pPr>
        <w:ind w:left="2939" w:hanging="420"/>
      </w:pPr>
    </w:lvl>
    <w:lvl w:ilvl="5" w:tplc="0409001B" w:tentative="1">
      <w:start w:val="1"/>
      <w:numFmt w:val="lowerRoman"/>
      <w:lvlText w:val="%6."/>
      <w:lvlJc w:val="right"/>
      <w:pPr>
        <w:ind w:left="3359" w:hanging="420"/>
      </w:pPr>
    </w:lvl>
    <w:lvl w:ilvl="6" w:tplc="0409000F" w:tentative="1">
      <w:start w:val="1"/>
      <w:numFmt w:val="decimal"/>
      <w:lvlText w:val="%7."/>
      <w:lvlJc w:val="left"/>
      <w:pPr>
        <w:ind w:left="3779" w:hanging="420"/>
      </w:pPr>
    </w:lvl>
    <w:lvl w:ilvl="7" w:tplc="04090019" w:tentative="1">
      <w:start w:val="1"/>
      <w:numFmt w:val="lowerLetter"/>
      <w:lvlText w:val="%8)"/>
      <w:lvlJc w:val="left"/>
      <w:pPr>
        <w:ind w:left="4199" w:hanging="420"/>
      </w:pPr>
    </w:lvl>
    <w:lvl w:ilvl="8" w:tplc="0409001B" w:tentative="1">
      <w:start w:val="1"/>
      <w:numFmt w:val="lowerRoman"/>
      <w:lvlText w:val="%9."/>
      <w:lvlJc w:val="right"/>
      <w:pPr>
        <w:ind w:left="4619" w:hanging="420"/>
      </w:pPr>
    </w:lvl>
  </w:abstractNum>
  <w:abstractNum w:abstractNumId="31">
    <w:nsid w:val="21112E38"/>
    <w:multiLevelType w:val="multilevel"/>
    <w:tmpl w:val="21112E38"/>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nsid w:val="22827D5B"/>
    <w:multiLevelType w:val="multilevel"/>
    <w:tmpl w:val="22827D5B"/>
    <w:lvl w:ilvl="0">
      <w:start w:val="1"/>
      <w:numFmt w:val="none"/>
      <w:pStyle w:val="a9"/>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nsid w:val="22B77A82"/>
    <w:multiLevelType w:val="multilevel"/>
    <w:tmpl w:val="22B77A82"/>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4">
    <w:nsid w:val="243D708C"/>
    <w:multiLevelType w:val="multilevel"/>
    <w:tmpl w:val="243D708C"/>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5">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36">
    <w:nsid w:val="2AD26567"/>
    <w:multiLevelType w:val="multilevel"/>
    <w:tmpl w:val="2AD26567"/>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7">
    <w:nsid w:val="2AEE168E"/>
    <w:multiLevelType w:val="multilevel"/>
    <w:tmpl w:val="2AEE168E"/>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8">
    <w:nsid w:val="2BAD4760"/>
    <w:multiLevelType w:val="multilevel"/>
    <w:tmpl w:val="2BAD476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9">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40">
    <w:nsid w:val="2D0D075E"/>
    <w:multiLevelType w:val="multilevel"/>
    <w:tmpl w:val="2D0D075E"/>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1">
    <w:nsid w:val="2E7D22CF"/>
    <w:multiLevelType w:val="multilevel"/>
    <w:tmpl w:val="2E7D22CF"/>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2">
    <w:nsid w:val="2F157976"/>
    <w:multiLevelType w:val="multilevel"/>
    <w:tmpl w:val="2F157976"/>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3">
    <w:nsid w:val="312C1534"/>
    <w:multiLevelType w:val="multilevel"/>
    <w:tmpl w:val="66CAE518"/>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bullet"/>
      <w:lvlText w:val="-"/>
      <w:lvlJc w:val="left"/>
      <w:pPr>
        <w:tabs>
          <w:tab w:val="left" w:pos="1260"/>
        </w:tabs>
        <w:ind w:left="1259" w:hanging="419"/>
      </w:pPr>
      <w:rPr>
        <w:rFonts w:ascii="仿宋" w:eastAsia="仿宋" w:hAnsi="仿宋"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44">
    <w:nsid w:val="34C3513C"/>
    <w:multiLevelType w:val="multilevel"/>
    <w:tmpl w:val="34C3513C"/>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5">
    <w:nsid w:val="38490BC7"/>
    <w:multiLevelType w:val="multilevel"/>
    <w:tmpl w:val="38490BC7"/>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6">
    <w:nsid w:val="3ABE3C07"/>
    <w:multiLevelType w:val="multilevel"/>
    <w:tmpl w:val="3ABE3C07"/>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7">
    <w:nsid w:val="3AC14A10"/>
    <w:multiLevelType w:val="multilevel"/>
    <w:tmpl w:val="2FFAF6A4"/>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8">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49">
    <w:nsid w:val="40AB32C3"/>
    <w:multiLevelType w:val="multilevel"/>
    <w:tmpl w:val="40AB32C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0">
    <w:nsid w:val="443F5C5E"/>
    <w:multiLevelType w:val="multilevel"/>
    <w:tmpl w:val="443F5C5E"/>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1">
    <w:nsid w:val="450B713F"/>
    <w:multiLevelType w:val="multilevel"/>
    <w:tmpl w:val="450B713F"/>
    <w:lvl w:ilvl="0">
      <w:start w:val="1"/>
      <w:numFmt w:val="decimal"/>
      <w:pStyle w:val="10"/>
      <w:lvlText w:val="%1.0"/>
      <w:lvlJc w:val="left"/>
      <w:pPr>
        <w:tabs>
          <w:tab w:val="left" w:pos="1225"/>
        </w:tabs>
        <w:ind w:left="1225" w:hanging="941"/>
      </w:pPr>
      <w:rPr>
        <w:rFonts w:ascii="Times New Roman" w:hAnsi="Times New Roman" w:hint="default"/>
        <w:b/>
        <w:i w:val="0"/>
        <w:sz w:val="24"/>
      </w:rPr>
    </w:lvl>
    <w:lvl w:ilvl="1">
      <w:start w:val="1"/>
      <w:numFmt w:val="decimal"/>
      <w:lvlText w:val="5.%2"/>
      <w:lvlJc w:val="left"/>
      <w:pPr>
        <w:tabs>
          <w:tab w:val="left" w:pos="941"/>
        </w:tabs>
        <w:ind w:left="941" w:hanging="941"/>
      </w:pPr>
      <w:rPr>
        <w:rFonts w:hint="eastAsia"/>
        <w:b/>
        <w:i w:val="0"/>
        <w:sz w:val="24"/>
      </w:rPr>
    </w:lvl>
    <w:lvl w:ilvl="2">
      <w:start w:val="1"/>
      <w:numFmt w:val="decimal"/>
      <w:lvlText w:val="6.1.%3"/>
      <w:lvlJc w:val="left"/>
      <w:pPr>
        <w:tabs>
          <w:tab w:val="left" w:pos="941"/>
        </w:tabs>
        <w:ind w:left="941" w:hanging="941"/>
      </w:pPr>
      <w:rPr>
        <w:rFonts w:ascii="Times New Roman" w:hAnsi="Times New Roman" w:cs="Times New Roman" w:hint="default"/>
        <w:b w:val="0"/>
        <w:i w:val="0"/>
        <w:sz w:val="24"/>
        <w:szCs w:val="24"/>
      </w:rPr>
    </w:lvl>
    <w:lvl w:ilvl="3">
      <w:start w:val="1"/>
      <w:numFmt w:val="decimal"/>
      <w:lvlText w:val="%1.%2.4.%4"/>
      <w:lvlJc w:val="left"/>
      <w:pPr>
        <w:tabs>
          <w:tab w:val="left" w:pos="941"/>
        </w:tabs>
        <w:ind w:left="941" w:hanging="941"/>
      </w:pPr>
      <w:rPr>
        <w:rFonts w:ascii="Times New Roman" w:hAnsi="Times New Roman" w:hint="default"/>
        <w:b w:val="0"/>
        <w:i w:val="0"/>
        <w:sz w:val="24"/>
      </w:rPr>
    </w:lvl>
    <w:lvl w:ilvl="4">
      <w:start w:val="1"/>
      <w:numFmt w:val="decimal"/>
      <w:lvlText w:val="%1.%2.%3.%4.%5"/>
      <w:lvlJc w:val="left"/>
      <w:pPr>
        <w:tabs>
          <w:tab w:val="left" w:pos="2780"/>
        </w:tabs>
        <w:ind w:left="2156" w:hanging="456"/>
      </w:pPr>
      <w:rPr>
        <w:rFonts w:ascii="Times New Roman" w:hAnsi="Times New Roman" w:hint="default"/>
        <w:b w:val="0"/>
        <w:i w:val="0"/>
        <w:sz w:val="24"/>
      </w:rPr>
    </w:lvl>
    <w:lvl w:ilvl="5">
      <w:start w:val="1"/>
      <w:numFmt w:val="decimal"/>
      <w:lvlText w:val="%1.%2.%3.%4.%5.%6"/>
      <w:lvlJc w:val="left"/>
      <w:pPr>
        <w:tabs>
          <w:tab w:val="left" w:pos="2581"/>
        </w:tabs>
        <w:ind w:left="2581" w:hanging="456"/>
      </w:pPr>
      <w:rPr>
        <w:rFonts w:hint="eastAsia"/>
      </w:rPr>
    </w:lvl>
    <w:lvl w:ilvl="6">
      <w:start w:val="1"/>
      <w:numFmt w:val="decimal"/>
      <w:lvlText w:val="%1.%2.%3.%4.%5.%6.%7"/>
      <w:lvlJc w:val="left"/>
      <w:pPr>
        <w:tabs>
          <w:tab w:val="left" w:pos="3006"/>
        </w:tabs>
        <w:ind w:left="3006" w:hanging="456"/>
      </w:pPr>
      <w:rPr>
        <w:rFonts w:hint="eastAsia"/>
      </w:rPr>
    </w:lvl>
    <w:lvl w:ilvl="7">
      <w:start w:val="1"/>
      <w:numFmt w:val="decimal"/>
      <w:lvlText w:val="%1.%2.%3.%4.%5.%6.%7.%8"/>
      <w:lvlJc w:val="left"/>
      <w:pPr>
        <w:tabs>
          <w:tab w:val="left" w:pos="3431"/>
        </w:tabs>
        <w:ind w:left="3431" w:hanging="456"/>
      </w:pPr>
      <w:rPr>
        <w:rFonts w:hint="eastAsia"/>
      </w:rPr>
    </w:lvl>
    <w:lvl w:ilvl="8">
      <w:start w:val="1"/>
      <w:numFmt w:val="decimal"/>
      <w:lvlText w:val="%1.%2.%3.%4.%5.%6.%7.%8.%9"/>
      <w:lvlJc w:val="left"/>
      <w:pPr>
        <w:tabs>
          <w:tab w:val="left" w:pos="3856"/>
        </w:tabs>
        <w:ind w:left="3856" w:hanging="456"/>
      </w:pPr>
      <w:rPr>
        <w:rFonts w:hint="eastAsia"/>
      </w:rPr>
    </w:lvl>
  </w:abstractNum>
  <w:abstractNum w:abstractNumId="52">
    <w:nsid w:val="465C6C92"/>
    <w:multiLevelType w:val="multilevel"/>
    <w:tmpl w:val="465C6C92"/>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3">
    <w:nsid w:val="492C6701"/>
    <w:multiLevelType w:val="multilevel"/>
    <w:tmpl w:val="492C6701"/>
    <w:lvl w:ilvl="0">
      <w:start w:val="1"/>
      <w:numFmt w:val="lowerLetter"/>
      <w:pStyle w:val="ARISSYMBOL2"/>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4">
    <w:nsid w:val="4B733A5F"/>
    <w:multiLevelType w:val="multilevel"/>
    <w:tmpl w:val="4B733A5F"/>
    <w:lvl w:ilvl="0">
      <w:start w:val="1"/>
      <w:numFmt w:val="decimal"/>
      <w:pStyle w:val="af0"/>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55">
    <w:nsid w:val="4C104B66"/>
    <w:multiLevelType w:val="multilevel"/>
    <w:tmpl w:val="4C104B66"/>
    <w:lvl w:ilvl="0">
      <w:start w:val="1"/>
      <w:numFmt w:val="decimal"/>
      <w:pStyle w:val="ARISTITLE1"/>
      <w:isLgl/>
      <w:suff w:val="space"/>
      <w:lvlText w:val="%1.0"/>
      <w:lvlJc w:val="left"/>
      <w:pPr>
        <w:ind w:left="964" w:hanging="964"/>
      </w:pPr>
      <w:rPr>
        <w:rFonts w:ascii="Times New Roman" w:eastAsia="宋体" w:hAnsi="Times New Roman" w:hint="default"/>
        <w:b/>
        <w:i w:val="0"/>
        <w:sz w:val="24"/>
      </w:rPr>
    </w:lvl>
    <w:lvl w:ilvl="1">
      <w:start w:val="1"/>
      <w:numFmt w:val="decimal"/>
      <w:pStyle w:val="ARISTITLE2"/>
      <w:isLgl/>
      <w:suff w:val="space"/>
      <w:lvlText w:val="%1.%2"/>
      <w:lvlJc w:val="left"/>
      <w:pPr>
        <w:ind w:left="964" w:hanging="964"/>
      </w:pPr>
      <w:rPr>
        <w:rFonts w:ascii="Times New Roman" w:eastAsia="宋体" w:hAnsi="Times New Roman" w:hint="default"/>
        <w:b/>
        <w:i w:val="0"/>
      </w:rPr>
    </w:lvl>
    <w:lvl w:ilvl="2">
      <w:start w:val="1"/>
      <w:numFmt w:val="decimal"/>
      <w:pStyle w:val="ARISTITLE3"/>
      <w:suff w:val="space"/>
      <w:lvlText w:val="%1.%2.%3"/>
      <w:lvlJc w:val="left"/>
      <w:pPr>
        <w:ind w:left="964" w:hanging="964"/>
      </w:pPr>
      <w:rPr>
        <w:rFonts w:ascii="Times New Roman" w:eastAsia="宋体" w:hAnsi="Times New Roman" w:hint="default"/>
        <w:b/>
        <w:i w:val="0"/>
      </w:rPr>
    </w:lvl>
    <w:lvl w:ilvl="3">
      <w:start w:val="1"/>
      <w:numFmt w:val="decimal"/>
      <w:suff w:val="space"/>
      <w:lvlText w:val="%1.%2.%3.%4"/>
      <w:lvlJc w:val="left"/>
      <w:pPr>
        <w:ind w:left="0" w:firstLine="0"/>
      </w:pPr>
      <w:rPr>
        <w:rFonts w:ascii="Times New Roman" w:eastAsia="宋体" w:hAnsi="Times New Roman" w:hint="default"/>
        <w:b/>
        <w:i w:val="0"/>
      </w:rPr>
    </w:lvl>
    <w:lvl w:ilvl="4">
      <w:start w:val="1"/>
      <w:numFmt w:val="decimal"/>
      <w:pStyle w:val="ARISTEXT"/>
      <w:suff w:val="space"/>
      <w:lvlText w:val="%5)"/>
      <w:lvlJc w:val="left"/>
      <w:pPr>
        <w:ind w:left="0" w:firstLine="0"/>
      </w:pPr>
      <w:rPr>
        <w:rFonts w:ascii="Times New Roman" w:hAnsi="Times New Roman" w:cs="Times New Roman" w:hint="default"/>
      </w:rPr>
    </w:lvl>
    <w:lvl w:ilvl="5">
      <w:start w:val="1"/>
      <w:numFmt w:val="decimal"/>
      <w:pStyle w:val="ARISTITLE6"/>
      <w:suff w:val="space"/>
      <w:lvlText w:val="（%6）"/>
      <w:lvlJc w:val="left"/>
      <w:pPr>
        <w:ind w:left="0" w:firstLine="0"/>
      </w:pPr>
      <w:rPr>
        <w:rFonts w:hint="eastAsia"/>
      </w:rPr>
    </w:lvl>
    <w:lvl w:ilvl="6">
      <w:start w:val="1"/>
      <w:numFmt w:val="lowerLetter"/>
      <w:pStyle w:val="ARISTITLE7"/>
      <w:suff w:val="space"/>
      <w:lvlText w:val="%7）"/>
      <w:lvlJc w:val="left"/>
      <w:pPr>
        <w:ind w:left="0" w:firstLine="0"/>
      </w:pPr>
      <w:rPr>
        <w:rFonts w:hint="eastAsia"/>
      </w:rPr>
    </w:lvl>
    <w:lvl w:ilvl="7">
      <w:start w:val="1"/>
      <w:numFmt w:val="lowerLetter"/>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56">
    <w:nsid w:val="4C145061"/>
    <w:multiLevelType w:val="multilevel"/>
    <w:tmpl w:val="4C145061"/>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7">
    <w:nsid w:val="4D544C1C"/>
    <w:multiLevelType w:val="multilevel"/>
    <w:tmpl w:val="4D544C1C"/>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8">
    <w:nsid w:val="51EF09FC"/>
    <w:multiLevelType w:val="multilevel"/>
    <w:tmpl w:val="51EF09FC"/>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9">
    <w:nsid w:val="523A414F"/>
    <w:multiLevelType w:val="multilevel"/>
    <w:tmpl w:val="523A414F"/>
    <w:lvl w:ilvl="0">
      <w:start w:val="8"/>
      <w:numFmt w:val="decimal"/>
      <w:lvlText w:val="%1.0"/>
      <w:lvlJc w:val="left"/>
      <w:pPr>
        <w:ind w:left="964" w:hanging="964"/>
      </w:pPr>
      <w:rPr>
        <w:rFonts w:ascii="Times New Roman" w:eastAsia="宋体" w:hAnsi="Times New Roman" w:hint="default"/>
        <w:b/>
        <w:i w:val="0"/>
        <w:sz w:val="24"/>
      </w:rPr>
    </w:lvl>
    <w:lvl w:ilvl="1">
      <w:start w:val="1"/>
      <w:numFmt w:val="decimal"/>
      <w:lvlText w:val="%1.%2"/>
      <w:lvlJc w:val="left"/>
      <w:pPr>
        <w:ind w:left="964" w:hanging="964"/>
      </w:pPr>
      <w:rPr>
        <w:rFonts w:ascii="Times New Roman" w:eastAsia="宋体" w:hAnsi="Times New Roman" w:hint="default"/>
        <w:b/>
        <w:i w:val="0"/>
      </w:rPr>
    </w:lvl>
    <w:lvl w:ilvl="2">
      <w:start w:val="1"/>
      <w:numFmt w:val="decimal"/>
      <w:pStyle w:val="4"/>
      <w:lvlText w:val="%1.%2.%3"/>
      <w:lvlJc w:val="left"/>
      <w:pPr>
        <w:ind w:left="964" w:hanging="964"/>
      </w:pPr>
      <w:rPr>
        <w:rFonts w:ascii="Times New Roman" w:eastAsia="宋体" w:hAnsi="Times New Roman" w:hint="default"/>
        <w:b/>
        <w:i w:val="0"/>
      </w:rPr>
    </w:lvl>
    <w:lvl w:ilvl="3">
      <w:start w:val="1"/>
      <w:numFmt w:val="decimal"/>
      <w:lvlText w:val="%1.%2.%3.%4"/>
      <w:lvlJc w:val="left"/>
      <w:pPr>
        <w:ind w:left="964" w:hanging="964"/>
      </w:pPr>
      <w:rPr>
        <w:rFonts w:hint="eastAsia"/>
      </w:rPr>
    </w:lvl>
    <w:lvl w:ilvl="4">
      <w:start w:val="1"/>
      <w:numFmt w:val="decimal"/>
      <w:lvlText w:val="%1.%2.%3.%4.%5"/>
      <w:lvlJc w:val="left"/>
      <w:pPr>
        <w:ind w:left="964" w:hanging="964"/>
      </w:pPr>
      <w:rPr>
        <w:rFonts w:hint="eastAsia"/>
      </w:rPr>
    </w:lvl>
    <w:lvl w:ilvl="5">
      <w:start w:val="1"/>
      <w:numFmt w:val="decimal"/>
      <w:lvlText w:val="%1.%2.%3.%4.%5.%6"/>
      <w:lvlJc w:val="left"/>
      <w:pPr>
        <w:ind w:left="964" w:hanging="964"/>
      </w:pPr>
      <w:rPr>
        <w:rFonts w:hint="eastAsia"/>
      </w:rPr>
    </w:lvl>
    <w:lvl w:ilvl="6">
      <w:start w:val="1"/>
      <w:numFmt w:val="decimal"/>
      <w:lvlText w:val="%1.%2.%3.%4.%5.%6.%7"/>
      <w:lvlJc w:val="left"/>
      <w:pPr>
        <w:ind w:left="964" w:hanging="964"/>
      </w:pPr>
      <w:rPr>
        <w:rFonts w:hint="eastAsia"/>
      </w:rPr>
    </w:lvl>
    <w:lvl w:ilvl="7">
      <w:start w:val="1"/>
      <w:numFmt w:val="decimal"/>
      <w:lvlText w:val="%1.%2.%3.%4.%5.%6.%7.%8"/>
      <w:lvlJc w:val="left"/>
      <w:pPr>
        <w:ind w:left="964" w:hanging="964"/>
      </w:pPr>
      <w:rPr>
        <w:rFonts w:hint="eastAsia"/>
      </w:rPr>
    </w:lvl>
    <w:lvl w:ilvl="8">
      <w:start w:val="1"/>
      <w:numFmt w:val="decimal"/>
      <w:lvlText w:val="%1.%2.%3.%4.%5.%6.%7.%8.%9"/>
      <w:lvlJc w:val="left"/>
      <w:pPr>
        <w:ind w:left="964" w:hanging="964"/>
      </w:pPr>
      <w:rPr>
        <w:rFonts w:hint="eastAsia"/>
      </w:rPr>
    </w:lvl>
  </w:abstractNum>
  <w:abstractNum w:abstractNumId="60">
    <w:nsid w:val="527054F9"/>
    <w:multiLevelType w:val="hybridMultilevel"/>
    <w:tmpl w:val="416EAF1A"/>
    <w:lvl w:ilvl="0" w:tplc="64905E94">
      <w:start w:val="1"/>
      <w:numFmt w:val="bullet"/>
      <w:lvlText w:val="-"/>
      <w:lvlJc w:val="left"/>
      <w:pPr>
        <w:ind w:left="840" w:hanging="420"/>
      </w:pPr>
      <w:rPr>
        <w:rFonts w:ascii="仿宋" w:eastAsia="仿宋" w:hAnsi="仿宋"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1">
    <w:nsid w:val="52EB4F2F"/>
    <w:multiLevelType w:val="multilevel"/>
    <w:tmpl w:val="52EB4F2F"/>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2">
    <w:nsid w:val="5E37343C"/>
    <w:multiLevelType w:val="multilevel"/>
    <w:tmpl w:val="5E37343C"/>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3">
    <w:nsid w:val="60B55DC2"/>
    <w:multiLevelType w:val="multilevel"/>
    <w:tmpl w:val="60B55DC2"/>
    <w:lvl w:ilvl="0">
      <w:start w:val="1"/>
      <w:numFmt w:val="upperLetter"/>
      <w:pStyle w:val="af1"/>
      <w:lvlText w:val="%1"/>
      <w:lvlJc w:val="left"/>
      <w:pPr>
        <w:tabs>
          <w:tab w:val="left" w:pos="0"/>
        </w:tabs>
        <w:ind w:left="0" w:hanging="425"/>
      </w:pPr>
      <w:rPr>
        <w:rFonts w:hint="eastAsia"/>
      </w:rPr>
    </w:lvl>
    <w:lvl w:ilvl="1">
      <w:start w:val="1"/>
      <w:numFmt w:val="decimal"/>
      <w:pStyle w:val="af2"/>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64">
    <w:nsid w:val="62E95662"/>
    <w:multiLevelType w:val="multilevel"/>
    <w:tmpl w:val="62E95662"/>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5">
    <w:nsid w:val="646260FA"/>
    <w:multiLevelType w:val="multilevel"/>
    <w:tmpl w:val="646260FA"/>
    <w:lvl w:ilvl="0">
      <w:start w:val="1"/>
      <w:numFmt w:val="decimal"/>
      <w:pStyle w:val="af3"/>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6">
    <w:nsid w:val="657D3FBC"/>
    <w:multiLevelType w:val="multilevel"/>
    <w:tmpl w:val="657D3FBC"/>
    <w:lvl w:ilvl="0">
      <w:start w:val="1"/>
      <w:numFmt w:val="upperLetter"/>
      <w:pStyle w:val="af4"/>
      <w:suff w:val="nothing"/>
      <w:lvlText w:val="附　录　%1"/>
      <w:lvlJc w:val="left"/>
      <w:pPr>
        <w:ind w:left="241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7">
    <w:nsid w:val="66022F70"/>
    <w:multiLevelType w:val="multilevel"/>
    <w:tmpl w:val="66022F7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8">
    <w:nsid w:val="67381B86"/>
    <w:multiLevelType w:val="multilevel"/>
    <w:tmpl w:val="67381B86"/>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9">
    <w:nsid w:val="68B65F00"/>
    <w:multiLevelType w:val="multilevel"/>
    <w:tmpl w:val="68B65F00"/>
    <w:lvl w:ilvl="0">
      <w:start w:val="1"/>
      <w:numFmt w:val="decimal"/>
      <w:pStyle w:val="af9"/>
      <w:lvlText w:val="%1）"/>
      <w:lvlJc w:val="left"/>
      <w:pPr>
        <w:ind w:left="1068" w:hanging="360"/>
      </w:pPr>
      <w:rPr>
        <w:rFonts w:hint="default"/>
      </w:rPr>
    </w:lvl>
    <w:lvl w:ilvl="1">
      <w:start w:val="1"/>
      <w:numFmt w:val="lowerLetter"/>
      <w:lvlText w:val="%2)"/>
      <w:lvlJc w:val="left"/>
      <w:pPr>
        <w:ind w:left="1548" w:hanging="420"/>
      </w:pPr>
    </w:lvl>
    <w:lvl w:ilvl="2">
      <w:start w:val="1"/>
      <w:numFmt w:val="lowerRoman"/>
      <w:lvlText w:val="%3."/>
      <w:lvlJc w:val="right"/>
      <w:pPr>
        <w:ind w:left="1968" w:hanging="420"/>
      </w:pPr>
    </w:lvl>
    <w:lvl w:ilvl="3">
      <w:start w:val="1"/>
      <w:numFmt w:val="decimal"/>
      <w:lvlText w:val="%4."/>
      <w:lvlJc w:val="left"/>
      <w:pPr>
        <w:ind w:left="2388" w:hanging="420"/>
      </w:pPr>
    </w:lvl>
    <w:lvl w:ilvl="4">
      <w:start w:val="1"/>
      <w:numFmt w:val="lowerLetter"/>
      <w:lvlText w:val="%5)"/>
      <w:lvlJc w:val="left"/>
      <w:pPr>
        <w:ind w:left="2808" w:hanging="420"/>
      </w:pPr>
    </w:lvl>
    <w:lvl w:ilvl="5">
      <w:start w:val="1"/>
      <w:numFmt w:val="lowerRoman"/>
      <w:lvlText w:val="%6."/>
      <w:lvlJc w:val="right"/>
      <w:pPr>
        <w:ind w:left="3228" w:hanging="420"/>
      </w:pPr>
    </w:lvl>
    <w:lvl w:ilvl="6">
      <w:start w:val="1"/>
      <w:numFmt w:val="decimal"/>
      <w:lvlText w:val="%7."/>
      <w:lvlJc w:val="left"/>
      <w:pPr>
        <w:ind w:left="3648" w:hanging="420"/>
      </w:pPr>
    </w:lvl>
    <w:lvl w:ilvl="7">
      <w:start w:val="1"/>
      <w:numFmt w:val="lowerLetter"/>
      <w:lvlText w:val="%8)"/>
      <w:lvlJc w:val="left"/>
      <w:pPr>
        <w:ind w:left="4068" w:hanging="420"/>
      </w:pPr>
    </w:lvl>
    <w:lvl w:ilvl="8">
      <w:start w:val="1"/>
      <w:numFmt w:val="lowerRoman"/>
      <w:lvlText w:val="%9."/>
      <w:lvlJc w:val="right"/>
      <w:pPr>
        <w:ind w:left="4488" w:hanging="420"/>
      </w:pPr>
    </w:lvl>
  </w:abstractNum>
  <w:abstractNum w:abstractNumId="70">
    <w:nsid w:val="6D657BF5"/>
    <w:multiLevelType w:val="multilevel"/>
    <w:tmpl w:val="1781757D"/>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71">
    <w:nsid w:val="6D6C07CD"/>
    <w:multiLevelType w:val="multilevel"/>
    <w:tmpl w:val="6D6C07CD"/>
    <w:lvl w:ilvl="0">
      <w:start w:val="1"/>
      <w:numFmt w:val="lowerLetter"/>
      <w:pStyle w:val="afa"/>
      <w:lvlText w:val="%1)"/>
      <w:lvlJc w:val="left"/>
      <w:pPr>
        <w:tabs>
          <w:tab w:val="left" w:pos="839"/>
        </w:tabs>
        <w:ind w:left="839" w:hanging="419"/>
      </w:pPr>
      <w:rPr>
        <w:rFonts w:ascii="宋体" w:eastAsia="宋体" w:hint="eastAsia"/>
        <w:b w:val="0"/>
        <w:i w:val="0"/>
        <w:sz w:val="21"/>
      </w:rPr>
    </w:lvl>
    <w:lvl w:ilvl="1">
      <w:start w:val="1"/>
      <w:numFmt w:val="decimal"/>
      <w:pStyle w:val="afb"/>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72">
    <w:nsid w:val="6DBF04F4"/>
    <w:multiLevelType w:val="multilevel"/>
    <w:tmpl w:val="6DBF04F4"/>
    <w:lvl w:ilvl="0">
      <w:start w:val="1"/>
      <w:numFmt w:val="none"/>
      <w:pStyle w:val="afc"/>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73">
    <w:nsid w:val="6E24361B"/>
    <w:multiLevelType w:val="multilevel"/>
    <w:tmpl w:val="6E24361B"/>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4">
    <w:nsid w:val="6E2606A9"/>
    <w:multiLevelType w:val="multilevel"/>
    <w:tmpl w:val="6E2606A9"/>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5">
    <w:nsid w:val="6F345BB6"/>
    <w:multiLevelType w:val="multilevel"/>
    <w:tmpl w:val="6F345BB6"/>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6">
    <w:nsid w:val="70B9295E"/>
    <w:multiLevelType w:val="multilevel"/>
    <w:tmpl w:val="70B9295E"/>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7">
    <w:nsid w:val="72D95245"/>
    <w:multiLevelType w:val="multilevel"/>
    <w:tmpl w:val="72D9524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8">
    <w:nsid w:val="7A9F07AE"/>
    <w:multiLevelType w:val="multilevel"/>
    <w:tmpl w:val="7A9F07AE"/>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lowerLetter"/>
      <w:lvlText w:val="%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9">
    <w:nsid w:val="7E3A4497"/>
    <w:multiLevelType w:val="multilevel"/>
    <w:tmpl w:val="7E3A4497"/>
    <w:lvl w:ilvl="0">
      <w:start w:val="1"/>
      <w:numFmt w:val="lowerLetter"/>
      <w:pStyle w:val="afd"/>
      <w:lvlText w:val="%1)"/>
      <w:lvlJc w:val="left"/>
      <w:pPr>
        <w:tabs>
          <w:tab w:val="left" w:pos="840"/>
        </w:tabs>
        <w:ind w:left="839" w:hanging="419"/>
      </w:pPr>
      <w:rPr>
        <w:rFonts w:ascii="宋体" w:eastAsia="宋体" w:hint="eastAsia"/>
        <w:b w:val="0"/>
        <w:i w:val="0"/>
        <w:sz w:val="21"/>
        <w:szCs w:val="21"/>
      </w:rPr>
    </w:lvl>
    <w:lvl w:ilvl="1">
      <w:start w:val="1"/>
      <w:numFmt w:val="decimal"/>
      <w:pStyle w:val="afe"/>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num w:numId="1">
    <w:abstractNumId w:val="48"/>
  </w:num>
  <w:num w:numId="2">
    <w:abstractNumId w:val="29"/>
  </w:num>
  <w:num w:numId="3">
    <w:abstractNumId w:val="39"/>
  </w:num>
  <w:num w:numId="4">
    <w:abstractNumId w:val="9"/>
  </w:num>
  <w:num w:numId="5">
    <w:abstractNumId w:val="79"/>
  </w:num>
  <w:num w:numId="6">
    <w:abstractNumId w:val="72"/>
  </w:num>
  <w:num w:numId="7">
    <w:abstractNumId w:val="6"/>
  </w:num>
  <w:num w:numId="8">
    <w:abstractNumId w:val="54"/>
  </w:num>
  <w:num w:numId="9">
    <w:abstractNumId w:val="32"/>
  </w:num>
  <w:num w:numId="10">
    <w:abstractNumId w:val="28"/>
  </w:num>
  <w:num w:numId="11">
    <w:abstractNumId w:val="66"/>
  </w:num>
  <w:num w:numId="12">
    <w:abstractNumId w:val="63"/>
  </w:num>
  <w:num w:numId="13">
    <w:abstractNumId w:val="71"/>
  </w:num>
  <w:num w:numId="14">
    <w:abstractNumId w:val="35"/>
  </w:num>
  <w:num w:numId="15">
    <w:abstractNumId w:val="8"/>
  </w:num>
  <w:num w:numId="16">
    <w:abstractNumId w:val="13"/>
  </w:num>
  <w:num w:numId="17">
    <w:abstractNumId w:val="65"/>
  </w:num>
  <w:num w:numId="18">
    <w:abstractNumId w:val="12"/>
  </w:num>
  <w:num w:numId="19">
    <w:abstractNumId w:val="55"/>
  </w:num>
  <w:num w:numId="20">
    <w:abstractNumId w:val="51"/>
  </w:num>
  <w:num w:numId="21">
    <w:abstractNumId w:val="69"/>
  </w:num>
  <w:num w:numId="22">
    <w:abstractNumId w:val="53"/>
  </w:num>
  <w:num w:numId="23">
    <w:abstractNumId w:val="59"/>
  </w:num>
  <w:num w:numId="24">
    <w:abstractNumId w:val="26"/>
  </w:num>
  <w:num w:numId="25">
    <w:abstractNumId w:val="44"/>
  </w:num>
  <w:num w:numId="26">
    <w:abstractNumId w:val="57"/>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33"/>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4"/>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75"/>
  </w:num>
  <w:num w:numId="36">
    <w:abstractNumId w:val="52"/>
  </w:num>
  <w:num w:numId="37">
    <w:abstractNumId w:val="67"/>
  </w:num>
  <w:num w:numId="38">
    <w:abstractNumId w:val="7"/>
  </w:num>
  <w:num w:numId="39">
    <w:abstractNumId w:val="3"/>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num>
  <w:num w:numId="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num>
  <w:num w:numId="59">
    <w:abstractNumId w:val="41"/>
  </w:num>
  <w:num w:numId="60">
    <w:abstractNumId w:val="74"/>
  </w:num>
  <w:num w:numId="61">
    <w:abstractNumId w:val="56"/>
  </w:num>
  <w:num w:numId="62">
    <w:abstractNumId w:val="5"/>
  </w:num>
  <w:num w:numId="63">
    <w:abstractNumId w:val="25"/>
  </w:num>
  <w:num w:numId="64">
    <w:abstractNumId w:val="34"/>
  </w:num>
  <w:num w:numId="65">
    <w:abstractNumId w:val="49"/>
  </w:num>
  <w:num w:numId="66">
    <w:abstractNumId w:val="16"/>
  </w:num>
  <w:num w:numId="67">
    <w:abstractNumId w:val="62"/>
  </w:num>
  <w:num w:numId="68">
    <w:abstractNumId w:val="73"/>
  </w:num>
  <w:num w:numId="69">
    <w:abstractNumId w:val="31"/>
  </w:num>
  <w:num w:numId="70">
    <w:abstractNumId w:val="45"/>
  </w:num>
  <w:num w:numId="71">
    <w:abstractNumId w:val="76"/>
  </w:num>
  <w:num w:numId="72">
    <w:abstractNumId w:val="58"/>
  </w:num>
  <w:num w:numId="73">
    <w:abstractNumId w:val="2"/>
  </w:num>
  <w:num w:numId="74">
    <w:abstractNumId w:val="36"/>
  </w:num>
  <w:num w:numId="75">
    <w:abstractNumId w:val="38"/>
  </w:num>
  <w:num w:numId="76">
    <w:abstractNumId w:val="42"/>
  </w:num>
  <w:num w:numId="77">
    <w:abstractNumId w:val="37"/>
  </w:num>
  <w:num w:numId="78">
    <w:abstractNumId w:val="61"/>
  </w:num>
  <w:num w:numId="79">
    <w:abstractNumId w:val="1"/>
  </w:num>
  <w:num w:numId="80">
    <w:abstractNumId w:val="20"/>
  </w:num>
  <w:num w:numId="81">
    <w:abstractNumId w:val="18"/>
  </w:num>
  <w:num w:numId="82">
    <w:abstractNumId w:val="22"/>
  </w:num>
  <w:num w:numId="83">
    <w:abstractNumId w:val="50"/>
  </w:num>
  <w:num w:numId="84">
    <w:abstractNumId w:val="19"/>
  </w:num>
  <w:num w:numId="85">
    <w:abstractNumId w:val="40"/>
  </w:num>
  <w:num w:numId="86">
    <w:abstractNumId w:val="78"/>
  </w:num>
  <w:num w:numId="87">
    <w:abstractNumId w:val="68"/>
  </w:num>
  <w:num w:numId="88">
    <w:abstractNumId w:val="27"/>
  </w:num>
  <w:num w:numId="89">
    <w:abstractNumId w:val="4"/>
  </w:num>
  <w:num w:numId="90">
    <w:abstractNumId w:val="77"/>
  </w:num>
  <w:num w:numId="91">
    <w:abstractNumId w:val="17"/>
  </w:num>
  <w:num w:numId="92">
    <w:abstractNumId w:val="70"/>
  </w:num>
  <w:num w:numId="93">
    <w:abstractNumId w:val="30"/>
  </w:num>
  <w:num w:numId="94">
    <w:abstractNumId w:val="60"/>
  </w:num>
  <w:num w:numId="95">
    <w:abstractNumId w:val="47"/>
  </w:num>
  <w:num w:numId="96">
    <w:abstractNumId w:val="43"/>
  </w:num>
  <w:num w:numId="97">
    <w:abstractNumId w:val="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hideGrammaticalErrors/>
  <w:activeWritingStyle w:appName="MSWord" w:lang="en-US" w:vendorID="64" w:dllVersion="131078" w:nlCheck="1" w:checkStyle="0"/>
  <w:activeWritingStyle w:appName="MSWord" w:lang="zh-CN" w:vendorID="64" w:dllVersion="131077"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586F"/>
    <w:rsid w:val="0001197B"/>
    <w:rsid w:val="00011E50"/>
    <w:rsid w:val="00013D86"/>
    <w:rsid w:val="00013E02"/>
    <w:rsid w:val="000212E2"/>
    <w:rsid w:val="0002143C"/>
    <w:rsid w:val="00025A36"/>
    <w:rsid w:val="00025A65"/>
    <w:rsid w:val="00026C31"/>
    <w:rsid w:val="0002726D"/>
    <w:rsid w:val="00027280"/>
    <w:rsid w:val="000320A7"/>
    <w:rsid w:val="00032776"/>
    <w:rsid w:val="00035925"/>
    <w:rsid w:val="00036660"/>
    <w:rsid w:val="00040A1E"/>
    <w:rsid w:val="0004422D"/>
    <w:rsid w:val="00044C22"/>
    <w:rsid w:val="0004611C"/>
    <w:rsid w:val="00050B08"/>
    <w:rsid w:val="0005333D"/>
    <w:rsid w:val="00055651"/>
    <w:rsid w:val="00057B4B"/>
    <w:rsid w:val="00060FF2"/>
    <w:rsid w:val="00061D24"/>
    <w:rsid w:val="00067CDF"/>
    <w:rsid w:val="000731D1"/>
    <w:rsid w:val="00074FBE"/>
    <w:rsid w:val="000761A8"/>
    <w:rsid w:val="00081613"/>
    <w:rsid w:val="000821A7"/>
    <w:rsid w:val="00083A09"/>
    <w:rsid w:val="0009005E"/>
    <w:rsid w:val="00092857"/>
    <w:rsid w:val="00092ACC"/>
    <w:rsid w:val="0009760F"/>
    <w:rsid w:val="000A0671"/>
    <w:rsid w:val="000A20A9"/>
    <w:rsid w:val="000A48B1"/>
    <w:rsid w:val="000A7655"/>
    <w:rsid w:val="000B15A8"/>
    <w:rsid w:val="000B3143"/>
    <w:rsid w:val="000C6B05"/>
    <w:rsid w:val="000C6DD6"/>
    <w:rsid w:val="000C73D4"/>
    <w:rsid w:val="000D2CF3"/>
    <w:rsid w:val="000D329A"/>
    <w:rsid w:val="000D3D4C"/>
    <w:rsid w:val="000D4F51"/>
    <w:rsid w:val="000D556C"/>
    <w:rsid w:val="000D5D4C"/>
    <w:rsid w:val="000D718B"/>
    <w:rsid w:val="000E0C46"/>
    <w:rsid w:val="000E4B0B"/>
    <w:rsid w:val="000E4F4F"/>
    <w:rsid w:val="000F030C"/>
    <w:rsid w:val="000F129C"/>
    <w:rsid w:val="000F4EF6"/>
    <w:rsid w:val="000F66A8"/>
    <w:rsid w:val="001040D9"/>
    <w:rsid w:val="001056DE"/>
    <w:rsid w:val="00106A7F"/>
    <w:rsid w:val="001124C0"/>
    <w:rsid w:val="00115CAD"/>
    <w:rsid w:val="00116B7E"/>
    <w:rsid w:val="00120604"/>
    <w:rsid w:val="001227AE"/>
    <w:rsid w:val="00125B82"/>
    <w:rsid w:val="001300F2"/>
    <w:rsid w:val="0013028E"/>
    <w:rsid w:val="0013175F"/>
    <w:rsid w:val="001317C3"/>
    <w:rsid w:val="00131A0E"/>
    <w:rsid w:val="00141EA9"/>
    <w:rsid w:val="001451A0"/>
    <w:rsid w:val="00150732"/>
    <w:rsid w:val="001512B4"/>
    <w:rsid w:val="00153E47"/>
    <w:rsid w:val="00160189"/>
    <w:rsid w:val="001602AA"/>
    <w:rsid w:val="001620A5"/>
    <w:rsid w:val="00162C74"/>
    <w:rsid w:val="001648B2"/>
    <w:rsid w:val="00164E53"/>
    <w:rsid w:val="00165BDC"/>
    <w:rsid w:val="001664E9"/>
    <w:rsid w:val="0016699D"/>
    <w:rsid w:val="00171193"/>
    <w:rsid w:val="00173CB4"/>
    <w:rsid w:val="00175159"/>
    <w:rsid w:val="00176208"/>
    <w:rsid w:val="00176247"/>
    <w:rsid w:val="00176D40"/>
    <w:rsid w:val="0018211B"/>
    <w:rsid w:val="00182D6E"/>
    <w:rsid w:val="001840D3"/>
    <w:rsid w:val="00184253"/>
    <w:rsid w:val="001900F8"/>
    <w:rsid w:val="00191258"/>
    <w:rsid w:val="0019221B"/>
    <w:rsid w:val="00192680"/>
    <w:rsid w:val="00193037"/>
    <w:rsid w:val="0019396C"/>
    <w:rsid w:val="00193A2C"/>
    <w:rsid w:val="00194430"/>
    <w:rsid w:val="0019488F"/>
    <w:rsid w:val="001A10CC"/>
    <w:rsid w:val="001A288E"/>
    <w:rsid w:val="001A36D4"/>
    <w:rsid w:val="001A5194"/>
    <w:rsid w:val="001B16D8"/>
    <w:rsid w:val="001B3CFF"/>
    <w:rsid w:val="001B46DD"/>
    <w:rsid w:val="001B5818"/>
    <w:rsid w:val="001B6DC2"/>
    <w:rsid w:val="001C149C"/>
    <w:rsid w:val="001C21AC"/>
    <w:rsid w:val="001C3252"/>
    <w:rsid w:val="001C4021"/>
    <w:rsid w:val="001C47BA"/>
    <w:rsid w:val="001C59EA"/>
    <w:rsid w:val="001C7868"/>
    <w:rsid w:val="001D406C"/>
    <w:rsid w:val="001D41EE"/>
    <w:rsid w:val="001D71FE"/>
    <w:rsid w:val="001E0380"/>
    <w:rsid w:val="001E13B1"/>
    <w:rsid w:val="001E2D2E"/>
    <w:rsid w:val="001E3BF8"/>
    <w:rsid w:val="001F096E"/>
    <w:rsid w:val="001F29B1"/>
    <w:rsid w:val="001F3A19"/>
    <w:rsid w:val="001F7125"/>
    <w:rsid w:val="0020133C"/>
    <w:rsid w:val="00203FC0"/>
    <w:rsid w:val="00206351"/>
    <w:rsid w:val="002157FF"/>
    <w:rsid w:val="00217953"/>
    <w:rsid w:val="002212B2"/>
    <w:rsid w:val="00230E65"/>
    <w:rsid w:val="00231E71"/>
    <w:rsid w:val="00233E38"/>
    <w:rsid w:val="00234467"/>
    <w:rsid w:val="002349BA"/>
    <w:rsid w:val="00235798"/>
    <w:rsid w:val="00236174"/>
    <w:rsid w:val="00236D89"/>
    <w:rsid w:val="00237D8D"/>
    <w:rsid w:val="002414D9"/>
    <w:rsid w:val="00241DA2"/>
    <w:rsid w:val="00245B8D"/>
    <w:rsid w:val="00246217"/>
    <w:rsid w:val="00247FEE"/>
    <w:rsid w:val="00250E7D"/>
    <w:rsid w:val="00252C69"/>
    <w:rsid w:val="002565D5"/>
    <w:rsid w:val="002622C0"/>
    <w:rsid w:val="00266FA3"/>
    <w:rsid w:val="00267BF7"/>
    <w:rsid w:val="00271471"/>
    <w:rsid w:val="00272DFB"/>
    <w:rsid w:val="00272E43"/>
    <w:rsid w:val="00275D6B"/>
    <w:rsid w:val="002778AE"/>
    <w:rsid w:val="00280B91"/>
    <w:rsid w:val="0028269A"/>
    <w:rsid w:val="00283590"/>
    <w:rsid w:val="00286973"/>
    <w:rsid w:val="00287EB5"/>
    <w:rsid w:val="00287FFB"/>
    <w:rsid w:val="00291615"/>
    <w:rsid w:val="00294E70"/>
    <w:rsid w:val="002A0866"/>
    <w:rsid w:val="002A1924"/>
    <w:rsid w:val="002A2B86"/>
    <w:rsid w:val="002A7420"/>
    <w:rsid w:val="002B0F12"/>
    <w:rsid w:val="002B1308"/>
    <w:rsid w:val="002B329A"/>
    <w:rsid w:val="002B3BE1"/>
    <w:rsid w:val="002B4554"/>
    <w:rsid w:val="002B6774"/>
    <w:rsid w:val="002B6A2D"/>
    <w:rsid w:val="002B7254"/>
    <w:rsid w:val="002C3810"/>
    <w:rsid w:val="002C615B"/>
    <w:rsid w:val="002C72D8"/>
    <w:rsid w:val="002D01CF"/>
    <w:rsid w:val="002D11FA"/>
    <w:rsid w:val="002D208B"/>
    <w:rsid w:val="002D69E5"/>
    <w:rsid w:val="002E0DDF"/>
    <w:rsid w:val="002E1B6B"/>
    <w:rsid w:val="002E21E5"/>
    <w:rsid w:val="002E2906"/>
    <w:rsid w:val="002E363B"/>
    <w:rsid w:val="002E5635"/>
    <w:rsid w:val="002E5A13"/>
    <w:rsid w:val="002E64C3"/>
    <w:rsid w:val="002E6A2C"/>
    <w:rsid w:val="002E7209"/>
    <w:rsid w:val="002F1D8C"/>
    <w:rsid w:val="002F21DA"/>
    <w:rsid w:val="002F22EB"/>
    <w:rsid w:val="002F5704"/>
    <w:rsid w:val="002F5E9E"/>
    <w:rsid w:val="00301F39"/>
    <w:rsid w:val="00303DBE"/>
    <w:rsid w:val="003040DF"/>
    <w:rsid w:val="003053E2"/>
    <w:rsid w:val="00306486"/>
    <w:rsid w:val="0030777A"/>
    <w:rsid w:val="00312A86"/>
    <w:rsid w:val="00321712"/>
    <w:rsid w:val="0032326D"/>
    <w:rsid w:val="00324BD9"/>
    <w:rsid w:val="0032574D"/>
    <w:rsid w:val="00325926"/>
    <w:rsid w:val="00325D58"/>
    <w:rsid w:val="00327A8A"/>
    <w:rsid w:val="00332BE0"/>
    <w:rsid w:val="00333CC7"/>
    <w:rsid w:val="00334677"/>
    <w:rsid w:val="00336610"/>
    <w:rsid w:val="00336A29"/>
    <w:rsid w:val="003427C9"/>
    <w:rsid w:val="00343F73"/>
    <w:rsid w:val="003446F1"/>
    <w:rsid w:val="00345060"/>
    <w:rsid w:val="003521E1"/>
    <w:rsid w:val="0035323B"/>
    <w:rsid w:val="00353496"/>
    <w:rsid w:val="003535AF"/>
    <w:rsid w:val="003539FC"/>
    <w:rsid w:val="0035586A"/>
    <w:rsid w:val="003609D2"/>
    <w:rsid w:val="00363F22"/>
    <w:rsid w:val="003703BA"/>
    <w:rsid w:val="00375564"/>
    <w:rsid w:val="00381E95"/>
    <w:rsid w:val="00383191"/>
    <w:rsid w:val="003849D9"/>
    <w:rsid w:val="0038593B"/>
    <w:rsid w:val="00386DED"/>
    <w:rsid w:val="003912E7"/>
    <w:rsid w:val="00392CFB"/>
    <w:rsid w:val="00392DA9"/>
    <w:rsid w:val="00393947"/>
    <w:rsid w:val="00395EBE"/>
    <w:rsid w:val="003A2275"/>
    <w:rsid w:val="003A6A4F"/>
    <w:rsid w:val="003A6D0F"/>
    <w:rsid w:val="003A6F58"/>
    <w:rsid w:val="003A7088"/>
    <w:rsid w:val="003B00DF"/>
    <w:rsid w:val="003B1275"/>
    <w:rsid w:val="003B1778"/>
    <w:rsid w:val="003B4083"/>
    <w:rsid w:val="003C0F41"/>
    <w:rsid w:val="003C11CB"/>
    <w:rsid w:val="003C75F3"/>
    <w:rsid w:val="003C78A3"/>
    <w:rsid w:val="003D7F32"/>
    <w:rsid w:val="003E1867"/>
    <w:rsid w:val="003E27B6"/>
    <w:rsid w:val="003E5729"/>
    <w:rsid w:val="003E7A55"/>
    <w:rsid w:val="003F1927"/>
    <w:rsid w:val="003F1F2D"/>
    <w:rsid w:val="003F4EE0"/>
    <w:rsid w:val="003F5145"/>
    <w:rsid w:val="00402153"/>
    <w:rsid w:val="00402FC1"/>
    <w:rsid w:val="004031A1"/>
    <w:rsid w:val="0040384B"/>
    <w:rsid w:val="00404DB3"/>
    <w:rsid w:val="004056AC"/>
    <w:rsid w:val="004108B1"/>
    <w:rsid w:val="00412614"/>
    <w:rsid w:val="004140B8"/>
    <w:rsid w:val="00416057"/>
    <w:rsid w:val="00416FFC"/>
    <w:rsid w:val="004170DB"/>
    <w:rsid w:val="0042053E"/>
    <w:rsid w:val="004217FB"/>
    <w:rsid w:val="00425082"/>
    <w:rsid w:val="00431DEB"/>
    <w:rsid w:val="00432FA2"/>
    <w:rsid w:val="00446B29"/>
    <w:rsid w:val="00453F9A"/>
    <w:rsid w:val="00461024"/>
    <w:rsid w:val="00467A8F"/>
    <w:rsid w:val="00471177"/>
    <w:rsid w:val="00471E91"/>
    <w:rsid w:val="0047370C"/>
    <w:rsid w:val="00474675"/>
    <w:rsid w:val="0047470C"/>
    <w:rsid w:val="004757F9"/>
    <w:rsid w:val="00482CE1"/>
    <w:rsid w:val="004873DD"/>
    <w:rsid w:val="004919B0"/>
    <w:rsid w:val="00495772"/>
    <w:rsid w:val="00496C83"/>
    <w:rsid w:val="004A35F9"/>
    <w:rsid w:val="004A3D20"/>
    <w:rsid w:val="004A5882"/>
    <w:rsid w:val="004B24C1"/>
    <w:rsid w:val="004B38AF"/>
    <w:rsid w:val="004C0704"/>
    <w:rsid w:val="004C1525"/>
    <w:rsid w:val="004C292F"/>
    <w:rsid w:val="004C35EF"/>
    <w:rsid w:val="004D35F6"/>
    <w:rsid w:val="004D6365"/>
    <w:rsid w:val="004D793A"/>
    <w:rsid w:val="004E2413"/>
    <w:rsid w:val="004E3CAD"/>
    <w:rsid w:val="004E45CD"/>
    <w:rsid w:val="004F1694"/>
    <w:rsid w:val="004F2D92"/>
    <w:rsid w:val="00500EB6"/>
    <w:rsid w:val="00503040"/>
    <w:rsid w:val="00503312"/>
    <w:rsid w:val="00504580"/>
    <w:rsid w:val="0050581E"/>
    <w:rsid w:val="00510280"/>
    <w:rsid w:val="00513D73"/>
    <w:rsid w:val="0051476D"/>
    <w:rsid w:val="00514A43"/>
    <w:rsid w:val="00515A79"/>
    <w:rsid w:val="005174E5"/>
    <w:rsid w:val="00522393"/>
    <w:rsid w:val="005223C7"/>
    <w:rsid w:val="00522620"/>
    <w:rsid w:val="00525656"/>
    <w:rsid w:val="00525C3D"/>
    <w:rsid w:val="00527F29"/>
    <w:rsid w:val="00534C02"/>
    <w:rsid w:val="00537A67"/>
    <w:rsid w:val="0054264B"/>
    <w:rsid w:val="00543786"/>
    <w:rsid w:val="005532DE"/>
    <w:rsid w:val="005533D7"/>
    <w:rsid w:val="005703DE"/>
    <w:rsid w:val="00573F1A"/>
    <w:rsid w:val="00574A51"/>
    <w:rsid w:val="00577FD2"/>
    <w:rsid w:val="00581DEE"/>
    <w:rsid w:val="00582342"/>
    <w:rsid w:val="00582C78"/>
    <w:rsid w:val="00582E6A"/>
    <w:rsid w:val="0058464E"/>
    <w:rsid w:val="00587835"/>
    <w:rsid w:val="005909CE"/>
    <w:rsid w:val="005935A7"/>
    <w:rsid w:val="00593B48"/>
    <w:rsid w:val="00594B9C"/>
    <w:rsid w:val="00597CD6"/>
    <w:rsid w:val="005A01CB"/>
    <w:rsid w:val="005A0CAF"/>
    <w:rsid w:val="005A5424"/>
    <w:rsid w:val="005A58FF"/>
    <w:rsid w:val="005A5EAF"/>
    <w:rsid w:val="005A60BB"/>
    <w:rsid w:val="005A64C0"/>
    <w:rsid w:val="005B238A"/>
    <w:rsid w:val="005B2947"/>
    <w:rsid w:val="005B3C11"/>
    <w:rsid w:val="005B4A9D"/>
    <w:rsid w:val="005B7A43"/>
    <w:rsid w:val="005C0033"/>
    <w:rsid w:val="005C0A64"/>
    <w:rsid w:val="005C1411"/>
    <w:rsid w:val="005C1C28"/>
    <w:rsid w:val="005C37A2"/>
    <w:rsid w:val="005C388B"/>
    <w:rsid w:val="005C6DB5"/>
    <w:rsid w:val="005C74C3"/>
    <w:rsid w:val="005D1659"/>
    <w:rsid w:val="005D318A"/>
    <w:rsid w:val="005D3D6B"/>
    <w:rsid w:val="005D4420"/>
    <w:rsid w:val="005D4511"/>
    <w:rsid w:val="005E0058"/>
    <w:rsid w:val="005E19E7"/>
    <w:rsid w:val="005E1B74"/>
    <w:rsid w:val="005F0020"/>
    <w:rsid w:val="005F013E"/>
    <w:rsid w:val="005F0D35"/>
    <w:rsid w:val="005F4405"/>
    <w:rsid w:val="005F56CC"/>
    <w:rsid w:val="00601359"/>
    <w:rsid w:val="00604FEE"/>
    <w:rsid w:val="0061716C"/>
    <w:rsid w:val="00622A71"/>
    <w:rsid w:val="006243A1"/>
    <w:rsid w:val="006301D3"/>
    <w:rsid w:val="00632E56"/>
    <w:rsid w:val="00635CBA"/>
    <w:rsid w:val="006412D2"/>
    <w:rsid w:val="0064338B"/>
    <w:rsid w:val="00643613"/>
    <w:rsid w:val="00643DA1"/>
    <w:rsid w:val="0064461F"/>
    <w:rsid w:val="006454EC"/>
    <w:rsid w:val="00646542"/>
    <w:rsid w:val="006504F4"/>
    <w:rsid w:val="00650D13"/>
    <w:rsid w:val="006512D7"/>
    <w:rsid w:val="006535D2"/>
    <w:rsid w:val="006543C6"/>
    <w:rsid w:val="00654BC9"/>
    <w:rsid w:val="006552FD"/>
    <w:rsid w:val="0066114F"/>
    <w:rsid w:val="00662D72"/>
    <w:rsid w:val="00663AF3"/>
    <w:rsid w:val="00666B6C"/>
    <w:rsid w:val="0067194F"/>
    <w:rsid w:val="00681C54"/>
    <w:rsid w:val="00682682"/>
    <w:rsid w:val="00682702"/>
    <w:rsid w:val="00682CAE"/>
    <w:rsid w:val="006906BC"/>
    <w:rsid w:val="00690D02"/>
    <w:rsid w:val="0069120A"/>
    <w:rsid w:val="00692368"/>
    <w:rsid w:val="0069281F"/>
    <w:rsid w:val="00693F6D"/>
    <w:rsid w:val="0069498C"/>
    <w:rsid w:val="00696318"/>
    <w:rsid w:val="006A0C4E"/>
    <w:rsid w:val="006A2EBC"/>
    <w:rsid w:val="006A4C46"/>
    <w:rsid w:val="006A5EA0"/>
    <w:rsid w:val="006A6254"/>
    <w:rsid w:val="006A768B"/>
    <w:rsid w:val="006A783B"/>
    <w:rsid w:val="006A7B33"/>
    <w:rsid w:val="006B2589"/>
    <w:rsid w:val="006B2E40"/>
    <w:rsid w:val="006B37C8"/>
    <w:rsid w:val="006B4E13"/>
    <w:rsid w:val="006B688D"/>
    <w:rsid w:val="006B69B8"/>
    <w:rsid w:val="006B70CE"/>
    <w:rsid w:val="006B71E0"/>
    <w:rsid w:val="006B75DD"/>
    <w:rsid w:val="006C2FD1"/>
    <w:rsid w:val="006C35DF"/>
    <w:rsid w:val="006C6184"/>
    <w:rsid w:val="006C67E0"/>
    <w:rsid w:val="006C7ABA"/>
    <w:rsid w:val="006D0D60"/>
    <w:rsid w:val="006D1122"/>
    <w:rsid w:val="006D13A7"/>
    <w:rsid w:val="006D2416"/>
    <w:rsid w:val="006D3C00"/>
    <w:rsid w:val="006D6CF4"/>
    <w:rsid w:val="006E3675"/>
    <w:rsid w:val="006E4A7F"/>
    <w:rsid w:val="006E65CF"/>
    <w:rsid w:val="006E6C34"/>
    <w:rsid w:val="006F16C4"/>
    <w:rsid w:val="006F2D65"/>
    <w:rsid w:val="00704DF6"/>
    <w:rsid w:val="0070651C"/>
    <w:rsid w:val="007106CA"/>
    <w:rsid w:val="007130D0"/>
    <w:rsid w:val="007132A3"/>
    <w:rsid w:val="00716421"/>
    <w:rsid w:val="00716B77"/>
    <w:rsid w:val="0072035A"/>
    <w:rsid w:val="007213D5"/>
    <w:rsid w:val="00724EFB"/>
    <w:rsid w:val="00726D5A"/>
    <w:rsid w:val="007271F6"/>
    <w:rsid w:val="00727D73"/>
    <w:rsid w:val="00731B6C"/>
    <w:rsid w:val="0073289F"/>
    <w:rsid w:val="00732B69"/>
    <w:rsid w:val="00733753"/>
    <w:rsid w:val="00737107"/>
    <w:rsid w:val="00737E51"/>
    <w:rsid w:val="007419C3"/>
    <w:rsid w:val="00743281"/>
    <w:rsid w:val="00744F22"/>
    <w:rsid w:val="007467A7"/>
    <w:rsid w:val="007469DD"/>
    <w:rsid w:val="0074741B"/>
    <w:rsid w:val="0074759E"/>
    <w:rsid w:val="007478EA"/>
    <w:rsid w:val="0075415C"/>
    <w:rsid w:val="0075566E"/>
    <w:rsid w:val="007620A9"/>
    <w:rsid w:val="00762FAD"/>
    <w:rsid w:val="00763502"/>
    <w:rsid w:val="0076368A"/>
    <w:rsid w:val="00764778"/>
    <w:rsid w:val="0076761E"/>
    <w:rsid w:val="00770FA0"/>
    <w:rsid w:val="00771A09"/>
    <w:rsid w:val="00777602"/>
    <w:rsid w:val="007913AB"/>
    <w:rsid w:val="007914F7"/>
    <w:rsid w:val="00793CD0"/>
    <w:rsid w:val="00795A83"/>
    <w:rsid w:val="007A0D06"/>
    <w:rsid w:val="007A0D6E"/>
    <w:rsid w:val="007A2416"/>
    <w:rsid w:val="007A30FF"/>
    <w:rsid w:val="007A41AB"/>
    <w:rsid w:val="007A4493"/>
    <w:rsid w:val="007A533E"/>
    <w:rsid w:val="007A63F6"/>
    <w:rsid w:val="007A70E6"/>
    <w:rsid w:val="007B12F6"/>
    <w:rsid w:val="007B1625"/>
    <w:rsid w:val="007B5051"/>
    <w:rsid w:val="007B62AB"/>
    <w:rsid w:val="007B706E"/>
    <w:rsid w:val="007B71EB"/>
    <w:rsid w:val="007C4202"/>
    <w:rsid w:val="007C552C"/>
    <w:rsid w:val="007C6205"/>
    <w:rsid w:val="007C686A"/>
    <w:rsid w:val="007C71D8"/>
    <w:rsid w:val="007C728E"/>
    <w:rsid w:val="007C796F"/>
    <w:rsid w:val="007D0117"/>
    <w:rsid w:val="007D194C"/>
    <w:rsid w:val="007D1A69"/>
    <w:rsid w:val="007D2C53"/>
    <w:rsid w:val="007D3D60"/>
    <w:rsid w:val="007D49B9"/>
    <w:rsid w:val="007D65E7"/>
    <w:rsid w:val="007D6EDA"/>
    <w:rsid w:val="007D7173"/>
    <w:rsid w:val="007E0B23"/>
    <w:rsid w:val="007E1980"/>
    <w:rsid w:val="007E3CB9"/>
    <w:rsid w:val="007E3EBC"/>
    <w:rsid w:val="007E4B76"/>
    <w:rsid w:val="007E5EA8"/>
    <w:rsid w:val="007E7054"/>
    <w:rsid w:val="007F0CF1"/>
    <w:rsid w:val="007F12A5"/>
    <w:rsid w:val="007F4CF1"/>
    <w:rsid w:val="007F57A1"/>
    <w:rsid w:val="007F758D"/>
    <w:rsid w:val="007F7D52"/>
    <w:rsid w:val="00802C1D"/>
    <w:rsid w:val="00802DE5"/>
    <w:rsid w:val="0080654C"/>
    <w:rsid w:val="008071C6"/>
    <w:rsid w:val="00807E1E"/>
    <w:rsid w:val="00810879"/>
    <w:rsid w:val="00813199"/>
    <w:rsid w:val="00817A00"/>
    <w:rsid w:val="00820C58"/>
    <w:rsid w:val="00820F8A"/>
    <w:rsid w:val="0082356F"/>
    <w:rsid w:val="00823E46"/>
    <w:rsid w:val="0082592A"/>
    <w:rsid w:val="00827398"/>
    <w:rsid w:val="00835DB3"/>
    <w:rsid w:val="0083617B"/>
    <w:rsid w:val="0083669E"/>
    <w:rsid w:val="00836DB1"/>
    <w:rsid w:val="008371BD"/>
    <w:rsid w:val="008504A8"/>
    <w:rsid w:val="0085125A"/>
    <w:rsid w:val="0085282E"/>
    <w:rsid w:val="00855CF3"/>
    <w:rsid w:val="00857C55"/>
    <w:rsid w:val="00857F87"/>
    <w:rsid w:val="00861A62"/>
    <w:rsid w:val="00863CB2"/>
    <w:rsid w:val="008640C9"/>
    <w:rsid w:val="00866FF8"/>
    <w:rsid w:val="0087198C"/>
    <w:rsid w:val="00872C1F"/>
    <w:rsid w:val="00873B42"/>
    <w:rsid w:val="008747A1"/>
    <w:rsid w:val="00876583"/>
    <w:rsid w:val="008775FD"/>
    <w:rsid w:val="008855E8"/>
    <w:rsid w:val="008856D8"/>
    <w:rsid w:val="00887542"/>
    <w:rsid w:val="00892E82"/>
    <w:rsid w:val="00894B22"/>
    <w:rsid w:val="008A0E36"/>
    <w:rsid w:val="008A327C"/>
    <w:rsid w:val="008A4A7E"/>
    <w:rsid w:val="008B15A8"/>
    <w:rsid w:val="008B2F02"/>
    <w:rsid w:val="008B39AD"/>
    <w:rsid w:val="008B3EAE"/>
    <w:rsid w:val="008B641F"/>
    <w:rsid w:val="008B6859"/>
    <w:rsid w:val="008B7577"/>
    <w:rsid w:val="008B7E97"/>
    <w:rsid w:val="008C0E62"/>
    <w:rsid w:val="008C180A"/>
    <w:rsid w:val="008C1B58"/>
    <w:rsid w:val="008C2629"/>
    <w:rsid w:val="008C39AE"/>
    <w:rsid w:val="008C590D"/>
    <w:rsid w:val="008D00A0"/>
    <w:rsid w:val="008D1D86"/>
    <w:rsid w:val="008D5058"/>
    <w:rsid w:val="008E031B"/>
    <w:rsid w:val="008E0DA9"/>
    <w:rsid w:val="008E4943"/>
    <w:rsid w:val="008E7029"/>
    <w:rsid w:val="008E7EF6"/>
    <w:rsid w:val="008F1F98"/>
    <w:rsid w:val="008F2F5C"/>
    <w:rsid w:val="008F310E"/>
    <w:rsid w:val="008F385A"/>
    <w:rsid w:val="008F451C"/>
    <w:rsid w:val="008F6758"/>
    <w:rsid w:val="009040DD"/>
    <w:rsid w:val="00905B47"/>
    <w:rsid w:val="009104B1"/>
    <w:rsid w:val="0091331C"/>
    <w:rsid w:val="00914A1B"/>
    <w:rsid w:val="00921120"/>
    <w:rsid w:val="0092689D"/>
    <w:rsid w:val="009279DE"/>
    <w:rsid w:val="00927C1E"/>
    <w:rsid w:val="00930116"/>
    <w:rsid w:val="009306AD"/>
    <w:rsid w:val="0093178D"/>
    <w:rsid w:val="00933653"/>
    <w:rsid w:val="00936240"/>
    <w:rsid w:val="00936719"/>
    <w:rsid w:val="00937380"/>
    <w:rsid w:val="00940C25"/>
    <w:rsid w:val="0094212C"/>
    <w:rsid w:val="00954689"/>
    <w:rsid w:val="0095546A"/>
    <w:rsid w:val="00957414"/>
    <w:rsid w:val="009617C9"/>
    <w:rsid w:val="00961C93"/>
    <w:rsid w:val="00965324"/>
    <w:rsid w:val="009667F5"/>
    <w:rsid w:val="0097091E"/>
    <w:rsid w:val="00971406"/>
    <w:rsid w:val="00971D91"/>
    <w:rsid w:val="009760D3"/>
    <w:rsid w:val="00977132"/>
    <w:rsid w:val="009774AD"/>
    <w:rsid w:val="00977BDF"/>
    <w:rsid w:val="00981A4B"/>
    <w:rsid w:val="00982501"/>
    <w:rsid w:val="009877D3"/>
    <w:rsid w:val="00991B03"/>
    <w:rsid w:val="00994E8F"/>
    <w:rsid w:val="009951DC"/>
    <w:rsid w:val="009959BB"/>
    <w:rsid w:val="00997158"/>
    <w:rsid w:val="009971A9"/>
    <w:rsid w:val="009A2CAB"/>
    <w:rsid w:val="009A35BC"/>
    <w:rsid w:val="009A3A7C"/>
    <w:rsid w:val="009A6C54"/>
    <w:rsid w:val="009B2ADB"/>
    <w:rsid w:val="009B603A"/>
    <w:rsid w:val="009B6AFC"/>
    <w:rsid w:val="009C20D3"/>
    <w:rsid w:val="009C2D0E"/>
    <w:rsid w:val="009C3DAC"/>
    <w:rsid w:val="009C42E0"/>
    <w:rsid w:val="009D29B6"/>
    <w:rsid w:val="009D5362"/>
    <w:rsid w:val="009D5977"/>
    <w:rsid w:val="009D6DAB"/>
    <w:rsid w:val="009D7C11"/>
    <w:rsid w:val="009E05F2"/>
    <w:rsid w:val="009E1415"/>
    <w:rsid w:val="009E2F23"/>
    <w:rsid w:val="009E3101"/>
    <w:rsid w:val="009E388C"/>
    <w:rsid w:val="009E6116"/>
    <w:rsid w:val="009F15A5"/>
    <w:rsid w:val="009F5DBA"/>
    <w:rsid w:val="00A00D0A"/>
    <w:rsid w:val="00A02E43"/>
    <w:rsid w:val="00A06394"/>
    <w:rsid w:val="00A065F9"/>
    <w:rsid w:val="00A0673B"/>
    <w:rsid w:val="00A07F34"/>
    <w:rsid w:val="00A10CCC"/>
    <w:rsid w:val="00A1778F"/>
    <w:rsid w:val="00A2068A"/>
    <w:rsid w:val="00A21921"/>
    <w:rsid w:val="00A22154"/>
    <w:rsid w:val="00A25C38"/>
    <w:rsid w:val="00A2611E"/>
    <w:rsid w:val="00A36BBE"/>
    <w:rsid w:val="00A426BD"/>
    <w:rsid w:val="00A4307A"/>
    <w:rsid w:val="00A43A97"/>
    <w:rsid w:val="00A46A16"/>
    <w:rsid w:val="00A47EBB"/>
    <w:rsid w:val="00A50940"/>
    <w:rsid w:val="00A51CDD"/>
    <w:rsid w:val="00A525BF"/>
    <w:rsid w:val="00A56007"/>
    <w:rsid w:val="00A5613F"/>
    <w:rsid w:val="00A569E5"/>
    <w:rsid w:val="00A56B29"/>
    <w:rsid w:val="00A60E7B"/>
    <w:rsid w:val="00A61DEC"/>
    <w:rsid w:val="00A63077"/>
    <w:rsid w:val="00A6730D"/>
    <w:rsid w:val="00A679F2"/>
    <w:rsid w:val="00A71625"/>
    <w:rsid w:val="00A71B9B"/>
    <w:rsid w:val="00A73E28"/>
    <w:rsid w:val="00A74DC3"/>
    <w:rsid w:val="00A751C7"/>
    <w:rsid w:val="00A75C61"/>
    <w:rsid w:val="00A860AB"/>
    <w:rsid w:val="00A86763"/>
    <w:rsid w:val="00A87844"/>
    <w:rsid w:val="00A93F18"/>
    <w:rsid w:val="00A94C94"/>
    <w:rsid w:val="00A95BE9"/>
    <w:rsid w:val="00AA038C"/>
    <w:rsid w:val="00AA469D"/>
    <w:rsid w:val="00AA7A09"/>
    <w:rsid w:val="00AB0C3A"/>
    <w:rsid w:val="00AB10D3"/>
    <w:rsid w:val="00AB17B5"/>
    <w:rsid w:val="00AB3B50"/>
    <w:rsid w:val="00AB45DF"/>
    <w:rsid w:val="00AC05B1"/>
    <w:rsid w:val="00AC28F0"/>
    <w:rsid w:val="00AD049B"/>
    <w:rsid w:val="00AD2E32"/>
    <w:rsid w:val="00AD33A1"/>
    <w:rsid w:val="00AD356C"/>
    <w:rsid w:val="00AD590F"/>
    <w:rsid w:val="00AE2914"/>
    <w:rsid w:val="00AE6D15"/>
    <w:rsid w:val="00AF2728"/>
    <w:rsid w:val="00B00ECC"/>
    <w:rsid w:val="00B018F9"/>
    <w:rsid w:val="00B04182"/>
    <w:rsid w:val="00B04DF2"/>
    <w:rsid w:val="00B07AE3"/>
    <w:rsid w:val="00B11430"/>
    <w:rsid w:val="00B11C8C"/>
    <w:rsid w:val="00B12902"/>
    <w:rsid w:val="00B136AF"/>
    <w:rsid w:val="00B21BED"/>
    <w:rsid w:val="00B22758"/>
    <w:rsid w:val="00B229E8"/>
    <w:rsid w:val="00B237D9"/>
    <w:rsid w:val="00B23972"/>
    <w:rsid w:val="00B3049F"/>
    <w:rsid w:val="00B353EB"/>
    <w:rsid w:val="00B42FCA"/>
    <w:rsid w:val="00B433CD"/>
    <w:rsid w:val="00B439C4"/>
    <w:rsid w:val="00B4535E"/>
    <w:rsid w:val="00B45C7C"/>
    <w:rsid w:val="00B45E59"/>
    <w:rsid w:val="00B52A8C"/>
    <w:rsid w:val="00B53B4F"/>
    <w:rsid w:val="00B55946"/>
    <w:rsid w:val="00B636A8"/>
    <w:rsid w:val="00B63C18"/>
    <w:rsid w:val="00B65E69"/>
    <w:rsid w:val="00B665C6"/>
    <w:rsid w:val="00B75592"/>
    <w:rsid w:val="00B7598D"/>
    <w:rsid w:val="00B76BBB"/>
    <w:rsid w:val="00B805AF"/>
    <w:rsid w:val="00B81343"/>
    <w:rsid w:val="00B862F3"/>
    <w:rsid w:val="00B869EC"/>
    <w:rsid w:val="00B9397A"/>
    <w:rsid w:val="00B93AEC"/>
    <w:rsid w:val="00B9633D"/>
    <w:rsid w:val="00B971FA"/>
    <w:rsid w:val="00B976DC"/>
    <w:rsid w:val="00BA0B75"/>
    <w:rsid w:val="00BA0D99"/>
    <w:rsid w:val="00BA2EBE"/>
    <w:rsid w:val="00BA4936"/>
    <w:rsid w:val="00BA4EE7"/>
    <w:rsid w:val="00BA5149"/>
    <w:rsid w:val="00BA5945"/>
    <w:rsid w:val="00BA6450"/>
    <w:rsid w:val="00BA7377"/>
    <w:rsid w:val="00BB0F28"/>
    <w:rsid w:val="00BB3508"/>
    <w:rsid w:val="00BB458A"/>
    <w:rsid w:val="00BB7331"/>
    <w:rsid w:val="00BD00D3"/>
    <w:rsid w:val="00BD0DE9"/>
    <w:rsid w:val="00BD1659"/>
    <w:rsid w:val="00BD3AA9"/>
    <w:rsid w:val="00BD4A18"/>
    <w:rsid w:val="00BD6DB2"/>
    <w:rsid w:val="00BE11CF"/>
    <w:rsid w:val="00BE21AB"/>
    <w:rsid w:val="00BE4079"/>
    <w:rsid w:val="00BE55CB"/>
    <w:rsid w:val="00BE7699"/>
    <w:rsid w:val="00BF617A"/>
    <w:rsid w:val="00BF6FCE"/>
    <w:rsid w:val="00BF71E8"/>
    <w:rsid w:val="00C02141"/>
    <w:rsid w:val="00C02214"/>
    <w:rsid w:val="00C0379D"/>
    <w:rsid w:val="00C03931"/>
    <w:rsid w:val="00C05FE3"/>
    <w:rsid w:val="00C0601E"/>
    <w:rsid w:val="00C06E80"/>
    <w:rsid w:val="00C138B5"/>
    <w:rsid w:val="00C172EB"/>
    <w:rsid w:val="00C2136D"/>
    <w:rsid w:val="00C214EE"/>
    <w:rsid w:val="00C22F9F"/>
    <w:rsid w:val="00C2314B"/>
    <w:rsid w:val="00C23232"/>
    <w:rsid w:val="00C24245"/>
    <w:rsid w:val="00C24820"/>
    <w:rsid w:val="00C24971"/>
    <w:rsid w:val="00C24C57"/>
    <w:rsid w:val="00C26BE5"/>
    <w:rsid w:val="00C26E4D"/>
    <w:rsid w:val="00C27909"/>
    <w:rsid w:val="00C27B03"/>
    <w:rsid w:val="00C314E1"/>
    <w:rsid w:val="00C32321"/>
    <w:rsid w:val="00C32935"/>
    <w:rsid w:val="00C34397"/>
    <w:rsid w:val="00C34D13"/>
    <w:rsid w:val="00C35FBF"/>
    <w:rsid w:val="00C3788B"/>
    <w:rsid w:val="00C379C7"/>
    <w:rsid w:val="00C37AC8"/>
    <w:rsid w:val="00C4095D"/>
    <w:rsid w:val="00C4410A"/>
    <w:rsid w:val="00C46BE7"/>
    <w:rsid w:val="00C50801"/>
    <w:rsid w:val="00C54DF4"/>
    <w:rsid w:val="00C54FCD"/>
    <w:rsid w:val="00C601D2"/>
    <w:rsid w:val="00C65BCC"/>
    <w:rsid w:val="00C66970"/>
    <w:rsid w:val="00C720F7"/>
    <w:rsid w:val="00C7428F"/>
    <w:rsid w:val="00C77F89"/>
    <w:rsid w:val="00C8005C"/>
    <w:rsid w:val="00C8157A"/>
    <w:rsid w:val="00C85856"/>
    <w:rsid w:val="00C866C3"/>
    <w:rsid w:val="00C8691C"/>
    <w:rsid w:val="00C90370"/>
    <w:rsid w:val="00C93DD4"/>
    <w:rsid w:val="00C95EC4"/>
    <w:rsid w:val="00C96B8C"/>
    <w:rsid w:val="00CA04ED"/>
    <w:rsid w:val="00CA168A"/>
    <w:rsid w:val="00CA2006"/>
    <w:rsid w:val="00CA2969"/>
    <w:rsid w:val="00CA357E"/>
    <w:rsid w:val="00CA44F9"/>
    <w:rsid w:val="00CA4A69"/>
    <w:rsid w:val="00CB0ACC"/>
    <w:rsid w:val="00CB2B9A"/>
    <w:rsid w:val="00CB3A98"/>
    <w:rsid w:val="00CC2E8A"/>
    <w:rsid w:val="00CC3E0C"/>
    <w:rsid w:val="00CC46E5"/>
    <w:rsid w:val="00CC58D3"/>
    <w:rsid w:val="00CC784D"/>
    <w:rsid w:val="00CD02EF"/>
    <w:rsid w:val="00CD2AAE"/>
    <w:rsid w:val="00CD4A55"/>
    <w:rsid w:val="00CE1163"/>
    <w:rsid w:val="00CE4123"/>
    <w:rsid w:val="00CE6932"/>
    <w:rsid w:val="00CF0D9C"/>
    <w:rsid w:val="00CF1118"/>
    <w:rsid w:val="00D03209"/>
    <w:rsid w:val="00D0337B"/>
    <w:rsid w:val="00D033D9"/>
    <w:rsid w:val="00D079B2"/>
    <w:rsid w:val="00D1120E"/>
    <w:rsid w:val="00D114E9"/>
    <w:rsid w:val="00D11BE9"/>
    <w:rsid w:val="00D11E50"/>
    <w:rsid w:val="00D12268"/>
    <w:rsid w:val="00D1335E"/>
    <w:rsid w:val="00D211F0"/>
    <w:rsid w:val="00D254AB"/>
    <w:rsid w:val="00D25503"/>
    <w:rsid w:val="00D2626C"/>
    <w:rsid w:val="00D31AC3"/>
    <w:rsid w:val="00D35100"/>
    <w:rsid w:val="00D36017"/>
    <w:rsid w:val="00D37048"/>
    <w:rsid w:val="00D42461"/>
    <w:rsid w:val="00D429C6"/>
    <w:rsid w:val="00D46859"/>
    <w:rsid w:val="00D47748"/>
    <w:rsid w:val="00D54CC3"/>
    <w:rsid w:val="00D6041A"/>
    <w:rsid w:val="00D63355"/>
    <w:rsid w:val="00D633EB"/>
    <w:rsid w:val="00D66D0C"/>
    <w:rsid w:val="00D67144"/>
    <w:rsid w:val="00D67AAE"/>
    <w:rsid w:val="00D72823"/>
    <w:rsid w:val="00D729DE"/>
    <w:rsid w:val="00D820A5"/>
    <w:rsid w:val="00D82FF7"/>
    <w:rsid w:val="00D831C0"/>
    <w:rsid w:val="00D847FE"/>
    <w:rsid w:val="00D90D05"/>
    <w:rsid w:val="00D9144A"/>
    <w:rsid w:val="00D92BB4"/>
    <w:rsid w:val="00D93DC1"/>
    <w:rsid w:val="00D964EA"/>
    <w:rsid w:val="00D966D0"/>
    <w:rsid w:val="00DA0C59"/>
    <w:rsid w:val="00DA2996"/>
    <w:rsid w:val="00DA3991"/>
    <w:rsid w:val="00DA633C"/>
    <w:rsid w:val="00DB043C"/>
    <w:rsid w:val="00DB0990"/>
    <w:rsid w:val="00DB7E6C"/>
    <w:rsid w:val="00DB7E9D"/>
    <w:rsid w:val="00DC4B53"/>
    <w:rsid w:val="00DD0A10"/>
    <w:rsid w:val="00DD2767"/>
    <w:rsid w:val="00DD4F2D"/>
    <w:rsid w:val="00DD5A29"/>
    <w:rsid w:val="00DD5D9D"/>
    <w:rsid w:val="00DE35CB"/>
    <w:rsid w:val="00DE7CEF"/>
    <w:rsid w:val="00DF21E9"/>
    <w:rsid w:val="00DF55E8"/>
    <w:rsid w:val="00E00F14"/>
    <w:rsid w:val="00E018F7"/>
    <w:rsid w:val="00E06386"/>
    <w:rsid w:val="00E07C87"/>
    <w:rsid w:val="00E10B1F"/>
    <w:rsid w:val="00E114B8"/>
    <w:rsid w:val="00E23565"/>
    <w:rsid w:val="00E24A9A"/>
    <w:rsid w:val="00E24EB4"/>
    <w:rsid w:val="00E320ED"/>
    <w:rsid w:val="00E32AF4"/>
    <w:rsid w:val="00E33AFB"/>
    <w:rsid w:val="00E34218"/>
    <w:rsid w:val="00E36110"/>
    <w:rsid w:val="00E36824"/>
    <w:rsid w:val="00E40734"/>
    <w:rsid w:val="00E423E0"/>
    <w:rsid w:val="00E46282"/>
    <w:rsid w:val="00E5216E"/>
    <w:rsid w:val="00E56631"/>
    <w:rsid w:val="00E5680E"/>
    <w:rsid w:val="00E56C99"/>
    <w:rsid w:val="00E6086E"/>
    <w:rsid w:val="00E72888"/>
    <w:rsid w:val="00E73157"/>
    <w:rsid w:val="00E82344"/>
    <w:rsid w:val="00E83BB5"/>
    <w:rsid w:val="00E84561"/>
    <w:rsid w:val="00E84C82"/>
    <w:rsid w:val="00E84D64"/>
    <w:rsid w:val="00E8522F"/>
    <w:rsid w:val="00E87408"/>
    <w:rsid w:val="00E914C4"/>
    <w:rsid w:val="00E934F5"/>
    <w:rsid w:val="00E94223"/>
    <w:rsid w:val="00E96961"/>
    <w:rsid w:val="00E9742D"/>
    <w:rsid w:val="00EA259C"/>
    <w:rsid w:val="00EA5B67"/>
    <w:rsid w:val="00EA72EC"/>
    <w:rsid w:val="00EA73B1"/>
    <w:rsid w:val="00EA74BA"/>
    <w:rsid w:val="00EB1103"/>
    <w:rsid w:val="00EB11CB"/>
    <w:rsid w:val="00EB275A"/>
    <w:rsid w:val="00EB786A"/>
    <w:rsid w:val="00EC1578"/>
    <w:rsid w:val="00EC1C72"/>
    <w:rsid w:val="00EC3CC9"/>
    <w:rsid w:val="00EC680A"/>
    <w:rsid w:val="00EC716E"/>
    <w:rsid w:val="00EC739B"/>
    <w:rsid w:val="00EE0671"/>
    <w:rsid w:val="00EE1B2F"/>
    <w:rsid w:val="00EE2BED"/>
    <w:rsid w:val="00EE374B"/>
    <w:rsid w:val="00EE42FF"/>
    <w:rsid w:val="00EF0384"/>
    <w:rsid w:val="00EF7F01"/>
    <w:rsid w:val="00F0110A"/>
    <w:rsid w:val="00F013EA"/>
    <w:rsid w:val="00F02CE6"/>
    <w:rsid w:val="00F06A48"/>
    <w:rsid w:val="00F108A1"/>
    <w:rsid w:val="00F11BB5"/>
    <w:rsid w:val="00F13749"/>
    <w:rsid w:val="00F1417B"/>
    <w:rsid w:val="00F16532"/>
    <w:rsid w:val="00F17B2B"/>
    <w:rsid w:val="00F22C60"/>
    <w:rsid w:val="00F24B27"/>
    <w:rsid w:val="00F34B99"/>
    <w:rsid w:val="00F414C3"/>
    <w:rsid w:val="00F43BCD"/>
    <w:rsid w:val="00F5098B"/>
    <w:rsid w:val="00F51CD1"/>
    <w:rsid w:val="00F52DAB"/>
    <w:rsid w:val="00F543F0"/>
    <w:rsid w:val="00F61CF4"/>
    <w:rsid w:val="00F620C0"/>
    <w:rsid w:val="00F64C35"/>
    <w:rsid w:val="00F71BCD"/>
    <w:rsid w:val="00F71CED"/>
    <w:rsid w:val="00F72105"/>
    <w:rsid w:val="00F72B83"/>
    <w:rsid w:val="00F738F2"/>
    <w:rsid w:val="00F74EF3"/>
    <w:rsid w:val="00F75F87"/>
    <w:rsid w:val="00F76247"/>
    <w:rsid w:val="00F80CC4"/>
    <w:rsid w:val="00F81D29"/>
    <w:rsid w:val="00F822A5"/>
    <w:rsid w:val="00F86351"/>
    <w:rsid w:val="00F91C4D"/>
    <w:rsid w:val="00F92FD9"/>
    <w:rsid w:val="00F94231"/>
    <w:rsid w:val="00FA0357"/>
    <w:rsid w:val="00FA1E34"/>
    <w:rsid w:val="00FA27F0"/>
    <w:rsid w:val="00FA6684"/>
    <w:rsid w:val="00FA731E"/>
    <w:rsid w:val="00FB0740"/>
    <w:rsid w:val="00FB0A83"/>
    <w:rsid w:val="00FB2B38"/>
    <w:rsid w:val="00FB51BA"/>
    <w:rsid w:val="00FB7199"/>
    <w:rsid w:val="00FC1D7F"/>
    <w:rsid w:val="00FC34B5"/>
    <w:rsid w:val="00FC50EE"/>
    <w:rsid w:val="00FC6358"/>
    <w:rsid w:val="00FD01CF"/>
    <w:rsid w:val="00FD320D"/>
    <w:rsid w:val="00FE06EE"/>
    <w:rsid w:val="00FE23DE"/>
    <w:rsid w:val="00FE455B"/>
    <w:rsid w:val="00FE491A"/>
    <w:rsid w:val="00FF1BCC"/>
    <w:rsid w:val="00FF25EB"/>
    <w:rsid w:val="00FF2F0A"/>
    <w:rsid w:val="00FF6B67"/>
    <w:rsid w:val="664E37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able of figures" w:uiPriority="99" w:unhideWhenUsed="1"/>
    <w:lsdException w:name="envelope address" w:semiHidden="1" w:unhideWhenUsed="1"/>
    <w:lsdException w:name="envelope return" w:semiHidden="1" w:unhideWhenUsed="1"/>
    <w:lsdException w:name="footnote reference" w:semiHidden="1"/>
    <w:lsdException w:name="lin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semiHidden="1" w:unhideWhenUsed="1"/>
    <w:lsdException w:name="Hyperlink" w:uiPriority="99"/>
    <w:lsdException w:name="FollowedHyperlink" w:qFormat="1"/>
    <w:lsdException w:name="Strong" w:qFormat="1"/>
    <w:lsdException w:name="Emphasis"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
    <w:name w:val="Normal"/>
    <w:qFormat/>
    <w:pPr>
      <w:widowControl w:val="0"/>
      <w:jc w:val="both"/>
    </w:pPr>
    <w:rPr>
      <w:kern w:val="2"/>
      <w:sz w:val="21"/>
      <w:szCs w:val="24"/>
    </w:rPr>
  </w:style>
  <w:style w:type="paragraph" w:styleId="11">
    <w:name w:val="heading 1"/>
    <w:basedOn w:val="aff"/>
    <w:next w:val="aff"/>
    <w:link w:val="1Char"/>
    <w:qFormat/>
    <w:pPr>
      <w:keepNext/>
      <w:keepLines/>
      <w:spacing w:before="340" w:after="330" w:line="578" w:lineRule="auto"/>
      <w:outlineLvl w:val="0"/>
    </w:pPr>
    <w:rPr>
      <w:b/>
      <w:bCs/>
      <w:kern w:val="44"/>
      <w:sz w:val="44"/>
      <w:szCs w:val="44"/>
    </w:rPr>
  </w:style>
  <w:style w:type="paragraph" w:styleId="2">
    <w:name w:val="heading 2"/>
    <w:basedOn w:val="aff"/>
    <w:next w:val="aff"/>
    <w:link w:val="2Char"/>
    <w:pPr>
      <w:keepNext/>
      <w:keepLines/>
      <w:spacing w:before="260" w:after="260" w:line="416" w:lineRule="auto"/>
      <w:outlineLvl w:val="1"/>
    </w:pPr>
    <w:rPr>
      <w:rFonts w:ascii="Arial" w:eastAsia="黑体" w:hAnsi="Arial"/>
      <w:b/>
      <w:bCs/>
      <w:sz w:val="32"/>
      <w:szCs w:val="32"/>
    </w:rPr>
  </w:style>
  <w:style w:type="paragraph" w:styleId="40">
    <w:name w:val="heading 4"/>
    <w:basedOn w:val="aff"/>
    <w:next w:val="aff"/>
    <w:link w:val="4Char"/>
    <w:semiHidden/>
    <w:unhideWhenUsed/>
    <w:qFormat/>
    <w:pPr>
      <w:keepNext/>
      <w:keepLines/>
      <w:spacing w:before="280" w:after="290" w:line="376" w:lineRule="auto"/>
      <w:outlineLvl w:val="3"/>
    </w:pPr>
    <w:rPr>
      <w:rFonts w:ascii="Cambria" w:hAnsi="Cambria"/>
      <w:b/>
      <w:bCs/>
      <w:sz w:val="28"/>
      <w:szCs w:val="28"/>
      <w:lang w:val="zh-CN"/>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styleId="7">
    <w:name w:val="toc 7"/>
    <w:basedOn w:val="aff"/>
    <w:next w:val="aff"/>
    <w:uiPriority w:val="39"/>
    <w:pPr>
      <w:tabs>
        <w:tab w:val="right" w:leader="dot" w:pos="9241"/>
      </w:tabs>
      <w:ind w:firstLineChars="500" w:firstLine="505"/>
      <w:jc w:val="left"/>
    </w:pPr>
    <w:rPr>
      <w:rFonts w:ascii="宋体"/>
      <w:szCs w:val="21"/>
    </w:rPr>
  </w:style>
  <w:style w:type="paragraph" w:styleId="8">
    <w:name w:val="index 8"/>
    <w:basedOn w:val="aff"/>
    <w:next w:val="aff"/>
    <w:pPr>
      <w:ind w:left="1680" w:hanging="210"/>
      <w:jc w:val="left"/>
    </w:pPr>
    <w:rPr>
      <w:rFonts w:ascii="Calibri" w:hAnsi="Calibri"/>
      <w:sz w:val="20"/>
      <w:szCs w:val="20"/>
    </w:rPr>
  </w:style>
  <w:style w:type="paragraph" w:styleId="aff3">
    <w:name w:val="Normal Indent"/>
    <w:basedOn w:val="aff"/>
    <w:pPr>
      <w:widowControl/>
      <w:ind w:firstLine="420"/>
      <w:jc w:val="left"/>
    </w:pPr>
    <w:rPr>
      <w:b/>
      <w:kern w:val="0"/>
      <w:sz w:val="20"/>
      <w:szCs w:val="20"/>
    </w:rPr>
  </w:style>
  <w:style w:type="paragraph" w:styleId="aff4">
    <w:name w:val="caption"/>
    <w:basedOn w:val="aff"/>
    <w:next w:val="aff"/>
    <w:qFormat/>
    <w:pPr>
      <w:spacing w:before="152" w:after="160"/>
    </w:pPr>
    <w:rPr>
      <w:rFonts w:ascii="Arial" w:eastAsia="黑体" w:hAnsi="Arial" w:cs="Arial"/>
      <w:sz w:val="20"/>
      <w:szCs w:val="20"/>
    </w:rPr>
  </w:style>
  <w:style w:type="paragraph" w:styleId="5">
    <w:name w:val="index 5"/>
    <w:basedOn w:val="aff"/>
    <w:next w:val="aff"/>
    <w:pPr>
      <w:ind w:left="1050" w:hanging="210"/>
      <w:jc w:val="left"/>
    </w:pPr>
    <w:rPr>
      <w:rFonts w:ascii="Calibri" w:hAnsi="Calibri"/>
      <w:sz w:val="20"/>
      <w:szCs w:val="20"/>
    </w:rPr>
  </w:style>
  <w:style w:type="paragraph" w:styleId="aff5">
    <w:name w:val="Document Map"/>
    <w:basedOn w:val="aff"/>
    <w:link w:val="Char"/>
    <w:pPr>
      <w:shd w:val="clear" w:color="auto" w:fill="000080"/>
    </w:pPr>
  </w:style>
  <w:style w:type="paragraph" w:styleId="aff6">
    <w:name w:val="annotation text"/>
    <w:basedOn w:val="aff"/>
    <w:link w:val="Char0"/>
    <w:pPr>
      <w:jc w:val="left"/>
    </w:pPr>
    <w:rPr>
      <w:lang w:val="zh-CN"/>
    </w:rPr>
  </w:style>
  <w:style w:type="paragraph" w:styleId="6">
    <w:name w:val="index 6"/>
    <w:basedOn w:val="aff"/>
    <w:next w:val="aff"/>
    <w:pPr>
      <w:ind w:left="1260" w:hanging="210"/>
      <w:jc w:val="left"/>
    </w:pPr>
    <w:rPr>
      <w:rFonts w:ascii="Calibri" w:hAnsi="Calibri"/>
      <w:sz w:val="20"/>
      <w:szCs w:val="20"/>
    </w:rPr>
  </w:style>
  <w:style w:type="paragraph" w:styleId="41">
    <w:name w:val="index 4"/>
    <w:basedOn w:val="aff"/>
    <w:next w:val="aff"/>
    <w:pPr>
      <w:ind w:left="840" w:hanging="210"/>
      <w:jc w:val="left"/>
    </w:pPr>
    <w:rPr>
      <w:rFonts w:ascii="Calibri" w:hAnsi="Calibri"/>
      <w:sz w:val="20"/>
      <w:szCs w:val="20"/>
    </w:rPr>
  </w:style>
  <w:style w:type="paragraph" w:styleId="50">
    <w:name w:val="toc 5"/>
    <w:basedOn w:val="aff"/>
    <w:next w:val="aff"/>
    <w:uiPriority w:val="39"/>
    <w:pPr>
      <w:tabs>
        <w:tab w:val="right" w:leader="dot" w:pos="9241"/>
      </w:tabs>
      <w:ind w:firstLineChars="300" w:firstLine="300"/>
      <w:jc w:val="left"/>
    </w:pPr>
    <w:rPr>
      <w:rFonts w:ascii="宋体"/>
      <w:szCs w:val="21"/>
    </w:rPr>
  </w:style>
  <w:style w:type="paragraph" w:styleId="3">
    <w:name w:val="toc 3"/>
    <w:basedOn w:val="aff"/>
    <w:next w:val="aff"/>
    <w:uiPriority w:val="39"/>
    <w:pPr>
      <w:tabs>
        <w:tab w:val="right" w:leader="dot" w:pos="9241"/>
      </w:tabs>
      <w:ind w:firstLineChars="100" w:firstLine="102"/>
      <w:jc w:val="left"/>
    </w:pPr>
    <w:rPr>
      <w:rFonts w:ascii="宋体"/>
      <w:szCs w:val="21"/>
    </w:rPr>
  </w:style>
  <w:style w:type="paragraph" w:styleId="aff7">
    <w:name w:val="Plain Text"/>
    <w:basedOn w:val="aff"/>
    <w:link w:val="Char1"/>
    <w:rPr>
      <w:rFonts w:ascii="宋体" w:hAnsi="Courier New"/>
      <w:szCs w:val="20"/>
    </w:rPr>
  </w:style>
  <w:style w:type="paragraph" w:styleId="80">
    <w:name w:val="toc 8"/>
    <w:basedOn w:val="aff"/>
    <w:next w:val="aff"/>
    <w:uiPriority w:val="39"/>
    <w:pPr>
      <w:tabs>
        <w:tab w:val="right" w:leader="dot" w:pos="9241"/>
      </w:tabs>
      <w:ind w:firstLineChars="600" w:firstLine="607"/>
      <w:jc w:val="left"/>
    </w:pPr>
    <w:rPr>
      <w:rFonts w:ascii="宋体"/>
      <w:szCs w:val="21"/>
    </w:rPr>
  </w:style>
  <w:style w:type="paragraph" w:styleId="30">
    <w:name w:val="index 3"/>
    <w:basedOn w:val="aff"/>
    <w:next w:val="aff"/>
    <w:pPr>
      <w:ind w:left="630" w:hanging="210"/>
      <w:jc w:val="left"/>
    </w:pPr>
    <w:rPr>
      <w:rFonts w:ascii="Calibri" w:hAnsi="Calibri"/>
      <w:sz w:val="20"/>
      <w:szCs w:val="20"/>
    </w:rPr>
  </w:style>
  <w:style w:type="paragraph" w:styleId="aff8">
    <w:name w:val="endnote text"/>
    <w:basedOn w:val="aff"/>
    <w:link w:val="Char2"/>
    <w:semiHidden/>
    <w:pPr>
      <w:snapToGrid w:val="0"/>
      <w:jc w:val="left"/>
    </w:pPr>
  </w:style>
  <w:style w:type="paragraph" w:styleId="aff9">
    <w:name w:val="Balloon Text"/>
    <w:basedOn w:val="aff"/>
    <w:link w:val="Char3"/>
    <w:rPr>
      <w:sz w:val="18"/>
      <w:szCs w:val="18"/>
      <w:lang w:val="zh-CN"/>
    </w:rPr>
  </w:style>
  <w:style w:type="paragraph" w:styleId="affa">
    <w:name w:val="footer"/>
    <w:basedOn w:val="aff"/>
    <w:link w:val="Char4"/>
    <w:pPr>
      <w:snapToGrid w:val="0"/>
      <w:ind w:rightChars="100" w:right="210"/>
      <w:jc w:val="right"/>
    </w:pPr>
    <w:rPr>
      <w:sz w:val="18"/>
      <w:szCs w:val="18"/>
    </w:rPr>
  </w:style>
  <w:style w:type="paragraph" w:styleId="affb">
    <w:name w:val="header"/>
    <w:basedOn w:val="aff"/>
    <w:link w:val="Char5"/>
    <w:uiPriority w:val="99"/>
    <w:pPr>
      <w:snapToGrid w:val="0"/>
      <w:jc w:val="left"/>
    </w:pPr>
    <w:rPr>
      <w:sz w:val="18"/>
      <w:szCs w:val="18"/>
    </w:rPr>
  </w:style>
  <w:style w:type="paragraph" w:styleId="12">
    <w:name w:val="toc 1"/>
    <w:basedOn w:val="aff"/>
    <w:next w:val="aff"/>
    <w:uiPriority w:val="39"/>
    <w:pPr>
      <w:tabs>
        <w:tab w:val="right" w:leader="dot" w:pos="9241"/>
      </w:tabs>
      <w:spacing w:beforeLines="25" w:before="25" w:afterLines="25" w:after="25"/>
      <w:jc w:val="left"/>
    </w:pPr>
    <w:rPr>
      <w:rFonts w:ascii="宋体"/>
      <w:szCs w:val="21"/>
    </w:rPr>
  </w:style>
  <w:style w:type="paragraph" w:styleId="42">
    <w:name w:val="toc 4"/>
    <w:basedOn w:val="aff"/>
    <w:next w:val="aff"/>
    <w:uiPriority w:val="39"/>
    <w:pPr>
      <w:tabs>
        <w:tab w:val="right" w:leader="dot" w:pos="9241"/>
      </w:tabs>
      <w:ind w:firstLineChars="200" w:firstLine="198"/>
      <w:jc w:val="left"/>
    </w:pPr>
    <w:rPr>
      <w:rFonts w:ascii="宋体"/>
      <w:szCs w:val="21"/>
    </w:rPr>
  </w:style>
  <w:style w:type="paragraph" w:styleId="affc">
    <w:name w:val="index heading"/>
    <w:basedOn w:val="aff"/>
    <w:next w:val="13"/>
    <w:pPr>
      <w:spacing w:before="120" w:after="120"/>
      <w:jc w:val="center"/>
    </w:pPr>
    <w:rPr>
      <w:rFonts w:ascii="Calibri" w:hAnsi="Calibri"/>
      <w:b/>
      <w:bCs/>
      <w:iCs/>
      <w:szCs w:val="20"/>
    </w:rPr>
  </w:style>
  <w:style w:type="paragraph" w:styleId="13">
    <w:name w:val="index 1"/>
    <w:basedOn w:val="aff"/>
    <w:next w:val="affd"/>
    <w:pPr>
      <w:tabs>
        <w:tab w:val="right" w:leader="dot" w:pos="9299"/>
      </w:tabs>
      <w:jc w:val="left"/>
    </w:pPr>
    <w:rPr>
      <w:rFonts w:ascii="宋体"/>
      <w:szCs w:val="21"/>
    </w:rPr>
  </w:style>
  <w:style w:type="paragraph" w:customStyle="1" w:styleId="affd">
    <w:name w:val="段"/>
    <w:link w:val="Char6"/>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
    <w:link w:val="Char7"/>
    <w:pPr>
      <w:numPr>
        <w:numId w:val="1"/>
      </w:numPr>
      <w:snapToGrid w:val="0"/>
      <w:jc w:val="left"/>
    </w:pPr>
    <w:rPr>
      <w:rFonts w:ascii="宋体"/>
      <w:sz w:val="18"/>
      <w:szCs w:val="18"/>
    </w:rPr>
  </w:style>
  <w:style w:type="paragraph" w:styleId="60">
    <w:name w:val="toc 6"/>
    <w:basedOn w:val="aff"/>
    <w:next w:val="aff"/>
    <w:uiPriority w:val="39"/>
    <w:pPr>
      <w:tabs>
        <w:tab w:val="right" w:leader="dot" w:pos="9241"/>
      </w:tabs>
      <w:ind w:firstLineChars="400" w:firstLine="403"/>
      <w:jc w:val="left"/>
    </w:pPr>
    <w:rPr>
      <w:rFonts w:ascii="宋体"/>
      <w:szCs w:val="21"/>
    </w:rPr>
  </w:style>
  <w:style w:type="paragraph" w:styleId="31">
    <w:name w:val="Body Text Indent 3"/>
    <w:basedOn w:val="aff"/>
    <w:link w:val="3Char"/>
    <w:pPr>
      <w:spacing w:after="120"/>
      <w:ind w:leftChars="200" w:left="420"/>
    </w:pPr>
    <w:rPr>
      <w:sz w:val="16"/>
      <w:szCs w:val="16"/>
    </w:rPr>
  </w:style>
  <w:style w:type="paragraph" w:styleId="70">
    <w:name w:val="index 7"/>
    <w:basedOn w:val="aff"/>
    <w:next w:val="aff"/>
    <w:pPr>
      <w:ind w:left="1470" w:hanging="210"/>
      <w:jc w:val="left"/>
    </w:pPr>
    <w:rPr>
      <w:rFonts w:ascii="Calibri" w:hAnsi="Calibri"/>
      <w:sz w:val="20"/>
      <w:szCs w:val="20"/>
    </w:rPr>
  </w:style>
  <w:style w:type="paragraph" w:styleId="9">
    <w:name w:val="index 9"/>
    <w:basedOn w:val="aff"/>
    <w:next w:val="aff"/>
    <w:pPr>
      <w:ind w:left="1890" w:hanging="210"/>
      <w:jc w:val="left"/>
    </w:pPr>
    <w:rPr>
      <w:rFonts w:ascii="Calibri" w:hAnsi="Calibri"/>
      <w:sz w:val="20"/>
      <w:szCs w:val="20"/>
    </w:rPr>
  </w:style>
  <w:style w:type="paragraph" w:styleId="affe">
    <w:name w:val="table of figures"/>
    <w:basedOn w:val="aff"/>
    <w:next w:val="aff"/>
    <w:uiPriority w:val="99"/>
    <w:unhideWhenUsed/>
    <w:pPr>
      <w:ind w:leftChars="200" w:left="200" w:hangingChars="200" w:hanging="200"/>
    </w:pPr>
  </w:style>
  <w:style w:type="paragraph" w:styleId="20">
    <w:name w:val="toc 2"/>
    <w:basedOn w:val="aff"/>
    <w:next w:val="aff"/>
    <w:uiPriority w:val="39"/>
    <w:pPr>
      <w:tabs>
        <w:tab w:val="right" w:leader="dot" w:pos="9241"/>
      </w:tabs>
    </w:pPr>
    <w:rPr>
      <w:rFonts w:ascii="宋体"/>
      <w:szCs w:val="21"/>
    </w:rPr>
  </w:style>
  <w:style w:type="paragraph" w:styleId="90">
    <w:name w:val="toc 9"/>
    <w:basedOn w:val="aff"/>
    <w:next w:val="aff"/>
    <w:uiPriority w:val="39"/>
    <w:pPr>
      <w:ind w:left="1470"/>
      <w:jc w:val="left"/>
    </w:pPr>
    <w:rPr>
      <w:sz w:val="20"/>
      <w:szCs w:val="20"/>
    </w:rPr>
  </w:style>
  <w:style w:type="paragraph" w:styleId="21">
    <w:name w:val="index 2"/>
    <w:basedOn w:val="aff"/>
    <w:next w:val="aff"/>
    <w:pPr>
      <w:ind w:left="420" w:hanging="210"/>
      <w:jc w:val="left"/>
    </w:pPr>
    <w:rPr>
      <w:rFonts w:ascii="Calibri" w:hAnsi="Calibri"/>
      <w:sz w:val="20"/>
      <w:szCs w:val="20"/>
    </w:rPr>
  </w:style>
  <w:style w:type="paragraph" w:styleId="afff">
    <w:name w:val="Title"/>
    <w:basedOn w:val="aff"/>
    <w:next w:val="aff"/>
    <w:link w:val="Char8"/>
    <w:qFormat/>
    <w:pPr>
      <w:spacing w:before="240" w:after="60"/>
      <w:jc w:val="center"/>
      <w:outlineLvl w:val="0"/>
    </w:pPr>
    <w:rPr>
      <w:rFonts w:ascii="Cambria" w:hAnsi="Cambria"/>
      <w:b/>
      <w:bCs/>
      <w:kern w:val="0"/>
      <w:sz w:val="32"/>
      <w:szCs w:val="32"/>
    </w:rPr>
  </w:style>
  <w:style w:type="paragraph" w:styleId="afff0">
    <w:name w:val="annotation subject"/>
    <w:basedOn w:val="aff6"/>
    <w:next w:val="aff6"/>
    <w:link w:val="Char9"/>
    <w:rPr>
      <w:b/>
      <w:bCs/>
    </w:rPr>
  </w:style>
  <w:style w:type="table" w:styleId="afff1">
    <w:name w:val="Table Grid"/>
    <w:basedOn w:val="aff1"/>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2">
    <w:name w:val="endnote reference"/>
    <w:semiHidden/>
    <w:rPr>
      <w:vertAlign w:val="superscript"/>
    </w:rPr>
  </w:style>
  <w:style w:type="character" w:styleId="afff3">
    <w:name w:val="page number"/>
    <w:rPr>
      <w:rFonts w:ascii="Times New Roman" w:eastAsia="宋体" w:hAnsi="Times New Roman"/>
      <w:sz w:val="18"/>
    </w:rPr>
  </w:style>
  <w:style w:type="character" w:styleId="afff4">
    <w:name w:val="FollowedHyperlink"/>
    <w:qFormat/>
    <w:rPr>
      <w:color w:val="800080"/>
      <w:u w:val="single"/>
    </w:rPr>
  </w:style>
  <w:style w:type="character" w:styleId="afff5">
    <w:name w:val="Hyperlink"/>
    <w:uiPriority w:val="99"/>
    <w:rPr>
      <w:color w:val="0000FF"/>
      <w:spacing w:val="0"/>
      <w:w w:val="100"/>
      <w:szCs w:val="21"/>
      <w:u w:val="single"/>
    </w:rPr>
  </w:style>
  <w:style w:type="character" w:styleId="afff6">
    <w:name w:val="annotation reference"/>
    <w:rPr>
      <w:sz w:val="21"/>
      <w:szCs w:val="21"/>
    </w:rPr>
  </w:style>
  <w:style w:type="character" w:styleId="afff7">
    <w:name w:val="footnote reference"/>
    <w:semiHidden/>
    <w:rPr>
      <w:vertAlign w:val="superscript"/>
    </w:rPr>
  </w:style>
  <w:style w:type="character" w:customStyle="1" w:styleId="1Char">
    <w:name w:val="标题 1 Char"/>
    <w:link w:val="11"/>
    <w:rPr>
      <w:b/>
      <w:bCs/>
      <w:kern w:val="44"/>
      <w:sz w:val="44"/>
      <w:szCs w:val="44"/>
    </w:rPr>
  </w:style>
  <w:style w:type="character" w:customStyle="1" w:styleId="2Char">
    <w:name w:val="标题 2 Char"/>
    <w:link w:val="2"/>
    <w:rPr>
      <w:rFonts w:ascii="Arial" w:eastAsia="黑体" w:hAnsi="Arial"/>
      <w:b/>
      <w:bCs/>
      <w:kern w:val="2"/>
      <w:sz w:val="32"/>
      <w:szCs w:val="32"/>
    </w:rPr>
  </w:style>
  <w:style w:type="character" w:customStyle="1" w:styleId="4Char">
    <w:name w:val="标题 4 Char"/>
    <w:link w:val="40"/>
    <w:semiHidden/>
    <w:rPr>
      <w:rFonts w:ascii="Cambria" w:hAnsi="Cambria"/>
      <w:b/>
      <w:bCs/>
      <w:kern w:val="2"/>
      <w:sz w:val="28"/>
      <w:szCs w:val="28"/>
      <w:lang w:val="zh-CN" w:eastAsia="zh-CN"/>
    </w:rPr>
  </w:style>
  <w:style w:type="character" w:customStyle="1" w:styleId="Char6">
    <w:name w:val="段 Char"/>
    <w:link w:val="affd"/>
    <w:qFormat/>
    <w:rPr>
      <w:rFonts w:ascii="宋体"/>
      <w:sz w:val="21"/>
      <w:lang w:val="en-US" w:eastAsia="zh-CN" w:bidi="ar-SA"/>
    </w:rPr>
  </w:style>
  <w:style w:type="paragraph" w:customStyle="1" w:styleId="a5">
    <w:name w:val="一级条标题"/>
    <w:next w:val="affd"/>
    <w:link w:val="Chara"/>
    <w:pPr>
      <w:numPr>
        <w:ilvl w:val="1"/>
        <w:numId w:val="2"/>
      </w:numPr>
      <w:spacing w:beforeLines="50" w:before="156" w:afterLines="50" w:after="156"/>
      <w:outlineLvl w:val="2"/>
    </w:pPr>
    <w:rPr>
      <w:rFonts w:ascii="黑体" w:eastAsia="黑体"/>
      <w:sz w:val="21"/>
      <w:szCs w:val="21"/>
    </w:rPr>
  </w:style>
  <w:style w:type="character" w:customStyle="1" w:styleId="Chara">
    <w:name w:val="一级条标题 Char"/>
    <w:link w:val="a5"/>
    <w:rPr>
      <w:rFonts w:ascii="黑体" w:eastAsia="黑体"/>
      <w:sz w:val="21"/>
      <w:szCs w:val="21"/>
    </w:rPr>
  </w:style>
  <w:style w:type="paragraph" w:customStyle="1" w:styleId="afff8">
    <w:name w:val="标准书脚_奇数页"/>
    <w:pPr>
      <w:spacing w:before="120"/>
      <w:ind w:right="198"/>
      <w:jc w:val="right"/>
    </w:pPr>
    <w:rPr>
      <w:rFonts w:ascii="宋体"/>
      <w:sz w:val="18"/>
      <w:szCs w:val="18"/>
    </w:rPr>
  </w:style>
  <w:style w:type="paragraph" w:customStyle="1" w:styleId="afff9">
    <w:name w:val="标准书眉_奇数页"/>
    <w:next w:val="aff"/>
    <w:pPr>
      <w:tabs>
        <w:tab w:val="center" w:pos="4154"/>
        <w:tab w:val="right" w:pos="8306"/>
      </w:tabs>
      <w:spacing w:after="220"/>
      <w:jc w:val="right"/>
    </w:pPr>
    <w:rPr>
      <w:rFonts w:ascii="黑体" w:eastAsia="黑体"/>
      <w:sz w:val="21"/>
      <w:szCs w:val="21"/>
    </w:rPr>
  </w:style>
  <w:style w:type="paragraph" w:customStyle="1" w:styleId="afffa">
    <w:name w:val="章标题"/>
    <w:next w:val="affd"/>
    <w:link w:val="afffb"/>
    <w:qFormat/>
    <w:pPr>
      <w:spacing w:beforeLines="100" w:before="312" w:afterLines="100" w:after="312"/>
      <w:jc w:val="both"/>
      <w:outlineLvl w:val="1"/>
    </w:pPr>
    <w:rPr>
      <w:rFonts w:ascii="黑体" w:eastAsia="黑体"/>
      <w:sz w:val="21"/>
    </w:rPr>
  </w:style>
  <w:style w:type="paragraph" w:customStyle="1" w:styleId="a6">
    <w:name w:val="二级条标题"/>
    <w:basedOn w:val="a5"/>
    <w:next w:val="affd"/>
    <w:link w:val="Charb"/>
    <w:qFormat/>
    <w:pPr>
      <w:numPr>
        <w:ilvl w:val="2"/>
      </w:numPr>
      <w:spacing w:before="50" w:after="50"/>
      <w:outlineLvl w:val="3"/>
    </w:pPr>
  </w:style>
  <w:style w:type="character" w:customStyle="1" w:styleId="Charb">
    <w:name w:val="二级条标题 Char"/>
    <w:basedOn w:val="Chara"/>
    <w:link w:val="a6"/>
    <w:rPr>
      <w:rFonts w:ascii="黑体" w:eastAsia="黑体"/>
      <w:sz w:val="21"/>
      <w:szCs w:val="21"/>
    </w:rPr>
  </w:style>
  <w:style w:type="paragraph" w:customStyle="1" w:styleId="22">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pPr>
      <w:widowControl w:val="0"/>
      <w:numPr>
        <w:numId w:val="3"/>
      </w:numPr>
      <w:jc w:val="both"/>
    </w:pPr>
    <w:rPr>
      <w:rFonts w:ascii="宋体"/>
      <w:sz w:val="21"/>
    </w:rPr>
  </w:style>
  <w:style w:type="paragraph" w:customStyle="1" w:styleId="ad">
    <w:name w:val="列项●（二级）"/>
    <w:pPr>
      <w:numPr>
        <w:ilvl w:val="1"/>
        <w:numId w:val="3"/>
      </w:numPr>
      <w:tabs>
        <w:tab w:val="left" w:pos="840"/>
      </w:tabs>
      <w:jc w:val="both"/>
    </w:pPr>
    <w:rPr>
      <w:rFonts w:ascii="宋体"/>
      <w:sz w:val="21"/>
    </w:rPr>
  </w:style>
  <w:style w:type="paragraph" w:customStyle="1" w:styleId="afffc">
    <w:name w:val="目次、标准名称标题"/>
    <w:basedOn w:val="aff"/>
    <w:next w:val="affd"/>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d">
    <w:name w:val="三级条标题"/>
    <w:basedOn w:val="a6"/>
    <w:next w:val="affd"/>
    <w:pPr>
      <w:numPr>
        <w:ilvl w:val="0"/>
        <w:numId w:val="0"/>
      </w:numPr>
      <w:outlineLvl w:val="4"/>
    </w:pPr>
  </w:style>
  <w:style w:type="paragraph" w:customStyle="1" w:styleId="a1">
    <w:name w:val="示例"/>
    <w:next w:val="afffe"/>
    <w:pPr>
      <w:widowControl w:val="0"/>
      <w:numPr>
        <w:numId w:val="4"/>
      </w:numPr>
      <w:jc w:val="both"/>
    </w:pPr>
    <w:rPr>
      <w:rFonts w:ascii="宋体"/>
      <w:sz w:val="18"/>
      <w:szCs w:val="18"/>
    </w:rPr>
  </w:style>
  <w:style w:type="paragraph" w:customStyle="1" w:styleId="afffe">
    <w:name w:val="示例内容"/>
    <w:pPr>
      <w:ind w:firstLineChars="200" w:firstLine="200"/>
    </w:pPr>
    <w:rPr>
      <w:rFonts w:ascii="宋体"/>
      <w:sz w:val="18"/>
      <w:szCs w:val="18"/>
    </w:rPr>
  </w:style>
  <w:style w:type="paragraph" w:customStyle="1" w:styleId="afe">
    <w:name w:val="数字编号列项（二级）"/>
    <w:pPr>
      <w:numPr>
        <w:ilvl w:val="1"/>
        <w:numId w:val="5"/>
      </w:numPr>
      <w:jc w:val="both"/>
    </w:pPr>
    <w:rPr>
      <w:rFonts w:ascii="宋体"/>
      <w:sz w:val="21"/>
    </w:rPr>
  </w:style>
  <w:style w:type="paragraph" w:customStyle="1" w:styleId="a7">
    <w:name w:val="四级条标题"/>
    <w:basedOn w:val="afffd"/>
    <w:next w:val="affd"/>
    <w:pPr>
      <w:numPr>
        <w:ilvl w:val="4"/>
        <w:numId w:val="2"/>
      </w:numPr>
      <w:outlineLvl w:val="5"/>
    </w:pPr>
  </w:style>
  <w:style w:type="paragraph" w:customStyle="1" w:styleId="a8">
    <w:name w:val="五级条标题"/>
    <w:basedOn w:val="a7"/>
    <w:next w:val="affd"/>
    <w:pPr>
      <w:numPr>
        <w:ilvl w:val="5"/>
      </w:numPr>
      <w:outlineLvl w:val="6"/>
    </w:pPr>
  </w:style>
  <w:style w:type="character" w:customStyle="1" w:styleId="Char4">
    <w:name w:val="页脚 Char"/>
    <w:link w:val="affa"/>
    <w:rPr>
      <w:kern w:val="2"/>
      <w:sz w:val="18"/>
      <w:szCs w:val="18"/>
    </w:rPr>
  </w:style>
  <w:style w:type="character" w:customStyle="1" w:styleId="Char5">
    <w:name w:val="页眉 Char"/>
    <w:link w:val="affb"/>
    <w:uiPriority w:val="99"/>
    <w:rPr>
      <w:kern w:val="2"/>
      <w:sz w:val="18"/>
      <w:szCs w:val="18"/>
    </w:rPr>
  </w:style>
  <w:style w:type="paragraph" w:customStyle="1" w:styleId="afc">
    <w:name w:val="注："/>
    <w:next w:val="affd"/>
    <w:pPr>
      <w:widowControl w:val="0"/>
      <w:numPr>
        <w:numId w:val="6"/>
      </w:numPr>
      <w:autoSpaceDE w:val="0"/>
      <w:autoSpaceDN w:val="0"/>
      <w:jc w:val="both"/>
    </w:pPr>
    <w:rPr>
      <w:rFonts w:ascii="宋体"/>
      <w:sz w:val="18"/>
      <w:szCs w:val="18"/>
    </w:rPr>
  </w:style>
  <w:style w:type="paragraph" w:customStyle="1" w:styleId="a">
    <w:name w:val="注×："/>
    <w:pPr>
      <w:widowControl w:val="0"/>
      <w:numPr>
        <w:numId w:val="7"/>
      </w:numPr>
      <w:autoSpaceDE w:val="0"/>
      <w:autoSpaceDN w:val="0"/>
      <w:jc w:val="both"/>
    </w:pPr>
    <w:rPr>
      <w:rFonts w:ascii="宋体"/>
      <w:sz w:val="18"/>
      <w:szCs w:val="18"/>
    </w:rPr>
  </w:style>
  <w:style w:type="paragraph" w:customStyle="1" w:styleId="afd">
    <w:name w:val="字母编号列项（一级）"/>
    <w:pPr>
      <w:numPr>
        <w:numId w:val="5"/>
      </w:numPr>
      <w:jc w:val="both"/>
    </w:pPr>
    <w:rPr>
      <w:rFonts w:ascii="宋体"/>
      <w:sz w:val="21"/>
    </w:rPr>
  </w:style>
  <w:style w:type="paragraph" w:customStyle="1" w:styleId="ae">
    <w:name w:val="列项◆（三级）"/>
    <w:basedOn w:val="aff"/>
    <w:pPr>
      <w:numPr>
        <w:ilvl w:val="2"/>
        <w:numId w:val="3"/>
      </w:numPr>
    </w:pPr>
    <w:rPr>
      <w:rFonts w:ascii="宋体"/>
      <w:szCs w:val="21"/>
    </w:rPr>
  </w:style>
  <w:style w:type="paragraph" w:customStyle="1" w:styleId="affff">
    <w:name w:val="编号列项（三级）"/>
    <w:rPr>
      <w:rFonts w:ascii="宋体"/>
      <w:sz w:val="21"/>
    </w:rPr>
  </w:style>
  <w:style w:type="paragraph" w:customStyle="1" w:styleId="af0">
    <w:name w:val="示例×："/>
    <w:basedOn w:val="afffa"/>
    <w:qFormat/>
    <w:pPr>
      <w:numPr>
        <w:numId w:val="8"/>
      </w:numPr>
      <w:spacing w:beforeLines="0" w:before="0" w:afterLines="0" w:after="0"/>
      <w:outlineLvl w:val="9"/>
    </w:pPr>
    <w:rPr>
      <w:rFonts w:ascii="宋体" w:eastAsia="宋体"/>
      <w:sz w:val="18"/>
      <w:szCs w:val="18"/>
    </w:rPr>
  </w:style>
  <w:style w:type="paragraph" w:customStyle="1" w:styleId="affff0">
    <w:name w:val="二级无"/>
    <w:basedOn w:val="a6"/>
    <w:pPr>
      <w:spacing w:beforeLines="0" w:before="0" w:afterLines="0" w:after="0"/>
    </w:pPr>
    <w:rPr>
      <w:rFonts w:ascii="宋体" w:eastAsia="宋体"/>
    </w:rPr>
  </w:style>
  <w:style w:type="paragraph" w:customStyle="1" w:styleId="a9">
    <w:name w:val="注：（正文）"/>
    <w:basedOn w:val="afc"/>
    <w:next w:val="affd"/>
    <w:pPr>
      <w:numPr>
        <w:numId w:val="9"/>
      </w:numPr>
    </w:pPr>
  </w:style>
  <w:style w:type="paragraph" w:customStyle="1" w:styleId="a4">
    <w:name w:val="注×：（正文）"/>
    <w:pPr>
      <w:numPr>
        <w:numId w:val="10"/>
      </w:numPr>
      <w:jc w:val="both"/>
    </w:pPr>
    <w:rPr>
      <w:rFonts w:ascii="宋体"/>
      <w:sz w:val="18"/>
      <w:szCs w:val="18"/>
    </w:rPr>
  </w:style>
  <w:style w:type="paragraph" w:customStyle="1" w:styleId="affff1">
    <w:name w:val="标准标志"/>
    <w:next w:val="aff"/>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2">
    <w:name w:val="标准称谓"/>
    <w:next w:val="aff"/>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3">
    <w:name w:val="标准书脚_偶数页"/>
    <w:pPr>
      <w:spacing w:before="120"/>
      <w:ind w:left="221"/>
    </w:pPr>
    <w:rPr>
      <w:rFonts w:ascii="宋体"/>
      <w:sz w:val="18"/>
      <w:szCs w:val="18"/>
    </w:rPr>
  </w:style>
  <w:style w:type="paragraph" w:customStyle="1" w:styleId="affff4">
    <w:name w:val="标准书眉_偶数页"/>
    <w:basedOn w:val="afff9"/>
    <w:next w:val="aff"/>
    <w:pPr>
      <w:jc w:val="left"/>
    </w:pPr>
  </w:style>
  <w:style w:type="paragraph" w:customStyle="1" w:styleId="affff5">
    <w:name w:val="标准书眉一"/>
    <w:pPr>
      <w:jc w:val="both"/>
    </w:pPr>
  </w:style>
  <w:style w:type="paragraph" w:customStyle="1" w:styleId="affff6">
    <w:name w:val="参考文献"/>
    <w:basedOn w:val="aff"/>
    <w:next w:val="affd"/>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7">
    <w:name w:val="参考文献、索引标题"/>
    <w:basedOn w:val="aff"/>
    <w:next w:val="affd"/>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8">
    <w:name w:val="发布"/>
    <w:rPr>
      <w:rFonts w:ascii="黑体" w:eastAsia="黑体"/>
      <w:spacing w:val="85"/>
      <w:w w:val="100"/>
      <w:position w:val="3"/>
      <w:sz w:val="28"/>
      <w:szCs w:val="28"/>
    </w:rPr>
  </w:style>
  <w:style w:type="paragraph" w:customStyle="1" w:styleId="affff9">
    <w:name w:val="发布部门"/>
    <w:next w:val="affd"/>
    <w:pPr>
      <w:framePr w:w="7938" w:h="1134" w:hRule="exact" w:hSpace="125" w:vSpace="181" w:wrap="around" w:vAnchor="page" w:hAnchor="page" w:x="2150" w:y="14630" w:anchorLock="1"/>
      <w:jc w:val="center"/>
    </w:pPr>
    <w:rPr>
      <w:rFonts w:ascii="宋体"/>
      <w:b/>
      <w:spacing w:val="20"/>
      <w:w w:val="135"/>
      <w:sz w:val="28"/>
    </w:rPr>
  </w:style>
  <w:style w:type="paragraph" w:customStyle="1" w:styleId="affffa">
    <w:name w:val="发布日期"/>
    <w:pPr>
      <w:framePr w:w="3997" w:h="471" w:hRule="exact" w:vSpace="181" w:wrap="around" w:hAnchor="page" w:x="7089" w:y="14097" w:anchorLock="1"/>
    </w:pPr>
    <w:rPr>
      <w:rFonts w:eastAsia="黑体"/>
      <w:sz w:val="28"/>
    </w:rPr>
  </w:style>
  <w:style w:type="paragraph" w:customStyle="1" w:styleId="affffb">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4">
    <w:name w:val="封面标准号1"/>
    <w:pPr>
      <w:widowControl w:val="0"/>
      <w:kinsoku w:val="0"/>
      <w:overflowPunct w:val="0"/>
      <w:autoSpaceDE w:val="0"/>
      <w:autoSpaceDN w:val="0"/>
      <w:spacing w:before="308"/>
      <w:jc w:val="right"/>
      <w:textAlignment w:val="center"/>
    </w:pPr>
    <w:rPr>
      <w:sz w:val="28"/>
    </w:rPr>
  </w:style>
  <w:style w:type="paragraph" w:customStyle="1" w:styleId="affffc">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d">
    <w:name w:val="封面标准英文名称"/>
    <w:basedOn w:val="affffc"/>
    <w:pPr>
      <w:framePr w:wrap="around"/>
      <w:spacing w:before="370" w:line="400" w:lineRule="exact"/>
    </w:pPr>
    <w:rPr>
      <w:rFonts w:ascii="Times New Roman"/>
      <w:sz w:val="28"/>
      <w:szCs w:val="28"/>
    </w:rPr>
  </w:style>
  <w:style w:type="paragraph" w:customStyle="1" w:styleId="affffe">
    <w:name w:val="封面一致性程度标识"/>
    <w:basedOn w:val="affffd"/>
    <w:pPr>
      <w:framePr w:wrap="around"/>
      <w:spacing w:before="440"/>
    </w:pPr>
    <w:rPr>
      <w:rFonts w:ascii="宋体" w:eastAsia="宋体"/>
    </w:rPr>
  </w:style>
  <w:style w:type="paragraph" w:customStyle="1" w:styleId="afffff">
    <w:name w:val="封面标准文稿类别"/>
    <w:basedOn w:val="affffe"/>
    <w:pPr>
      <w:framePr w:wrap="around"/>
      <w:spacing w:after="160" w:line="240" w:lineRule="auto"/>
    </w:pPr>
    <w:rPr>
      <w:sz w:val="24"/>
    </w:rPr>
  </w:style>
  <w:style w:type="paragraph" w:customStyle="1" w:styleId="afffff0">
    <w:name w:val="封面标准文稿编辑信息"/>
    <w:basedOn w:val="afffff"/>
    <w:pPr>
      <w:framePr w:wrap="around"/>
      <w:spacing w:before="180" w:line="180" w:lineRule="exact"/>
    </w:pPr>
    <w:rPr>
      <w:sz w:val="21"/>
    </w:rPr>
  </w:style>
  <w:style w:type="paragraph" w:customStyle="1" w:styleId="afffff1">
    <w:name w:val="封面正文"/>
    <w:pPr>
      <w:jc w:val="both"/>
    </w:pPr>
  </w:style>
  <w:style w:type="paragraph" w:customStyle="1" w:styleId="af4">
    <w:name w:val="附录标识"/>
    <w:basedOn w:val="aff"/>
    <w:next w:val="affd"/>
    <w:qFormat/>
    <w:pPr>
      <w:keepNext/>
      <w:widowControl/>
      <w:numPr>
        <w:numId w:val="11"/>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2">
    <w:name w:val="附录标题"/>
    <w:basedOn w:val="affd"/>
    <w:next w:val="affd"/>
    <w:pPr>
      <w:ind w:firstLineChars="0" w:firstLine="0"/>
      <w:jc w:val="center"/>
    </w:pPr>
    <w:rPr>
      <w:rFonts w:ascii="黑体" w:eastAsia="黑体"/>
    </w:rPr>
  </w:style>
  <w:style w:type="paragraph" w:customStyle="1" w:styleId="af1">
    <w:name w:val="附录表标号"/>
    <w:basedOn w:val="aff"/>
    <w:next w:val="affd"/>
    <w:qFormat/>
    <w:pPr>
      <w:numPr>
        <w:numId w:val="12"/>
      </w:numPr>
      <w:tabs>
        <w:tab w:val="clear" w:pos="0"/>
      </w:tabs>
      <w:spacing w:line="14" w:lineRule="exact"/>
      <w:ind w:left="811" w:hanging="448"/>
      <w:jc w:val="center"/>
      <w:outlineLvl w:val="0"/>
    </w:pPr>
    <w:rPr>
      <w:color w:val="FFFFFF"/>
    </w:rPr>
  </w:style>
  <w:style w:type="paragraph" w:customStyle="1" w:styleId="af2">
    <w:name w:val="附录表标题"/>
    <w:basedOn w:val="aff"/>
    <w:next w:val="affd"/>
    <w:pPr>
      <w:numPr>
        <w:ilvl w:val="1"/>
        <w:numId w:val="12"/>
      </w:numPr>
      <w:tabs>
        <w:tab w:val="left" w:pos="180"/>
      </w:tabs>
      <w:spacing w:beforeLines="50" w:before="50" w:afterLines="50" w:after="50"/>
      <w:ind w:left="0" w:firstLine="0"/>
      <w:jc w:val="center"/>
    </w:pPr>
    <w:rPr>
      <w:rFonts w:ascii="黑体" w:eastAsia="黑体"/>
      <w:szCs w:val="21"/>
    </w:rPr>
  </w:style>
  <w:style w:type="paragraph" w:customStyle="1" w:styleId="af5">
    <w:name w:val="附录二级条标题"/>
    <w:basedOn w:val="aff"/>
    <w:next w:val="affd"/>
    <w:pPr>
      <w:widowControl/>
      <w:numPr>
        <w:ilvl w:val="3"/>
        <w:numId w:val="11"/>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3">
    <w:name w:val="附录二级无"/>
    <w:basedOn w:val="af5"/>
    <w:pPr>
      <w:tabs>
        <w:tab w:val="clear" w:pos="360"/>
      </w:tabs>
      <w:spacing w:beforeLines="0" w:before="0" w:afterLines="0" w:after="0"/>
    </w:pPr>
    <w:rPr>
      <w:rFonts w:ascii="宋体" w:eastAsia="宋体"/>
      <w:szCs w:val="21"/>
    </w:rPr>
  </w:style>
  <w:style w:type="paragraph" w:customStyle="1" w:styleId="afffff4">
    <w:name w:val="附录公式"/>
    <w:basedOn w:val="affd"/>
    <w:next w:val="affd"/>
    <w:link w:val="Charc"/>
    <w:qFormat/>
  </w:style>
  <w:style w:type="character" w:customStyle="1" w:styleId="Charc">
    <w:name w:val="附录公式 Char"/>
    <w:basedOn w:val="Char6"/>
    <w:link w:val="afffff4"/>
    <w:rPr>
      <w:rFonts w:ascii="宋体"/>
      <w:sz w:val="21"/>
      <w:lang w:val="en-US" w:eastAsia="zh-CN" w:bidi="ar-SA"/>
    </w:rPr>
  </w:style>
  <w:style w:type="paragraph" w:customStyle="1" w:styleId="afffff5">
    <w:name w:val="附录公式编号制表符"/>
    <w:basedOn w:val="aff"/>
    <w:next w:val="affd"/>
    <w:qFormat/>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d"/>
    <w:pPr>
      <w:numPr>
        <w:ilvl w:val="4"/>
      </w:numPr>
      <w:outlineLvl w:val="4"/>
    </w:pPr>
  </w:style>
  <w:style w:type="paragraph" w:customStyle="1" w:styleId="afffff6">
    <w:name w:val="附录三级无"/>
    <w:basedOn w:val="af6"/>
    <w:pPr>
      <w:tabs>
        <w:tab w:val="clear" w:pos="360"/>
      </w:tabs>
      <w:spacing w:beforeLines="0" w:before="0" w:afterLines="0" w:after="0"/>
    </w:pPr>
    <w:rPr>
      <w:rFonts w:ascii="宋体" w:eastAsia="宋体"/>
      <w:szCs w:val="21"/>
    </w:rPr>
  </w:style>
  <w:style w:type="paragraph" w:customStyle="1" w:styleId="afb">
    <w:name w:val="附录数字编号列项（二级）"/>
    <w:qFormat/>
    <w:pPr>
      <w:numPr>
        <w:ilvl w:val="1"/>
        <w:numId w:val="13"/>
      </w:numPr>
    </w:pPr>
    <w:rPr>
      <w:rFonts w:ascii="宋体"/>
      <w:sz w:val="21"/>
    </w:rPr>
  </w:style>
  <w:style w:type="paragraph" w:customStyle="1" w:styleId="af7">
    <w:name w:val="附录四级条标题"/>
    <w:basedOn w:val="af6"/>
    <w:next w:val="affd"/>
    <w:pPr>
      <w:numPr>
        <w:ilvl w:val="5"/>
      </w:numPr>
      <w:outlineLvl w:val="5"/>
    </w:pPr>
  </w:style>
  <w:style w:type="paragraph" w:customStyle="1" w:styleId="afffff7">
    <w:name w:val="附录四级无"/>
    <w:basedOn w:val="af7"/>
    <w:pPr>
      <w:tabs>
        <w:tab w:val="clear" w:pos="360"/>
      </w:tabs>
      <w:spacing w:beforeLines="0" w:before="0" w:afterLines="0" w:after="0"/>
    </w:pPr>
    <w:rPr>
      <w:rFonts w:ascii="宋体" w:eastAsia="宋体"/>
      <w:szCs w:val="21"/>
    </w:rPr>
  </w:style>
  <w:style w:type="paragraph" w:customStyle="1" w:styleId="aa">
    <w:name w:val="附录图标号"/>
    <w:basedOn w:val="aff"/>
    <w:qFormat/>
    <w:pPr>
      <w:keepNext/>
      <w:pageBreakBefore/>
      <w:widowControl/>
      <w:numPr>
        <w:numId w:val="14"/>
      </w:numPr>
      <w:spacing w:line="14" w:lineRule="exact"/>
      <w:ind w:left="0" w:firstLine="363"/>
      <w:jc w:val="center"/>
      <w:outlineLvl w:val="0"/>
    </w:pPr>
    <w:rPr>
      <w:color w:val="FFFFFF"/>
    </w:rPr>
  </w:style>
  <w:style w:type="paragraph" w:customStyle="1" w:styleId="ab">
    <w:name w:val="附录图标题"/>
    <w:basedOn w:val="aff"/>
    <w:next w:val="affd"/>
    <w:qFormat/>
    <w:pPr>
      <w:numPr>
        <w:ilvl w:val="1"/>
        <w:numId w:val="14"/>
      </w:numPr>
      <w:tabs>
        <w:tab w:val="left" w:pos="363"/>
      </w:tabs>
      <w:spacing w:beforeLines="50" w:before="50" w:afterLines="50" w:after="50"/>
      <w:ind w:left="0" w:firstLine="0"/>
      <w:jc w:val="center"/>
    </w:pPr>
    <w:rPr>
      <w:rFonts w:ascii="黑体" w:eastAsia="黑体"/>
      <w:szCs w:val="21"/>
    </w:rPr>
  </w:style>
  <w:style w:type="paragraph" w:customStyle="1" w:styleId="af8">
    <w:name w:val="附录五级条标题"/>
    <w:basedOn w:val="af7"/>
    <w:next w:val="affd"/>
    <w:pPr>
      <w:numPr>
        <w:ilvl w:val="6"/>
      </w:numPr>
      <w:outlineLvl w:val="6"/>
    </w:pPr>
  </w:style>
  <w:style w:type="paragraph" w:customStyle="1" w:styleId="afffff8">
    <w:name w:val="附录五级无"/>
    <w:basedOn w:val="af8"/>
    <w:pPr>
      <w:tabs>
        <w:tab w:val="clear" w:pos="360"/>
      </w:tabs>
      <w:spacing w:beforeLines="0" w:before="0" w:afterLines="0" w:after="0"/>
    </w:pPr>
    <w:rPr>
      <w:rFonts w:ascii="宋体" w:eastAsia="宋体"/>
      <w:szCs w:val="21"/>
    </w:rPr>
  </w:style>
  <w:style w:type="paragraph" w:customStyle="1" w:styleId="afffff9">
    <w:name w:val="附录章标题"/>
    <w:next w:val="affd"/>
    <w:p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a">
    <w:name w:val="附录一级条标题"/>
    <w:basedOn w:val="afffff9"/>
    <w:next w:val="affd"/>
    <w:pPr>
      <w:autoSpaceDN w:val="0"/>
      <w:spacing w:beforeLines="50" w:before="50" w:afterLines="50" w:after="50"/>
      <w:outlineLvl w:val="2"/>
    </w:pPr>
  </w:style>
  <w:style w:type="paragraph" w:customStyle="1" w:styleId="afffffb">
    <w:name w:val="附录一级无"/>
    <w:basedOn w:val="afffffa"/>
    <w:pPr>
      <w:tabs>
        <w:tab w:val="clear" w:pos="360"/>
      </w:tabs>
      <w:spacing w:beforeLines="0" w:before="0" w:afterLines="0" w:after="0"/>
    </w:pPr>
    <w:rPr>
      <w:rFonts w:ascii="宋体" w:eastAsia="宋体"/>
      <w:szCs w:val="21"/>
    </w:rPr>
  </w:style>
  <w:style w:type="paragraph" w:customStyle="1" w:styleId="afa">
    <w:name w:val="附录字母编号列项（一级）"/>
    <w:qFormat/>
    <w:pPr>
      <w:numPr>
        <w:numId w:val="13"/>
      </w:numPr>
    </w:pPr>
    <w:rPr>
      <w:rFonts w:ascii="宋体"/>
      <w:sz w:val="21"/>
    </w:rPr>
  </w:style>
  <w:style w:type="character" w:customStyle="1" w:styleId="Char7">
    <w:name w:val="脚注文本 Char"/>
    <w:link w:val="af"/>
    <w:rPr>
      <w:rFonts w:ascii="宋体"/>
      <w:kern w:val="2"/>
      <w:sz w:val="18"/>
      <w:szCs w:val="18"/>
    </w:rPr>
  </w:style>
  <w:style w:type="paragraph" w:customStyle="1" w:styleId="afffffc">
    <w:name w:val="列项说明"/>
    <w:basedOn w:val="aff"/>
    <w:pPr>
      <w:adjustRightInd w:val="0"/>
      <w:spacing w:line="320" w:lineRule="exact"/>
      <w:ind w:leftChars="200" w:left="400" w:hangingChars="200" w:hanging="200"/>
      <w:jc w:val="left"/>
      <w:textAlignment w:val="baseline"/>
    </w:pPr>
    <w:rPr>
      <w:rFonts w:ascii="宋体"/>
      <w:kern w:val="0"/>
      <w:szCs w:val="20"/>
    </w:rPr>
  </w:style>
  <w:style w:type="paragraph" w:customStyle="1" w:styleId="afffffd">
    <w:name w:val="列项说明数字编号"/>
    <w:pPr>
      <w:ind w:leftChars="400" w:left="600" w:hangingChars="200" w:hanging="200"/>
    </w:pPr>
    <w:rPr>
      <w:rFonts w:ascii="宋体"/>
      <w:sz w:val="21"/>
    </w:rPr>
  </w:style>
  <w:style w:type="paragraph" w:customStyle="1" w:styleId="afffffe">
    <w:name w:val="目次、索引正文"/>
    <w:pPr>
      <w:spacing w:line="320" w:lineRule="exact"/>
      <w:jc w:val="both"/>
    </w:pPr>
    <w:rPr>
      <w:rFonts w:ascii="宋体"/>
      <w:sz w:val="21"/>
    </w:rPr>
  </w:style>
  <w:style w:type="paragraph" w:customStyle="1" w:styleId="affffff">
    <w:name w:val="其他标准标志"/>
    <w:basedOn w:val="affff1"/>
    <w:pPr>
      <w:framePr w:w="6101" w:wrap="around" w:vAnchor="page" w:hAnchor="page" w:x="4673" w:y="942"/>
    </w:pPr>
    <w:rPr>
      <w:w w:val="130"/>
    </w:rPr>
  </w:style>
  <w:style w:type="paragraph" w:customStyle="1" w:styleId="affffff0">
    <w:name w:val="其他标准称谓"/>
    <w:next w:val="aff"/>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1">
    <w:name w:val="其他发布部门"/>
    <w:basedOn w:val="affff9"/>
    <w:pPr>
      <w:framePr w:wrap="around" w:y="15310"/>
      <w:spacing w:line="0" w:lineRule="atLeast"/>
    </w:pPr>
    <w:rPr>
      <w:rFonts w:ascii="黑体" w:eastAsia="黑体"/>
      <w:b w:val="0"/>
    </w:rPr>
  </w:style>
  <w:style w:type="paragraph" w:customStyle="1" w:styleId="affffff2">
    <w:name w:val="前言、引言标题"/>
    <w:next w:val="affd"/>
    <w:pPr>
      <w:keepNext/>
      <w:pageBreakBefore/>
      <w:shd w:val="clear" w:color="FFFFFF" w:fill="FFFFFF"/>
      <w:spacing w:before="640" w:after="560"/>
      <w:jc w:val="center"/>
      <w:outlineLvl w:val="0"/>
    </w:pPr>
    <w:rPr>
      <w:rFonts w:ascii="黑体" w:eastAsia="黑体"/>
      <w:sz w:val="32"/>
    </w:rPr>
  </w:style>
  <w:style w:type="paragraph" w:customStyle="1" w:styleId="affffff3">
    <w:name w:val="三级无"/>
    <w:basedOn w:val="afffd"/>
    <w:pPr>
      <w:spacing w:beforeLines="0" w:before="0" w:afterLines="0" w:after="0"/>
    </w:pPr>
    <w:rPr>
      <w:rFonts w:ascii="宋体" w:eastAsia="宋体"/>
    </w:rPr>
  </w:style>
  <w:style w:type="paragraph" w:customStyle="1" w:styleId="affffff4">
    <w:name w:val="实施日期"/>
    <w:basedOn w:val="affffa"/>
    <w:pPr>
      <w:framePr w:wrap="around" w:vAnchor="page" w:hAnchor="text"/>
      <w:jc w:val="right"/>
    </w:pPr>
  </w:style>
  <w:style w:type="paragraph" w:customStyle="1" w:styleId="affffff5">
    <w:name w:val="示例后文字"/>
    <w:basedOn w:val="affd"/>
    <w:next w:val="affd"/>
    <w:qFormat/>
    <w:pPr>
      <w:ind w:firstLine="360"/>
    </w:pPr>
    <w:rPr>
      <w:sz w:val="18"/>
    </w:rPr>
  </w:style>
  <w:style w:type="paragraph" w:customStyle="1" w:styleId="a0">
    <w:name w:val="首示例"/>
    <w:next w:val="affd"/>
    <w:link w:val="Chard"/>
    <w:qFormat/>
    <w:pPr>
      <w:numPr>
        <w:numId w:val="15"/>
      </w:numPr>
      <w:tabs>
        <w:tab w:val="left" w:pos="360"/>
      </w:tabs>
      <w:ind w:firstLine="0"/>
    </w:pPr>
    <w:rPr>
      <w:rFonts w:ascii="宋体" w:hAnsi="宋体"/>
      <w:kern w:val="2"/>
      <w:sz w:val="18"/>
      <w:szCs w:val="18"/>
    </w:rPr>
  </w:style>
  <w:style w:type="character" w:customStyle="1" w:styleId="Chard">
    <w:name w:val="首示例 Char"/>
    <w:link w:val="a0"/>
    <w:rPr>
      <w:rFonts w:ascii="宋体" w:hAnsi="宋体"/>
      <w:kern w:val="2"/>
      <w:sz w:val="18"/>
      <w:szCs w:val="18"/>
    </w:rPr>
  </w:style>
  <w:style w:type="paragraph" w:customStyle="1" w:styleId="affffff6">
    <w:name w:val="四级无"/>
    <w:basedOn w:val="a7"/>
    <w:pPr>
      <w:spacing w:beforeLines="0" w:before="0" w:afterLines="0" w:after="0"/>
    </w:pPr>
    <w:rPr>
      <w:rFonts w:ascii="宋体" w:eastAsia="宋体"/>
    </w:rPr>
  </w:style>
  <w:style w:type="paragraph" w:customStyle="1" w:styleId="affffff7">
    <w:name w:val="条文脚注"/>
    <w:basedOn w:val="af"/>
    <w:pPr>
      <w:numPr>
        <w:numId w:val="0"/>
      </w:numPr>
      <w:jc w:val="both"/>
    </w:pPr>
  </w:style>
  <w:style w:type="paragraph" w:customStyle="1" w:styleId="affffff8">
    <w:name w:val="图标脚注说明"/>
    <w:basedOn w:val="affd"/>
    <w:pPr>
      <w:ind w:left="840" w:firstLineChars="0" w:hanging="420"/>
    </w:pPr>
    <w:rPr>
      <w:sz w:val="18"/>
      <w:szCs w:val="18"/>
    </w:rPr>
  </w:style>
  <w:style w:type="paragraph" w:customStyle="1" w:styleId="a3">
    <w:name w:val="图表脚注说明"/>
    <w:basedOn w:val="aff"/>
    <w:pPr>
      <w:numPr>
        <w:numId w:val="16"/>
      </w:numPr>
    </w:pPr>
    <w:rPr>
      <w:rFonts w:ascii="宋体"/>
      <w:sz w:val="18"/>
      <w:szCs w:val="18"/>
    </w:rPr>
  </w:style>
  <w:style w:type="paragraph" w:customStyle="1" w:styleId="affffff9">
    <w:name w:val="图的脚注"/>
    <w:next w:val="affd"/>
    <w:qFormat/>
    <w:pPr>
      <w:widowControl w:val="0"/>
      <w:ind w:leftChars="200" w:left="840" w:hangingChars="200" w:hanging="420"/>
      <w:jc w:val="both"/>
    </w:pPr>
    <w:rPr>
      <w:rFonts w:ascii="宋体"/>
      <w:sz w:val="18"/>
    </w:rPr>
  </w:style>
  <w:style w:type="character" w:customStyle="1" w:styleId="Char2">
    <w:name w:val="尾注文本 Char"/>
    <w:link w:val="aff8"/>
    <w:semiHidden/>
    <w:rPr>
      <w:kern w:val="2"/>
      <w:sz w:val="21"/>
      <w:szCs w:val="24"/>
    </w:rPr>
  </w:style>
  <w:style w:type="character" w:customStyle="1" w:styleId="Char">
    <w:name w:val="文档结构图 Char"/>
    <w:link w:val="aff5"/>
    <w:rPr>
      <w:kern w:val="2"/>
      <w:sz w:val="21"/>
      <w:szCs w:val="24"/>
      <w:shd w:val="clear" w:color="auto" w:fill="000080"/>
    </w:rPr>
  </w:style>
  <w:style w:type="paragraph" w:customStyle="1" w:styleId="affffffa">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fb">
    <w:name w:val="五级无"/>
    <w:basedOn w:val="a8"/>
    <w:pPr>
      <w:spacing w:beforeLines="0" w:before="0" w:afterLines="0" w:after="0"/>
    </w:pPr>
    <w:rPr>
      <w:rFonts w:ascii="宋体" w:eastAsia="宋体"/>
    </w:rPr>
  </w:style>
  <w:style w:type="paragraph" w:customStyle="1" w:styleId="affffffc">
    <w:name w:val="一级无"/>
    <w:basedOn w:val="a5"/>
    <w:pPr>
      <w:spacing w:beforeLines="0" w:before="0" w:afterLines="0" w:after="0"/>
    </w:pPr>
    <w:rPr>
      <w:rFonts w:ascii="宋体" w:eastAsia="宋体"/>
    </w:rPr>
  </w:style>
  <w:style w:type="paragraph" w:customStyle="1" w:styleId="af3">
    <w:name w:val="正文表标题"/>
    <w:next w:val="affd"/>
    <w:pPr>
      <w:numPr>
        <w:numId w:val="17"/>
      </w:numPr>
      <w:tabs>
        <w:tab w:val="left" w:pos="360"/>
      </w:tabs>
      <w:spacing w:beforeLines="50" w:before="156" w:afterLines="50" w:after="156"/>
      <w:jc w:val="center"/>
    </w:pPr>
    <w:rPr>
      <w:rFonts w:ascii="黑体" w:eastAsia="黑体"/>
      <w:sz w:val="21"/>
    </w:rPr>
  </w:style>
  <w:style w:type="paragraph" w:customStyle="1" w:styleId="affffffd">
    <w:name w:val="正文公式编号制表符"/>
    <w:basedOn w:val="affd"/>
    <w:next w:val="affd"/>
    <w:qFormat/>
    <w:pPr>
      <w:ind w:firstLineChars="0" w:firstLine="0"/>
    </w:pPr>
  </w:style>
  <w:style w:type="paragraph" w:customStyle="1" w:styleId="a2">
    <w:name w:val="正文图标题"/>
    <w:next w:val="affd"/>
    <w:pPr>
      <w:numPr>
        <w:numId w:val="18"/>
      </w:numPr>
      <w:spacing w:beforeLines="50" w:before="156" w:afterLines="50" w:after="156"/>
      <w:jc w:val="center"/>
    </w:pPr>
    <w:rPr>
      <w:rFonts w:ascii="黑体" w:eastAsia="黑体"/>
      <w:sz w:val="21"/>
    </w:rPr>
  </w:style>
  <w:style w:type="paragraph" w:customStyle="1" w:styleId="affffffe">
    <w:name w:val="终结线"/>
    <w:basedOn w:val="aff"/>
    <w:pPr>
      <w:framePr w:hSpace="181" w:vSpace="181" w:wrap="around" w:vAnchor="text" w:hAnchor="margin" w:xAlign="center" w:y="285"/>
    </w:pPr>
  </w:style>
  <w:style w:type="paragraph" w:customStyle="1" w:styleId="afffffff">
    <w:name w:val="其他发布日期"/>
    <w:basedOn w:val="affffa"/>
    <w:pPr>
      <w:framePr w:wrap="around" w:vAnchor="page" w:hAnchor="text" w:x="1419"/>
    </w:pPr>
  </w:style>
  <w:style w:type="paragraph" w:customStyle="1" w:styleId="afffffff0">
    <w:name w:val="其他实施日期"/>
    <w:basedOn w:val="affffff4"/>
    <w:pPr>
      <w:framePr w:wrap="around"/>
    </w:pPr>
  </w:style>
  <w:style w:type="paragraph" w:customStyle="1" w:styleId="23">
    <w:name w:val="封面标准名称2"/>
    <w:basedOn w:val="affffc"/>
    <w:pPr>
      <w:framePr w:wrap="around" w:y="4469"/>
      <w:spacing w:beforeLines="630" w:before="630"/>
    </w:pPr>
  </w:style>
  <w:style w:type="paragraph" w:customStyle="1" w:styleId="24">
    <w:name w:val="封面标准英文名称2"/>
    <w:basedOn w:val="affffd"/>
    <w:pPr>
      <w:framePr w:wrap="around" w:y="4469"/>
    </w:pPr>
  </w:style>
  <w:style w:type="paragraph" w:customStyle="1" w:styleId="25">
    <w:name w:val="封面一致性程度标识2"/>
    <w:basedOn w:val="affffe"/>
    <w:pPr>
      <w:framePr w:wrap="around" w:y="4469"/>
    </w:pPr>
  </w:style>
  <w:style w:type="paragraph" w:customStyle="1" w:styleId="26">
    <w:name w:val="封面标准文稿类别2"/>
    <w:basedOn w:val="afffff"/>
    <w:pPr>
      <w:framePr w:wrap="around" w:y="4469"/>
    </w:pPr>
  </w:style>
  <w:style w:type="paragraph" w:customStyle="1" w:styleId="27">
    <w:name w:val="封面标准文稿编辑信息2"/>
    <w:basedOn w:val="afffff0"/>
    <w:qFormat/>
    <w:pPr>
      <w:framePr w:wrap="around" w:y="4469"/>
    </w:pPr>
  </w:style>
  <w:style w:type="paragraph" w:customStyle="1" w:styleId="ARISTEXT">
    <w:name w:val="ARIS TEXT"/>
    <w:basedOn w:val="aff"/>
    <w:link w:val="ARISTEXTChar"/>
    <w:qFormat/>
    <w:pPr>
      <w:numPr>
        <w:ilvl w:val="4"/>
        <w:numId w:val="19"/>
      </w:numPr>
      <w:spacing w:beforeLines="50" w:before="156" w:afterLines="50" w:after="156"/>
    </w:pPr>
    <w:rPr>
      <w:rFonts w:cs="宋体"/>
      <w:kern w:val="0"/>
      <w:sz w:val="24"/>
      <w:szCs w:val="20"/>
    </w:rPr>
  </w:style>
  <w:style w:type="character" w:customStyle="1" w:styleId="ARISTEXTChar">
    <w:name w:val="ARIS TEXT Char"/>
    <w:link w:val="ARISTEXT"/>
    <w:rPr>
      <w:rFonts w:cs="宋体"/>
      <w:sz w:val="24"/>
    </w:rPr>
  </w:style>
  <w:style w:type="character" w:customStyle="1" w:styleId="Char1">
    <w:name w:val="纯文本 Char"/>
    <w:link w:val="aff7"/>
    <w:rPr>
      <w:rFonts w:ascii="宋体" w:hAnsi="Courier New"/>
      <w:kern w:val="2"/>
      <w:sz w:val="21"/>
    </w:rPr>
  </w:style>
  <w:style w:type="paragraph" w:customStyle="1" w:styleId="CNNO">
    <w:name w:val="CNNO程序编号正文（宋小四一级编号）"/>
    <w:basedOn w:val="aff"/>
    <w:link w:val="CNNOChar"/>
    <w:qFormat/>
    <w:pPr>
      <w:spacing w:beforeLines="50" w:afterLines="50"/>
    </w:pPr>
    <w:rPr>
      <w:kern w:val="0"/>
      <w:sz w:val="24"/>
    </w:rPr>
  </w:style>
  <w:style w:type="character" w:customStyle="1" w:styleId="CNNOChar">
    <w:name w:val="CNNO程序编号正文（宋小四一级编号） Char"/>
    <w:link w:val="CNNO"/>
    <w:qFormat/>
    <w:rPr>
      <w:sz w:val="24"/>
      <w:szCs w:val="24"/>
    </w:rPr>
  </w:style>
  <w:style w:type="paragraph" w:customStyle="1" w:styleId="10">
    <w:name w:val="标题1"/>
    <w:basedOn w:val="aff"/>
    <w:pPr>
      <w:numPr>
        <w:numId w:val="20"/>
      </w:numPr>
      <w:spacing w:before="120" w:after="120"/>
    </w:pPr>
    <w:rPr>
      <w:b/>
      <w:kern w:val="0"/>
      <w:sz w:val="24"/>
      <w:szCs w:val="20"/>
    </w:rPr>
  </w:style>
  <w:style w:type="paragraph" w:customStyle="1" w:styleId="15">
    <w:name w:val="样式1"/>
    <w:basedOn w:val="aff"/>
    <w:link w:val="1Char0"/>
    <w:qFormat/>
    <w:pPr>
      <w:keepNext/>
      <w:keepLines/>
      <w:tabs>
        <w:tab w:val="left" w:pos="709"/>
      </w:tabs>
      <w:autoSpaceDE w:val="0"/>
      <w:autoSpaceDN w:val="0"/>
      <w:adjustRightInd w:val="0"/>
      <w:spacing w:after="120" w:line="276" w:lineRule="auto"/>
      <w:jc w:val="left"/>
    </w:pPr>
    <w:rPr>
      <w:kern w:val="44"/>
      <w:sz w:val="24"/>
    </w:rPr>
  </w:style>
  <w:style w:type="character" w:customStyle="1" w:styleId="1Char0">
    <w:name w:val="样式1 Char"/>
    <w:link w:val="15"/>
    <w:rPr>
      <w:kern w:val="44"/>
      <w:sz w:val="24"/>
      <w:szCs w:val="24"/>
    </w:rPr>
  </w:style>
  <w:style w:type="paragraph" w:customStyle="1" w:styleId="32">
    <w:name w:val="样式3"/>
    <w:basedOn w:val="aff"/>
    <w:link w:val="3Char0"/>
    <w:qFormat/>
    <w:pPr>
      <w:keepNext/>
      <w:keepLines/>
      <w:tabs>
        <w:tab w:val="left" w:pos="709"/>
      </w:tabs>
      <w:autoSpaceDE w:val="0"/>
      <w:autoSpaceDN w:val="0"/>
      <w:adjustRightInd w:val="0"/>
      <w:spacing w:after="120" w:line="276" w:lineRule="auto"/>
      <w:jc w:val="left"/>
      <w:outlineLvl w:val="1"/>
    </w:pPr>
    <w:rPr>
      <w:kern w:val="44"/>
      <w:sz w:val="24"/>
    </w:rPr>
  </w:style>
  <w:style w:type="character" w:customStyle="1" w:styleId="3Char0">
    <w:name w:val="样式3 Char"/>
    <w:link w:val="32"/>
    <w:rPr>
      <w:kern w:val="44"/>
      <w:sz w:val="24"/>
      <w:szCs w:val="24"/>
    </w:rPr>
  </w:style>
  <w:style w:type="paragraph" w:customStyle="1" w:styleId="51">
    <w:name w:val="样式5"/>
    <w:basedOn w:val="aff"/>
    <w:link w:val="5Char"/>
    <w:qFormat/>
    <w:pPr>
      <w:keepNext/>
      <w:keepLines/>
      <w:tabs>
        <w:tab w:val="left" w:pos="709"/>
      </w:tabs>
      <w:autoSpaceDE w:val="0"/>
      <w:autoSpaceDN w:val="0"/>
      <w:adjustRightInd w:val="0"/>
      <w:spacing w:before="120" w:after="120" w:line="276" w:lineRule="auto"/>
      <w:jc w:val="left"/>
      <w:outlineLvl w:val="0"/>
    </w:pPr>
    <w:rPr>
      <w:kern w:val="0"/>
      <w:sz w:val="24"/>
    </w:rPr>
  </w:style>
  <w:style w:type="character" w:customStyle="1" w:styleId="5Char">
    <w:name w:val="样式5 Char"/>
    <w:link w:val="51"/>
    <w:rPr>
      <w:sz w:val="24"/>
      <w:szCs w:val="24"/>
    </w:rPr>
  </w:style>
  <w:style w:type="paragraph" w:customStyle="1" w:styleId="16">
    <w:name w:val="正文缩进1"/>
    <w:basedOn w:val="aff"/>
    <w:pPr>
      <w:spacing w:before="120" w:after="120"/>
      <w:ind w:left="940"/>
    </w:pPr>
    <w:rPr>
      <w:kern w:val="0"/>
      <w:sz w:val="24"/>
      <w:szCs w:val="20"/>
    </w:rPr>
  </w:style>
  <w:style w:type="character" w:customStyle="1" w:styleId="Char8">
    <w:name w:val="标题 Char"/>
    <w:link w:val="afff"/>
    <w:rPr>
      <w:rFonts w:ascii="Cambria" w:hAnsi="Cambria"/>
      <w:b/>
      <w:bCs/>
      <w:sz w:val="32"/>
      <w:szCs w:val="32"/>
    </w:rPr>
  </w:style>
  <w:style w:type="paragraph" w:customStyle="1" w:styleId="ARISTITLE1">
    <w:name w:val="ARIS TITLE1"/>
    <w:basedOn w:val="aff"/>
    <w:qFormat/>
    <w:pPr>
      <w:keepNext/>
      <w:keepLines/>
      <w:numPr>
        <w:numId w:val="19"/>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ff"/>
    <w:qFormat/>
    <w:pPr>
      <w:keepNext/>
      <w:keepLines/>
      <w:numPr>
        <w:ilvl w:val="1"/>
        <w:numId w:val="19"/>
      </w:numPr>
      <w:tabs>
        <w:tab w:val="left" w:pos="709"/>
      </w:tabs>
      <w:autoSpaceDE w:val="0"/>
      <w:autoSpaceDN w:val="0"/>
      <w:adjustRightInd w:val="0"/>
      <w:spacing w:before="120" w:after="120" w:line="276" w:lineRule="auto"/>
      <w:jc w:val="left"/>
      <w:outlineLvl w:val="0"/>
    </w:pPr>
    <w:rPr>
      <w:b/>
      <w:kern w:val="0"/>
      <w:sz w:val="24"/>
    </w:rPr>
  </w:style>
  <w:style w:type="paragraph" w:customStyle="1" w:styleId="ARISTITLE3">
    <w:name w:val="ARIS TITLE3"/>
    <w:basedOn w:val="11"/>
    <w:next w:val="aff"/>
    <w:qFormat/>
    <w:pPr>
      <w:numPr>
        <w:ilvl w:val="2"/>
        <w:numId w:val="19"/>
      </w:numPr>
      <w:tabs>
        <w:tab w:val="left" w:pos="0"/>
        <w:tab w:val="left" w:pos="180"/>
      </w:tabs>
      <w:spacing w:before="120" w:after="120" w:line="280" w:lineRule="exact"/>
      <w:ind w:left="1172" w:hanging="629"/>
      <w:jc w:val="left"/>
      <w:outlineLvl w:val="2"/>
    </w:pPr>
    <w:rPr>
      <w:bCs w:val="0"/>
      <w:sz w:val="24"/>
      <w:szCs w:val="20"/>
    </w:rPr>
  </w:style>
  <w:style w:type="character" w:customStyle="1" w:styleId="fontstyle01">
    <w:name w:val="fontstyle01"/>
    <w:rPr>
      <w:rFonts w:ascii="黑体" w:eastAsia="黑体" w:hAnsi="黑体" w:hint="eastAsia"/>
      <w:color w:val="000000"/>
      <w:sz w:val="32"/>
      <w:szCs w:val="32"/>
    </w:rPr>
  </w:style>
  <w:style w:type="paragraph" w:customStyle="1" w:styleId="ARISTITLE5">
    <w:name w:val="ARIS TITLE5"/>
    <w:basedOn w:val="ARISTEXT"/>
    <w:link w:val="ARISTITLE5Char"/>
    <w:qFormat/>
    <w:pPr>
      <w:spacing w:before="50" w:after="50"/>
      <w:outlineLvl w:val="4"/>
    </w:pPr>
    <w:rPr>
      <w:rFonts w:ascii="宋体" w:hAnsi="宋体"/>
      <w:bCs/>
      <w:szCs w:val="24"/>
      <w:lang w:val="zh-CN"/>
    </w:rPr>
  </w:style>
  <w:style w:type="character" w:customStyle="1" w:styleId="ARISTITLE5Char">
    <w:name w:val="ARIS TITLE5 Char"/>
    <w:link w:val="ARISTITLE5"/>
    <w:rPr>
      <w:rFonts w:ascii="宋体" w:hAnsi="宋体" w:cs="宋体"/>
      <w:bCs/>
      <w:sz w:val="24"/>
      <w:szCs w:val="24"/>
      <w:lang w:val="zh-CN"/>
    </w:rPr>
  </w:style>
  <w:style w:type="paragraph" w:customStyle="1" w:styleId="ARISTITLE6">
    <w:name w:val="ARIS TITLE6"/>
    <w:basedOn w:val="ARISTITLE5"/>
    <w:qFormat/>
    <w:pPr>
      <w:numPr>
        <w:ilvl w:val="5"/>
      </w:numPr>
      <w:outlineLvl w:val="5"/>
    </w:pPr>
  </w:style>
  <w:style w:type="paragraph" w:customStyle="1" w:styleId="ARISTITLE7">
    <w:name w:val="ARIS TITLE7"/>
    <w:basedOn w:val="ARISTITLE6"/>
    <w:qFormat/>
    <w:pPr>
      <w:numPr>
        <w:ilvl w:val="6"/>
      </w:numPr>
      <w:outlineLvl w:val="6"/>
    </w:pPr>
  </w:style>
  <w:style w:type="paragraph" w:customStyle="1" w:styleId="ARISTITLE8">
    <w:name w:val="ARIS TITLE8"/>
    <w:basedOn w:val="ARISTITLE7"/>
    <w:qFormat/>
    <w:pPr>
      <w:numPr>
        <w:ilvl w:val="0"/>
        <w:numId w:val="0"/>
      </w:numPr>
      <w:outlineLvl w:val="7"/>
    </w:pPr>
  </w:style>
  <w:style w:type="paragraph" w:customStyle="1" w:styleId="Style169">
    <w:name w:val="_Style 169"/>
    <w:uiPriority w:val="99"/>
    <w:unhideWhenUsed/>
    <w:pPr>
      <w:widowControl w:val="0"/>
      <w:jc w:val="both"/>
    </w:pPr>
    <w:rPr>
      <w:kern w:val="2"/>
      <w:sz w:val="21"/>
      <w:szCs w:val="24"/>
    </w:rPr>
  </w:style>
  <w:style w:type="paragraph" w:customStyle="1" w:styleId="af9">
    <w:name w:val="程序正文带编号"/>
    <w:basedOn w:val="aff"/>
    <w:link w:val="Chare"/>
    <w:qFormat/>
    <w:pPr>
      <w:numPr>
        <w:numId w:val="21"/>
      </w:numPr>
      <w:spacing w:beforeLines="50" w:afterLines="50"/>
    </w:pPr>
    <w:rPr>
      <w:kern w:val="0"/>
      <w:sz w:val="24"/>
      <w:lang w:val="zh-CN"/>
    </w:rPr>
  </w:style>
  <w:style w:type="character" w:customStyle="1" w:styleId="Chare">
    <w:name w:val="程序正文带编号 Char"/>
    <w:link w:val="af9"/>
    <w:rPr>
      <w:sz w:val="24"/>
      <w:szCs w:val="24"/>
      <w:lang w:val="zh-CN"/>
    </w:rPr>
  </w:style>
  <w:style w:type="paragraph" w:customStyle="1" w:styleId="afffffff1">
    <w:name w:val="程序正文"/>
    <w:basedOn w:val="aff"/>
    <w:qFormat/>
    <w:pPr>
      <w:spacing w:beforeLines="50" w:afterLines="50"/>
      <w:ind w:left="708"/>
    </w:pPr>
    <w:rPr>
      <w:kern w:val="0"/>
      <w:sz w:val="24"/>
    </w:rPr>
  </w:style>
  <w:style w:type="character" w:customStyle="1" w:styleId="Char3">
    <w:name w:val="批注框文本 Char"/>
    <w:link w:val="aff9"/>
    <w:rPr>
      <w:kern w:val="2"/>
      <w:sz w:val="18"/>
      <w:szCs w:val="18"/>
      <w:lang w:val="zh-CN" w:eastAsia="zh-CN"/>
    </w:rPr>
  </w:style>
  <w:style w:type="character" w:customStyle="1" w:styleId="ARISTITLE4Char">
    <w:name w:val="ARIS TITLE4 Char"/>
    <w:rPr>
      <w:sz w:val="24"/>
      <w:szCs w:val="24"/>
      <w:lang w:val="zh-CN" w:eastAsia="zh-CN"/>
    </w:rPr>
  </w:style>
  <w:style w:type="paragraph" w:customStyle="1" w:styleId="ARISTABLEHEAD">
    <w:name w:val="ARIS TABLE_HEAD"/>
    <w:basedOn w:val="aff"/>
    <w:uiPriority w:val="99"/>
    <w:qFormat/>
    <w:pPr>
      <w:widowControl/>
      <w:autoSpaceDE w:val="0"/>
      <w:autoSpaceDN w:val="0"/>
      <w:adjustRightInd w:val="0"/>
      <w:jc w:val="center"/>
    </w:pPr>
    <w:rPr>
      <w:rFonts w:ascii="Arial" w:hAnsi="Arial" w:cs="黑体"/>
      <w:b/>
      <w:color w:val="000000"/>
      <w:kern w:val="0"/>
      <w:sz w:val="20"/>
      <w:szCs w:val="20"/>
      <w:lang w:val="zh-CN"/>
    </w:rPr>
  </w:style>
  <w:style w:type="paragraph" w:customStyle="1" w:styleId="ARISTABLEITEM">
    <w:name w:val="ARIS TABLE_ITEM"/>
    <w:basedOn w:val="aff"/>
    <w:uiPriority w:val="99"/>
    <w:qFormat/>
    <w:pPr>
      <w:widowControl/>
      <w:autoSpaceDE w:val="0"/>
      <w:autoSpaceDN w:val="0"/>
      <w:adjustRightInd w:val="0"/>
      <w:jc w:val="left"/>
    </w:pPr>
    <w:rPr>
      <w:rFonts w:ascii="Arial" w:hAnsi="Arial" w:cs="黑体"/>
      <w:color w:val="000000"/>
      <w:kern w:val="0"/>
      <w:szCs w:val="20"/>
      <w:lang w:val="zh-CN"/>
    </w:rPr>
  </w:style>
  <w:style w:type="character" w:customStyle="1" w:styleId="Charf">
    <w:name w:val="表格文字 Char"/>
    <w:link w:val="afffffff2"/>
    <w:rPr>
      <w:rFonts w:ascii="宋体"/>
      <w:sz w:val="21"/>
      <w:szCs w:val="21"/>
    </w:rPr>
  </w:style>
  <w:style w:type="paragraph" w:customStyle="1" w:styleId="afffffff2">
    <w:name w:val="表格文字"/>
    <w:basedOn w:val="aff"/>
    <w:link w:val="Charf"/>
    <w:pPr>
      <w:widowControl/>
      <w:spacing w:beforeLines="30" w:afterLines="30"/>
      <w:jc w:val="center"/>
    </w:pPr>
    <w:rPr>
      <w:rFonts w:ascii="宋体"/>
      <w:kern w:val="0"/>
      <w:szCs w:val="21"/>
    </w:rPr>
  </w:style>
  <w:style w:type="character" w:customStyle="1" w:styleId="3Char">
    <w:name w:val="正文文本缩进 3 Char"/>
    <w:link w:val="31"/>
    <w:rPr>
      <w:kern w:val="2"/>
      <w:sz w:val="16"/>
      <w:szCs w:val="16"/>
    </w:rPr>
  </w:style>
  <w:style w:type="character" w:customStyle="1" w:styleId="3Char1">
    <w:name w:val="正文文本缩进 3 Char1"/>
    <w:rPr>
      <w:kern w:val="2"/>
      <w:sz w:val="16"/>
      <w:szCs w:val="16"/>
    </w:rPr>
  </w:style>
  <w:style w:type="paragraph" w:customStyle="1" w:styleId="ARISTABLEITEMCENTER">
    <w:name w:val="ARIS TABLE_ITEM_CENTER"/>
    <w:basedOn w:val="ARISTABLEITEM"/>
    <w:uiPriority w:val="99"/>
    <w:pPr>
      <w:jc w:val="center"/>
    </w:pPr>
    <w:rPr>
      <w:rFonts w:cs="宋体"/>
    </w:rPr>
  </w:style>
  <w:style w:type="paragraph" w:customStyle="1" w:styleId="ARISSYMBOL2">
    <w:name w:val="ARIS SYMBOL2"/>
    <w:basedOn w:val="ARISTEXT"/>
    <w:pPr>
      <w:numPr>
        <w:ilvl w:val="0"/>
        <w:numId w:val="22"/>
      </w:numPr>
    </w:pPr>
    <w:rPr>
      <w:rFonts w:ascii="宋体" w:hAnsi="宋体"/>
      <w:bCs/>
      <w:szCs w:val="24"/>
      <w:lang w:val="zh-CN"/>
    </w:rPr>
  </w:style>
  <w:style w:type="paragraph" w:customStyle="1" w:styleId="ARISTEXT0">
    <w:name w:val="样式 ARIS TEXT + 红色"/>
    <w:basedOn w:val="ARISTEXT"/>
    <w:next w:val="aff"/>
    <w:rPr>
      <w:rFonts w:ascii="宋体" w:hAnsi="宋体"/>
      <w:bCs/>
      <w:color w:val="FF0000"/>
      <w:szCs w:val="24"/>
      <w:lang w:val="zh-CN"/>
    </w:rPr>
  </w:style>
  <w:style w:type="paragraph" w:customStyle="1" w:styleId="ARISTEXT1">
    <w:name w:val="ARIS TEXT + 红色"/>
    <w:basedOn w:val="ARISTEXT"/>
    <w:pPr>
      <w:spacing w:beforeLines="0" w:before="0" w:afterLines="0" w:after="0"/>
    </w:pPr>
    <w:rPr>
      <w:rFonts w:ascii="宋体" w:hAnsi="宋体"/>
      <w:bCs/>
      <w:color w:val="FF0000"/>
      <w:sz w:val="21"/>
      <w:szCs w:val="24"/>
      <w:lang w:val="zh-CN"/>
    </w:rPr>
  </w:style>
  <w:style w:type="paragraph" w:customStyle="1" w:styleId="ARISTEXT10">
    <w:name w:val="样式 ARIS TEXT + 红色1"/>
    <w:basedOn w:val="ARISTEXT"/>
    <w:next w:val="aff"/>
    <w:rPr>
      <w:rFonts w:ascii="宋体" w:hAnsi="宋体"/>
      <w:bCs/>
      <w:color w:val="FF0000"/>
      <w:szCs w:val="24"/>
      <w:lang w:val="zh-CN"/>
    </w:rPr>
  </w:style>
  <w:style w:type="paragraph" w:customStyle="1" w:styleId="ARISTITLE40505">
    <w:name w:val="样式 ARIS TITLE4 + 段前: 0.5 行 段后: 0.5 行"/>
    <w:basedOn w:val="aff"/>
  </w:style>
  <w:style w:type="paragraph" w:customStyle="1" w:styleId="ARISTITLE60505">
    <w:name w:val="样式 ARIS TITLE6 + 段前: 0.5 行 段后: 0.5 行"/>
    <w:basedOn w:val="ARISTITLE6"/>
    <w:pPr>
      <w:numPr>
        <w:numId w:val="10"/>
      </w:numPr>
      <w:ind w:leftChars="200" w:left="200"/>
    </w:pPr>
  </w:style>
  <w:style w:type="paragraph" w:customStyle="1" w:styleId="ARISTITLE605050505">
    <w:name w:val="样式 样式 ARIS TITLE6 + 段前: 0.5 行 段后: 0.5 行 + 段前: 0.5 行 段后: 0.5 行"/>
    <w:basedOn w:val="ARISTITLE60505"/>
    <w:qFormat/>
  </w:style>
  <w:style w:type="paragraph" w:customStyle="1" w:styleId="ARISTITLE70505">
    <w:name w:val="样式 ARIS TITLE7 + 段前: 0.5 行 段后: 0.5 行"/>
    <w:basedOn w:val="ARISTITLE7"/>
    <w:pPr>
      <w:numPr>
        <w:numId w:val="10"/>
      </w:numPr>
      <w:ind w:leftChars="200" w:left="200"/>
    </w:pPr>
  </w:style>
  <w:style w:type="paragraph" w:customStyle="1" w:styleId="ARISTITLE50505">
    <w:name w:val="样式 ARIS TITLE5 + 段前: 0.5 行 段后: 0.5 行"/>
    <w:basedOn w:val="ARISTITLE5"/>
    <w:pPr>
      <w:numPr>
        <w:numId w:val="10"/>
      </w:numPr>
      <w:ind w:leftChars="200" w:left="200"/>
    </w:pPr>
  </w:style>
  <w:style w:type="character" w:customStyle="1" w:styleId="Char0">
    <w:name w:val="批注文字 Char"/>
    <w:link w:val="aff6"/>
    <w:rPr>
      <w:kern w:val="2"/>
      <w:sz w:val="21"/>
      <w:szCs w:val="24"/>
      <w:lang w:val="zh-CN" w:eastAsia="zh-CN"/>
    </w:rPr>
  </w:style>
  <w:style w:type="character" w:customStyle="1" w:styleId="Char9">
    <w:name w:val="批注主题 Char"/>
    <w:link w:val="afff0"/>
    <w:rPr>
      <w:b/>
      <w:bCs/>
      <w:kern w:val="2"/>
      <w:sz w:val="21"/>
      <w:szCs w:val="24"/>
      <w:lang w:val="zh-CN" w:eastAsia="zh-CN"/>
    </w:rPr>
  </w:style>
  <w:style w:type="paragraph" w:customStyle="1" w:styleId="ARISTITLE505051">
    <w:name w:val="样式 ARIS TITLE5 + 段前: 0.5 行 段后: 0.5 行1"/>
    <w:basedOn w:val="ARISTITLE5"/>
    <w:pPr>
      <w:numPr>
        <w:ilvl w:val="0"/>
        <w:numId w:val="0"/>
      </w:numPr>
      <w:tabs>
        <w:tab w:val="left" w:pos="180"/>
      </w:tabs>
      <w:ind w:left="1172" w:firstLineChars="200" w:firstLine="200"/>
    </w:pPr>
  </w:style>
  <w:style w:type="paragraph" w:customStyle="1" w:styleId="17">
    <w:name w:val="正文1"/>
    <w:basedOn w:val="aff"/>
    <w:pPr>
      <w:spacing w:before="120" w:after="120" w:line="240" w:lineRule="atLeast"/>
      <w:ind w:leftChars="392" w:left="392"/>
    </w:pPr>
    <w:rPr>
      <w:b/>
      <w:kern w:val="0"/>
      <w:sz w:val="24"/>
      <w:szCs w:val="20"/>
    </w:rPr>
  </w:style>
  <w:style w:type="paragraph" w:customStyle="1" w:styleId="CNNO0">
    <w:name w:val="CNNO程序正文（宋小四）"/>
    <w:basedOn w:val="aff"/>
    <w:link w:val="CNNOChar0"/>
    <w:qFormat/>
    <w:pPr>
      <w:spacing w:beforeLines="50" w:afterLines="50"/>
      <w:ind w:leftChars="337" w:left="708"/>
    </w:pPr>
    <w:rPr>
      <w:kern w:val="0"/>
      <w:sz w:val="24"/>
      <w:lang w:val="zh-CN"/>
    </w:rPr>
  </w:style>
  <w:style w:type="character" w:customStyle="1" w:styleId="CNNOChar0">
    <w:name w:val="CNNO程序正文（宋小四） Char"/>
    <w:link w:val="CNNO0"/>
    <w:rPr>
      <w:sz w:val="24"/>
      <w:szCs w:val="24"/>
      <w:lang w:val="zh-CN" w:eastAsia="zh-CN"/>
    </w:rPr>
  </w:style>
  <w:style w:type="paragraph" w:customStyle="1" w:styleId="4">
    <w:name w:val="样式4"/>
    <w:basedOn w:val="aff"/>
    <w:qFormat/>
    <w:pPr>
      <w:keepNext/>
      <w:keepLines/>
      <w:numPr>
        <w:ilvl w:val="2"/>
        <w:numId w:val="23"/>
      </w:numPr>
      <w:tabs>
        <w:tab w:val="left" w:pos="709"/>
      </w:tabs>
      <w:autoSpaceDE w:val="0"/>
      <w:autoSpaceDN w:val="0"/>
      <w:adjustRightInd w:val="0"/>
      <w:spacing w:before="120" w:after="120" w:line="276" w:lineRule="auto"/>
      <w:jc w:val="left"/>
      <w:outlineLvl w:val="0"/>
    </w:pPr>
    <w:rPr>
      <w:kern w:val="44"/>
      <w:sz w:val="24"/>
      <w:lang w:val="zh-CN"/>
    </w:rPr>
  </w:style>
  <w:style w:type="paragraph" w:customStyle="1" w:styleId="font5">
    <w:name w:val="font5"/>
    <w:basedOn w:val="aff"/>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ff"/>
    <w:pPr>
      <w:widowControl/>
      <w:spacing w:before="100" w:beforeAutospacing="1" w:after="100" w:afterAutospacing="1"/>
      <w:jc w:val="left"/>
    </w:pPr>
    <w:rPr>
      <w:rFonts w:ascii="宋体" w:hAnsi="宋体" w:cs="宋体"/>
      <w:color w:val="000000"/>
      <w:kern w:val="0"/>
      <w:sz w:val="18"/>
      <w:szCs w:val="18"/>
    </w:rPr>
  </w:style>
  <w:style w:type="paragraph" w:customStyle="1" w:styleId="font7">
    <w:name w:val="font7"/>
    <w:basedOn w:val="aff"/>
    <w:pPr>
      <w:widowControl/>
      <w:spacing w:before="100" w:beforeAutospacing="1" w:after="100" w:afterAutospacing="1"/>
      <w:jc w:val="left"/>
    </w:pPr>
    <w:rPr>
      <w:rFonts w:ascii="宋体" w:hAnsi="宋体" w:cs="宋体"/>
      <w:b/>
      <w:bCs/>
      <w:color w:val="000000"/>
      <w:kern w:val="0"/>
      <w:sz w:val="18"/>
      <w:szCs w:val="18"/>
    </w:rPr>
  </w:style>
  <w:style w:type="paragraph" w:customStyle="1" w:styleId="xl65">
    <w:name w:val="xl65"/>
    <w:basedOn w:val="aff"/>
    <w:pPr>
      <w:widowControl/>
      <w:spacing w:before="100" w:beforeAutospacing="1" w:after="100" w:afterAutospacing="1"/>
      <w:jc w:val="left"/>
    </w:pPr>
    <w:rPr>
      <w:rFonts w:ascii="宋体" w:hAnsi="宋体" w:cs="宋体"/>
      <w:kern w:val="0"/>
      <w:sz w:val="24"/>
    </w:rPr>
  </w:style>
  <w:style w:type="paragraph" w:customStyle="1" w:styleId="xl66">
    <w:name w:val="xl66"/>
    <w:basedOn w:val="af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7">
    <w:name w:val="xl67"/>
    <w:basedOn w:val="aff"/>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8">
    <w:name w:val="xl68"/>
    <w:basedOn w:val="aff"/>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ff"/>
    <w:pPr>
      <w:widowControl/>
      <w:pBdr>
        <w:top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70">
    <w:name w:val="xl70"/>
    <w:basedOn w:val="aff"/>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1">
    <w:name w:val="xl71"/>
    <w:basedOn w:val="aff"/>
    <w:pPr>
      <w:widowControl/>
      <w:pBdr>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ff"/>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73">
    <w:name w:val="xl73"/>
    <w:basedOn w:val="aff"/>
    <w:pPr>
      <w:widowControl/>
      <w:pBdr>
        <w:top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f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5">
    <w:name w:val="xl75"/>
    <w:basedOn w:val="af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6">
    <w:name w:val="xl76"/>
    <w:basedOn w:val="af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rPr>
  </w:style>
  <w:style w:type="paragraph" w:customStyle="1" w:styleId="xl77">
    <w:name w:val="xl77"/>
    <w:basedOn w:val="af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18">
    <w:name w:val="修订1"/>
    <w:hidden/>
    <w:uiPriority w:val="99"/>
    <w:semiHidden/>
    <w:rPr>
      <w:kern w:val="2"/>
      <w:sz w:val="21"/>
      <w:szCs w:val="24"/>
    </w:rPr>
  </w:style>
  <w:style w:type="paragraph" w:customStyle="1" w:styleId="19">
    <w:name w:val="列表段落1"/>
    <w:basedOn w:val="aff"/>
    <w:uiPriority w:val="34"/>
    <w:qFormat/>
    <w:pPr>
      <w:ind w:firstLineChars="200" w:firstLine="420"/>
    </w:pPr>
  </w:style>
  <w:style w:type="character" w:customStyle="1" w:styleId="afffffff3">
    <w:name w:val="批注文字 字符"/>
    <w:semiHidden/>
    <w:rPr>
      <w:kern w:val="2"/>
      <w:sz w:val="21"/>
      <w:szCs w:val="24"/>
    </w:rPr>
  </w:style>
  <w:style w:type="paragraph" w:customStyle="1" w:styleId="ARISTITLE4">
    <w:name w:val="ARIS TITLE4"/>
    <w:basedOn w:val="aff"/>
    <w:qFormat/>
    <w:pPr>
      <w:spacing w:beforeLines="50" w:before="120" w:afterLines="50" w:after="120" w:line="300" w:lineRule="auto"/>
      <w:jc w:val="left"/>
    </w:pPr>
    <w:rPr>
      <w:b/>
      <w:lang w:val="zh-CN"/>
    </w:rPr>
  </w:style>
  <w:style w:type="paragraph" w:customStyle="1" w:styleId="28">
    <w:name w:val="2级标题"/>
    <w:basedOn w:val="a5"/>
    <w:link w:val="2Char0"/>
    <w:pPr>
      <w:outlineLvl w:val="9"/>
    </w:pPr>
  </w:style>
  <w:style w:type="character" w:customStyle="1" w:styleId="2Char0">
    <w:name w:val="2级标题 Char"/>
    <w:basedOn w:val="Chara"/>
    <w:link w:val="28"/>
    <w:rPr>
      <w:rFonts w:ascii="黑体" w:eastAsia="黑体"/>
      <w:sz w:val="21"/>
      <w:szCs w:val="21"/>
    </w:rPr>
  </w:style>
  <w:style w:type="paragraph" w:customStyle="1" w:styleId="33">
    <w:name w:val="3级标题"/>
    <w:basedOn w:val="a6"/>
    <w:link w:val="3Char2"/>
    <w:qFormat/>
    <w:pPr>
      <w:spacing w:before="156" w:after="156" w:line="300" w:lineRule="auto"/>
    </w:pPr>
    <w:rPr>
      <w:rFonts w:ascii="宋体" w:eastAsia="宋体" w:hAnsi="宋体"/>
    </w:rPr>
  </w:style>
  <w:style w:type="character" w:customStyle="1" w:styleId="3Char2">
    <w:name w:val="3级标题 Char"/>
    <w:link w:val="33"/>
    <w:rPr>
      <w:rFonts w:ascii="宋体" w:hAnsi="宋体"/>
      <w:sz w:val="21"/>
      <w:szCs w:val="21"/>
    </w:rPr>
  </w:style>
  <w:style w:type="paragraph" w:customStyle="1" w:styleId="43">
    <w:name w:val="4级标题"/>
    <w:basedOn w:val="a6"/>
    <w:link w:val="4Char0"/>
    <w:qFormat/>
    <w:pPr>
      <w:numPr>
        <w:ilvl w:val="3"/>
        <w:numId w:val="0"/>
      </w:numPr>
      <w:spacing w:before="156" w:after="156"/>
    </w:pPr>
    <w:rPr>
      <w:rFonts w:ascii="宋体" w:eastAsia="宋体" w:hAnsi="宋体"/>
    </w:rPr>
  </w:style>
  <w:style w:type="character" w:customStyle="1" w:styleId="4Char0">
    <w:name w:val="4级标题 Char"/>
    <w:link w:val="43"/>
    <w:rPr>
      <w:rFonts w:ascii="宋体" w:hAnsi="宋体"/>
      <w:sz w:val="21"/>
      <w:szCs w:val="21"/>
    </w:rPr>
  </w:style>
  <w:style w:type="paragraph" w:customStyle="1" w:styleId="afffffff4">
    <w:name w:val="标准正文"/>
    <w:basedOn w:val="affd"/>
    <w:link w:val="Charf0"/>
    <w:pPr>
      <w:spacing w:line="300" w:lineRule="auto"/>
      <w:ind w:leftChars="135" w:left="283" w:firstLineChars="270" w:firstLine="567"/>
    </w:pPr>
  </w:style>
  <w:style w:type="character" w:customStyle="1" w:styleId="Charf0">
    <w:name w:val="标准正文 Char"/>
    <w:basedOn w:val="Char6"/>
    <w:link w:val="afffffff4"/>
    <w:rPr>
      <w:rFonts w:ascii="宋体"/>
      <w:sz w:val="21"/>
      <w:lang w:val="en-US" w:eastAsia="zh-CN" w:bidi="ar-SA"/>
    </w:rPr>
  </w:style>
  <w:style w:type="paragraph" w:customStyle="1" w:styleId="0">
    <w:name w:val="0标准正文"/>
    <w:basedOn w:val="aff"/>
    <w:link w:val="0Char"/>
    <w:qFormat/>
    <w:pPr>
      <w:widowControl/>
      <w:tabs>
        <w:tab w:val="center" w:pos="4201"/>
        <w:tab w:val="right" w:leader="dot" w:pos="9298"/>
      </w:tabs>
      <w:autoSpaceDE w:val="0"/>
      <w:autoSpaceDN w:val="0"/>
      <w:spacing w:line="300" w:lineRule="auto"/>
      <w:ind w:firstLineChars="200" w:firstLine="420"/>
    </w:pPr>
    <w:rPr>
      <w:rFonts w:ascii="宋体"/>
      <w:kern w:val="0"/>
      <w:szCs w:val="20"/>
    </w:rPr>
  </w:style>
  <w:style w:type="character" w:customStyle="1" w:styleId="0Char">
    <w:name w:val="0标准正文 Char"/>
    <w:basedOn w:val="aff0"/>
    <w:link w:val="0"/>
    <w:rPr>
      <w:rFonts w:ascii="宋体"/>
      <w:sz w:val="21"/>
    </w:rPr>
  </w:style>
  <w:style w:type="paragraph" w:customStyle="1" w:styleId="002">
    <w:name w:val="00  2级标题"/>
    <w:basedOn w:val="a5"/>
    <w:link w:val="002Char"/>
    <w:qFormat/>
  </w:style>
  <w:style w:type="character" w:customStyle="1" w:styleId="002Char">
    <w:name w:val="00  2级标题 Char"/>
    <w:basedOn w:val="Chara"/>
    <w:link w:val="002"/>
    <w:rPr>
      <w:rFonts w:ascii="黑体" w:eastAsia="黑体"/>
      <w:sz w:val="21"/>
      <w:szCs w:val="21"/>
    </w:rPr>
  </w:style>
  <w:style w:type="character" w:customStyle="1" w:styleId="UnresolvedMention">
    <w:name w:val="Unresolved Mention"/>
    <w:basedOn w:val="aff0"/>
    <w:uiPriority w:val="99"/>
    <w:semiHidden/>
    <w:unhideWhenUsed/>
    <w:rPr>
      <w:color w:val="605E5C"/>
      <w:shd w:val="clear" w:color="auto" w:fill="E1DFDD"/>
    </w:rPr>
  </w:style>
  <w:style w:type="paragraph" w:customStyle="1" w:styleId="1">
    <w:name w:val="1级标题"/>
    <w:basedOn w:val="afffa"/>
    <w:link w:val="1a"/>
    <w:qFormat/>
    <w:pPr>
      <w:numPr>
        <w:numId w:val="2"/>
      </w:numPr>
      <w:spacing w:beforeLines="0" w:before="0" w:afterLines="0" w:after="0" w:line="360" w:lineRule="auto"/>
      <w:outlineLvl w:val="0"/>
    </w:pPr>
  </w:style>
  <w:style w:type="character" w:customStyle="1" w:styleId="afffb">
    <w:name w:val="章标题 字符"/>
    <w:basedOn w:val="aff0"/>
    <w:link w:val="afffa"/>
    <w:rPr>
      <w:rFonts w:ascii="黑体" w:eastAsia="黑体"/>
      <w:sz w:val="21"/>
    </w:rPr>
  </w:style>
  <w:style w:type="character" w:customStyle="1" w:styleId="1a">
    <w:name w:val="1级标题 字符"/>
    <w:basedOn w:val="afffb"/>
    <w:link w:val="1"/>
    <w:rPr>
      <w:rFonts w:ascii="黑体" w:eastAsia="黑体"/>
      <w:sz w:val="21"/>
    </w:rPr>
  </w:style>
  <w:style w:type="paragraph" w:styleId="afffffff5">
    <w:name w:val="List Paragraph"/>
    <w:basedOn w:val="aff"/>
    <w:uiPriority w:val="34"/>
    <w:qFormat/>
    <w:pPr>
      <w:ind w:firstLineChars="200" w:firstLine="420"/>
    </w:pPr>
  </w:style>
  <w:style w:type="paragraph" w:customStyle="1" w:styleId="abc">
    <w:name w:val="abc"/>
    <w:basedOn w:val="a5"/>
    <w:link w:val="abcChar"/>
    <w:qFormat/>
    <w:pPr>
      <w:numPr>
        <w:ilvl w:val="0"/>
        <w:numId w:val="24"/>
      </w:numPr>
      <w:spacing w:beforeLines="0" w:before="0" w:afterLines="0" w:after="0" w:line="300" w:lineRule="auto"/>
      <w:outlineLvl w:val="9"/>
    </w:pPr>
    <w:rPr>
      <w:rFonts w:ascii="宋体" w:eastAsia="宋体"/>
      <w:szCs w:val="20"/>
    </w:rPr>
  </w:style>
  <w:style w:type="character" w:customStyle="1" w:styleId="abcChar">
    <w:name w:val="abc Char"/>
    <w:basedOn w:val="Chara"/>
    <w:link w:val="abc"/>
    <w:rPr>
      <w:rFonts w:ascii="宋体" w:eastAsia="黑体"/>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able of figures" w:uiPriority="99" w:unhideWhenUsed="1"/>
    <w:lsdException w:name="envelope address" w:semiHidden="1" w:unhideWhenUsed="1"/>
    <w:lsdException w:name="envelope return" w:semiHidden="1" w:unhideWhenUsed="1"/>
    <w:lsdException w:name="footnote reference" w:semiHidden="1"/>
    <w:lsdException w:name="lin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semiHidden="1" w:unhideWhenUsed="1"/>
    <w:lsdException w:name="Hyperlink" w:uiPriority="99"/>
    <w:lsdException w:name="FollowedHyperlink" w:qFormat="1"/>
    <w:lsdException w:name="Strong" w:qFormat="1"/>
    <w:lsdException w:name="Emphasis"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
    <w:name w:val="Normal"/>
    <w:qFormat/>
    <w:pPr>
      <w:widowControl w:val="0"/>
      <w:jc w:val="both"/>
    </w:pPr>
    <w:rPr>
      <w:kern w:val="2"/>
      <w:sz w:val="21"/>
      <w:szCs w:val="24"/>
    </w:rPr>
  </w:style>
  <w:style w:type="paragraph" w:styleId="11">
    <w:name w:val="heading 1"/>
    <w:basedOn w:val="aff"/>
    <w:next w:val="aff"/>
    <w:link w:val="1Char"/>
    <w:qFormat/>
    <w:pPr>
      <w:keepNext/>
      <w:keepLines/>
      <w:spacing w:before="340" w:after="330" w:line="578" w:lineRule="auto"/>
      <w:outlineLvl w:val="0"/>
    </w:pPr>
    <w:rPr>
      <w:b/>
      <w:bCs/>
      <w:kern w:val="44"/>
      <w:sz w:val="44"/>
      <w:szCs w:val="44"/>
    </w:rPr>
  </w:style>
  <w:style w:type="paragraph" w:styleId="2">
    <w:name w:val="heading 2"/>
    <w:basedOn w:val="aff"/>
    <w:next w:val="aff"/>
    <w:link w:val="2Char"/>
    <w:pPr>
      <w:keepNext/>
      <w:keepLines/>
      <w:spacing w:before="260" w:after="260" w:line="416" w:lineRule="auto"/>
      <w:outlineLvl w:val="1"/>
    </w:pPr>
    <w:rPr>
      <w:rFonts w:ascii="Arial" w:eastAsia="黑体" w:hAnsi="Arial"/>
      <w:b/>
      <w:bCs/>
      <w:sz w:val="32"/>
      <w:szCs w:val="32"/>
    </w:rPr>
  </w:style>
  <w:style w:type="paragraph" w:styleId="40">
    <w:name w:val="heading 4"/>
    <w:basedOn w:val="aff"/>
    <w:next w:val="aff"/>
    <w:link w:val="4Char"/>
    <w:semiHidden/>
    <w:unhideWhenUsed/>
    <w:qFormat/>
    <w:pPr>
      <w:keepNext/>
      <w:keepLines/>
      <w:spacing w:before="280" w:after="290" w:line="376" w:lineRule="auto"/>
      <w:outlineLvl w:val="3"/>
    </w:pPr>
    <w:rPr>
      <w:rFonts w:ascii="Cambria" w:hAnsi="Cambria"/>
      <w:b/>
      <w:bCs/>
      <w:sz w:val="28"/>
      <w:szCs w:val="28"/>
      <w:lang w:val="zh-CN"/>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styleId="7">
    <w:name w:val="toc 7"/>
    <w:basedOn w:val="aff"/>
    <w:next w:val="aff"/>
    <w:uiPriority w:val="39"/>
    <w:pPr>
      <w:tabs>
        <w:tab w:val="right" w:leader="dot" w:pos="9241"/>
      </w:tabs>
      <w:ind w:firstLineChars="500" w:firstLine="505"/>
      <w:jc w:val="left"/>
    </w:pPr>
    <w:rPr>
      <w:rFonts w:ascii="宋体"/>
      <w:szCs w:val="21"/>
    </w:rPr>
  </w:style>
  <w:style w:type="paragraph" w:styleId="8">
    <w:name w:val="index 8"/>
    <w:basedOn w:val="aff"/>
    <w:next w:val="aff"/>
    <w:pPr>
      <w:ind w:left="1680" w:hanging="210"/>
      <w:jc w:val="left"/>
    </w:pPr>
    <w:rPr>
      <w:rFonts w:ascii="Calibri" w:hAnsi="Calibri"/>
      <w:sz w:val="20"/>
      <w:szCs w:val="20"/>
    </w:rPr>
  </w:style>
  <w:style w:type="paragraph" w:styleId="aff3">
    <w:name w:val="Normal Indent"/>
    <w:basedOn w:val="aff"/>
    <w:pPr>
      <w:widowControl/>
      <w:ind w:firstLine="420"/>
      <w:jc w:val="left"/>
    </w:pPr>
    <w:rPr>
      <w:b/>
      <w:kern w:val="0"/>
      <w:sz w:val="20"/>
      <w:szCs w:val="20"/>
    </w:rPr>
  </w:style>
  <w:style w:type="paragraph" w:styleId="aff4">
    <w:name w:val="caption"/>
    <w:basedOn w:val="aff"/>
    <w:next w:val="aff"/>
    <w:qFormat/>
    <w:pPr>
      <w:spacing w:before="152" w:after="160"/>
    </w:pPr>
    <w:rPr>
      <w:rFonts w:ascii="Arial" w:eastAsia="黑体" w:hAnsi="Arial" w:cs="Arial"/>
      <w:sz w:val="20"/>
      <w:szCs w:val="20"/>
    </w:rPr>
  </w:style>
  <w:style w:type="paragraph" w:styleId="5">
    <w:name w:val="index 5"/>
    <w:basedOn w:val="aff"/>
    <w:next w:val="aff"/>
    <w:pPr>
      <w:ind w:left="1050" w:hanging="210"/>
      <w:jc w:val="left"/>
    </w:pPr>
    <w:rPr>
      <w:rFonts w:ascii="Calibri" w:hAnsi="Calibri"/>
      <w:sz w:val="20"/>
      <w:szCs w:val="20"/>
    </w:rPr>
  </w:style>
  <w:style w:type="paragraph" w:styleId="aff5">
    <w:name w:val="Document Map"/>
    <w:basedOn w:val="aff"/>
    <w:link w:val="Char"/>
    <w:pPr>
      <w:shd w:val="clear" w:color="auto" w:fill="000080"/>
    </w:pPr>
  </w:style>
  <w:style w:type="paragraph" w:styleId="aff6">
    <w:name w:val="annotation text"/>
    <w:basedOn w:val="aff"/>
    <w:link w:val="Char0"/>
    <w:pPr>
      <w:jc w:val="left"/>
    </w:pPr>
    <w:rPr>
      <w:lang w:val="zh-CN"/>
    </w:rPr>
  </w:style>
  <w:style w:type="paragraph" w:styleId="6">
    <w:name w:val="index 6"/>
    <w:basedOn w:val="aff"/>
    <w:next w:val="aff"/>
    <w:pPr>
      <w:ind w:left="1260" w:hanging="210"/>
      <w:jc w:val="left"/>
    </w:pPr>
    <w:rPr>
      <w:rFonts w:ascii="Calibri" w:hAnsi="Calibri"/>
      <w:sz w:val="20"/>
      <w:szCs w:val="20"/>
    </w:rPr>
  </w:style>
  <w:style w:type="paragraph" w:styleId="41">
    <w:name w:val="index 4"/>
    <w:basedOn w:val="aff"/>
    <w:next w:val="aff"/>
    <w:pPr>
      <w:ind w:left="840" w:hanging="210"/>
      <w:jc w:val="left"/>
    </w:pPr>
    <w:rPr>
      <w:rFonts w:ascii="Calibri" w:hAnsi="Calibri"/>
      <w:sz w:val="20"/>
      <w:szCs w:val="20"/>
    </w:rPr>
  </w:style>
  <w:style w:type="paragraph" w:styleId="50">
    <w:name w:val="toc 5"/>
    <w:basedOn w:val="aff"/>
    <w:next w:val="aff"/>
    <w:uiPriority w:val="39"/>
    <w:pPr>
      <w:tabs>
        <w:tab w:val="right" w:leader="dot" w:pos="9241"/>
      </w:tabs>
      <w:ind w:firstLineChars="300" w:firstLine="300"/>
      <w:jc w:val="left"/>
    </w:pPr>
    <w:rPr>
      <w:rFonts w:ascii="宋体"/>
      <w:szCs w:val="21"/>
    </w:rPr>
  </w:style>
  <w:style w:type="paragraph" w:styleId="3">
    <w:name w:val="toc 3"/>
    <w:basedOn w:val="aff"/>
    <w:next w:val="aff"/>
    <w:uiPriority w:val="39"/>
    <w:pPr>
      <w:tabs>
        <w:tab w:val="right" w:leader="dot" w:pos="9241"/>
      </w:tabs>
      <w:ind w:firstLineChars="100" w:firstLine="102"/>
      <w:jc w:val="left"/>
    </w:pPr>
    <w:rPr>
      <w:rFonts w:ascii="宋体"/>
      <w:szCs w:val="21"/>
    </w:rPr>
  </w:style>
  <w:style w:type="paragraph" w:styleId="aff7">
    <w:name w:val="Plain Text"/>
    <w:basedOn w:val="aff"/>
    <w:link w:val="Char1"/>
    <w:rPr>
      <w:rFonts w:ascii="宋体" w:hAnsi="Courier New"/>
      <w:szCs w:val="20"/>
    </w:rPr>
  </w:style>
  <w:style w:type="paragraph" w:styleId="80">
    <w:name w:val="toc 8"/>
    <w:basedOn w:val="aff"/>
    <w:next w:val="aff"/>
    <w:uiPriority w:val="39"/>
    <w:pPr>
      <w:tabs>
        <w:tab w:val="right" w:leader="dot" w:pos="9241"/>
      </w:tabs>
      <w:ind w:firstLineChars="600" w:firstLine="607"/>
      <w:jc w:val="left"/>
    </w:pPr>
    <w:rPr>
      <w:rFonts w:ascii="宋体"/>
      <w:szCs w:val="21"/>
    </w:rPr>
  </w:style>
  <w:style w:type="paragraph" w:styleId="30">
    <w:name w:val="index 3"/>
    <w:basedOn w:val="aff"/>
    <w:next w:val="aff"/>
    <w:pPr>
      <w:ind w:left="630" w:hanging="210"/>
      <w:jc w:val="left"/>
    </w:pPr>
    <w:rPr>
      <w:rFonts w:ascii="Calibri" w:hAnsi="Calibri"/>
      <w:sz w:val="20"/>
      <w:szCs w:val="20"/>
    </w:rPr>
  </w:style>
  <w:style w:type="paragraph" w:styleId="aff8">
    <w:name w:val="endnote text"/>
    <w:basedOn w:val="aff"/>
    <w:link w:val="Char2"/>
    <w:semiHidden/>
    <w:pPr>
      <w:snapToGrid w:val="0"/>
      <w:jc w:val="left"/>
    </w:pPr>
  </w:style>
  <w:style w:type="paragraph" w:styleId="aff9">
    <w:name w:val="Balloon Text"/>
    <w:basedOn w:val="aff"/>
    <w:link w:val="Char3"/>
    <w:rPr>
      <w:sz w:val="18"/>
      <w:szCs w:val="18"/>
      <w:lang w:val="zh-CN"/>
    </w:rPr>
  </w:style>
  <w:style w:type="paragraph" w:styleId="affa">
    <w:name w:val="footer"/>
    <w:basedOn w:val="aff"/>
    <w:link w:val="Char4"/>
    <w:pPr>
      <w:snapToGrid w:val="0"/>
      <w:ind w:rightChars="100" w:right="210"/>
      <w:jc w:val="right"/>
    </w:pPr>
    <w:rPr>
      <w:sz w:val="18"/>
      <w:szCs w:val="18"/>
    </w:rPr>
  </w:style>
  <w:style w:type="paragraph" w:styleId="affb">
    <w:name w:val="header"/>
    <w:basedOn w:val="aff"/>
    <w:link w:val="Char5"/>
    <w:uiPriority w:val="99"/>
    <w:pPr>
      <w:snapToGrid w:val="0"/>
      <w:jc w:val="left"/>
    </w:pPr>
    <w:rPr>
      <w:sz w:val="18"/>
      <w:szCs w:val="18"/>
    </w:rPr>
  </w:style>
  <w:style w:type="paragraph" w:styleId="12">
    <w:name w:val="toc 1"/>
    <w:basedOn w:val="aff"/>
    <w:next w:val="aff"/>
    <w:uiPriority w:val="39"/>
    <w:pPr>
      <w:tabs>
        <w:tab w:val="right" w:leader="dot" w:pos="9241"/>
      </w:tabs>
      <w:spacing w:beforeLines="25" w:before="25" w:afterLines="25" w:after="25"/>
      <w:jc w:val="left"/>
    </w:pPr>
    <w:rPr>
      <w:rFonts w:ascii="宋体"/>
      <w:szCs w:val="21"/>
    </w:rPr>
  </w:style>
  <w:style w:type="paragraph" w:styleId="42">
    <w:name w:val="toc 4"/>
    <w:basedOn w:val="aff"/>
    <w:next w:val="aff"/>
    <w:uiPriority w:val="39"/>
    <w:pPr>
      <w:tabs>
        <w:tab w:val="right" w:leader="dot" w:pos="9241"/>
      </w:tabs>
      <w:ind w:firstLineChars="200" w:firstLine="198"/>
      <w:jc w:val="left"/>
    </w:pPr>
    <w:rPr>
      <w:rFonts w:ascii="宋体"/>
      <w:szCs w:val="21"/>
    </w:rPr>
  </w:style>
  <w:style w:type="paragraph" w:styleId="affc">
    <w:name w:val="index heading"/>
    <w:basedOn w:val="aff"/>
    <w:next w:val="13"/>
    <w:pPr>
      <w:spacing w:before="120" w:after="120"/>
      <w:jc w:val="center"/>
    </w:pPr>
    <w:rPr>
      <w:rFonts w:ascii="Calibri" w:hAnsi="Calibri"/>
      <w:b/>
      <w:bCs/>
      <w:iCs/>
      <w:szCs w:val="20"/>
    </w:rPr>
  </w:style>
  <w:style w:type="paragraph" w:styleId="13">
    <w:name w:val="index 1"/>
    <w:basedOn w:val="aff"/>
    <w:next w:val="affd"/>
    <w:pPr>
      <w:tabs>
        <w:tab w:val="right" w:leader="dot" w:pos="9299"/>
      </w:tabs>
      <w:jc w:val="left"/>
    </w:pPr>
    <w:rPr>
      <w:rFonts w:ascii="宋体"/>
      <w:szCs w:val="21"/>
    </w:rPr>
  </w:style>
  <w:style w:type="paragraph" w:customStyle="1" w:styleId="affd">
    <w:name w:val="段"/>
    <w:link w:val="Char6"/>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
    <w:link w:val="Char7"/>
    <w:pPr>
      <w:numPr>
        <w:numId w:val="1"/>
      </w:numPr>
      <w:snapToGrid w:val="0"/>
      <w:jc w:val="left"/>
    </w:pPr>
    <w:rPr>
      <w:rFonts w:ascii="宋体"/>
      <w:sz w:val="18"/>
      <w:szCs w:val="18"/>
    </w:rPr>
  </w:style>
  <w:style w:type="paragraph" w:styleId="60">
    <w:name w:val="toc 6"/>
    <w:basedOn w:val="aff"/>
    <w:next w:val="aff"/>
    <w:uiPriority w:val="39"/>
    <w:pPr>
      <w:tabs>
        <w:tab w:val="right" w:leader="dot" w:pos="9241"/>
      </w:tabs>
      <w:ind w:firstLineChars="400" w:firstLine="403"/>
      <w:jc w:val="left"/>
    </w:pPr>
    <w:rPr>
      <w:rFonts w:ascii="宋体"/>
      <w:szCs w:val="21"/>
    </w:rPr>
  </w:style>
  <w:style w:type="paragraph" w:styleId="31">
    <w:name w:val="Body Text Indent 3"/>
    <w:basedOn w:val="aff"/>
    <w:link w:val="3Char"/>
    <w:pPr>
      <w:spacing w:after="120"/>
      <w:ind w:leftChars="200" w:left="420"/>
    </w:pPr>
    <w:rPr>
      <w:sz w:val="16"/>
      <w:szCs w:val="16"/>
    </w:rPr>
  </w:style>
  <w:style w:type="paragraph" w:styleId="70">
    <w:name w:val="index 7"/>
    <w:basedOn w:val="aff"/>
    <w:next w:val="aff"/>
    <w:pPr>
      <w:ind w:left="1470" w:hanging="210"/>
      <w:jc w:val="left"/>
    </w:pPr>
    <w:rPr>
      <w:rFonts w:ascii="Calibri" w:hAnsi="Calibri"/>
      <w:sz w:val="20"/>
      <w:szCs w:val="20"/>
    </w:rPr>
  </w:style>
  <w:style w:type="paragraph" w:styleId="9">
    <w:name w:val="index 9"/>
    <w:basedOn w:val="aff"/>
    <w:next w:val="aff"/>
    <w:pPr>
      <w:ind w:left="1890" w:hanging="210"/>
      <w:jc w:val="left"/>
    </w:pPr>
    <w:rPr>
      <w:rFonts w:ascii="Calibri" w:hAnsi="Calibri"/>
      <w:sz w:val="20"/>
      <w:szCs w:val="20"/>
    </w:rPr>
  </w:style>
  <w:style w:type="paragraph" w:styleId="affe">
    <w:name w:val="table of figures"/>
    <w:basedOn w:val="aff"/>
    <w:next w:val="aff"/>
    <w:uiPriority w:val="99"/>
    <w:unhideWhenUsed/>
    <w:pPr>
      <w:ind w:leftChars="200" w:left="200" w:hangingChars="200" w:hanging="200"/>
    </w:pPr>
  </w:style>
  <w:style w:type="paragraph" w:styleId="20">
    <w:name w:val="toc 2"/>
    <w:basedOn w:val="aff"/>
    <w:next w:val="aff"/>
    <w:uiPriority w:val="39"/>
    <w:pPr>
      <w:tabs>
        <w:tab w:val="right" w:leader="dot" w:pos="9241"/>
      </w:tabs>
    </w:pPr>
    <w:rPr>
      <w:rFonts w:ascii="宋体"/>
      <w:szCs w:val="21"/>
    </w:rPr>
  </w:style>
  <w:style w:type="paragraph" w:styleId="90">
    <w:name w:val="toc 9"/>
    <w:basedOn w:val="aff"/>
    <w:next w:val="aff"/>
    <w:uiPriority w:val="39"/>
    <w:pPr>
      <w:ind w:left="1470"/>
      <w:jc w:val="left"/>
    </w:pPr>
    <w:rPr>
      <w:sz w:val="20"/>
      <w:szCs w:val="20"/>
    </w:rPr>
  </w:style>
  <w:style w:type="paragraph" w:styleId="21">
    <w:name w:val="index 2"/>
    <w:basedOn w:val="aff"/>
    <w:next w:val="aff"/>
    <w:pPr>
      <w:ind w:left="420" w:hanging="210"/>
      <w:jc w:val="left"/>
    </w:pPr>
    <w:rPr>
      <w:rFonts w:ascii="Calibri" w:hAnsi="Calibri"/>
      <w:sz w:val="20"/>
      <w:szCs w:val="20"/>
    </w:rPr>
  </w:style>
  <w:style w:type="paragraph" w:styleId="afff">
    <w:name w:val="Title"/>
    <w:basedOn w:val="aff"/>
    <w:next w:val="aff"/>
    <w:link w:val="Char8"/>
    <w:qFormat/>
    <w:pPr>
      <w:spacing w:before="240" w:after="60"/>
      <w:jc w:val="center"/>
      <w:outlineLvl w:val="0"/>
    </w:pPr>
    <w:rPr>
      <w:rFonts w:ascii="Cambria" w:hAnsi="Cambria"/>
      <w:b/>
      <w:bCs/>
      <w:kern w:val="0"/>
      <w:sz w:val="32"/>
      <w:szCs w:val="32"/>
    </w:rPr>
  </w:style>
  <w:style w:type="paragraph" w:styleId="afff0">
    <w:name w:val="annotation subject"/>
    <w:basedOn w:val="aff6"/>
    <w:next w:val="aff6"/>
    <w:link w:val="Char9"/>
    <w:rPr>
      <w:b/>
      <w:bCs/>
    </w:rPr>
  </w:style>
  <w:style w:type="table" w:styleId="afff1">
    <w:name w:val="Table Grid"/>
    <w:basedOn w:val="aff1"/>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2">
    <w:name w:val="endnote reference"/>
    <w:semiHidden/>
    <w:rPr>
      <w:vertAlign w:val="superscript"/>
    </w:rPr>
  </w:style>
  <w:style w:type="character" w:styleId="afff3">
    <w:name w:val="page number"/>
    <w:rPr>
      <w:rFonts w:ascii="Times New Roman" w:eastAsia="宋体" w:hAnsi="Times New Roman"/>
      <w:sz w:val="18"/>
    </w:rPr>
  </w:style>
  <w:style w:type="character" w:styleId="afff4">
    <w:name w:val="FollowedHyperlink"/>
    <w:qFormat/>
    <w:rPr>
      <w:color w:val="800080"/>
      <w:u w:val="single"/>
    </w:rPr>
  </w:style>
  <w:style w:type="character" w:styleId="afff5">
    <w:name w:val="Hyperlink"/>
    <w:uiPriority w:val="99"/>
    <w:rPr>
      <w:color w:val="0000FF"/>
      <w:spacing w:val="0"/>
      <w:w w:val="100"/>
      <w:szCs w:val="21"/>
      <w:u w:val="single"/>
    </w:rPr>
  </w:style>
  <w:style w:type="character" w:styleId="afff6">
    <w:name w:val="annotation reference"/>
    <w:rPr>
      <w:sz w:val="21"/>
      <w:szCs w:val="21"/>
    </w:rPr>
  </w:style>
  <w:style w:type="character" w:styleId="afff7">
    <w:name w:val="footnote reference"/>
    <w:semiHidden/>
    <w:rPr>
      <w:vertAlign w:val="superscript"/>
    </w:rPr>
  </w:style>
  <w:style w:type="character" w:customStyle="1" w:styleId="1Char">
    <w:name w:val="标题 1 Char"/>
    <w:link w:val="11"/>
    <w:rPr>
      <w:b/>
      <w:bCs/>
      <w:kern w:val="44"/>
      <w:sz w:val="44"/>
      <w:szCs w:val="44"/>
    </w:rPr>
  </w:style>
  <w:style w:type="character" w:customStyle="1" w:styleId="2Char">
    <w:name w:val="标题 2 Char"/>
    <w:link w:val="2"/>
    <w:rPr>
      <w:rFonts w:ascii="Arial" w:eastAsia="黑体" w:hAnsi="Arial"/>
      <w:b/>
      <w:bCs/>
      <w:kern w:val="2"/>
      <w:sz w:val="32"/>
      <w:szCs w:val="32"/>
    </w:rPr>
  </w:style>
  <w:style w:type="character" w:customStyle="1" w:styleId="4Char">
    <w:name w:val="标题 4 Char"/>
    <w:link w:val="40"/>
    <w:semiHidden/>
    <w:rPr>
      <w:rFonts w:ascii="Cambria" w:hAnsi="Cambria"/>
      <w:b/>
      <w:bCs/>
      <w:kern w:val="2"/>
      <w:sz w:val="28"/>
      <w:szCs w:val="28"/>
      <w:lang w:val="zh-CN" w:eastAsia="zh-CN"/>
    </w:rPr>
  </w:style>
  <w:style w:type="character" w:customStyle="1" w:styleId="Char6">
    <w:name w:val="段 Char"/>
    <w:link w:val="affd"/>
    <w:qFormat/>
    <w:rPr>
      <w:rFonts w:ascii="宋体"/>
      <w:sz w:val="21"/>
      <w:lang w:val="en-US" w:eastAsia="zh-CN" w:bidi="ar-SA"/>
    </w:rPr>
  </w:style>
  <w:style w:type="paragraph" w:customStyle="1" w:styleId="a5">
    <w:name w:val="一级条标题"/>
    <w:next w:val="affd"/>
    <w:link w:val="Chara"/>
    <w:pPr>
      <w:numPr>
        <w:ilvl w:val="1"/>
        <w:numId w:val="2"/>
      </w:numPr>
      <w:spacing w:beforeLines="50" w:before="156" w:afterLines="50" w:after="156"/>
      <w:outlineLvl w:val="2"/>
    </w:pPr>
    <w:rPr>
      <w:rFonts w:ascii="黑体" w:eastAsia="黑体"/>
      <w:sz w:val="21"/>
      <w:szCs w:val="21"/>
    </w:rPr>
  </w:style>
  <w:style w:type="character" w:customStyle="1" w:styleId="Chara">
    <w:name w:val="一级条标题 Char"/>
    <w:link w:val="a5"/>
    <w:rPr>
      <w:rFonts w:ascii="黑体" w:eastAsia="黑体"/>
      <w:sz w:val="21"/>
      <w:szCs w:val="21"/>
    </w:rPr>
  </w:style>
  <w:style w:type="paragraph" w:customStyle="1" w:styleId="afff8">
    <w:name w:val="标准书脚_奇数页"/>
    <w:pPr>
      <w:spacing w:before="120"/>
      <w:ind w:right="198"/>
      <w:jc w:val="right"/>
    </w:pPr>
    <w:rPr>
      <w:rFonts w:ascii="宋体"/>
      <w:sz w:val="18"/>
      <w:szCs w:val="18"/>
    </w:rPr>
  </w:style>
  <w:style w:type="paragraph" w:customStyle="1" w:styleId="afff9">
    <w:name w:val="标准书眉_奇数页"/>
    <w:next w:val="aff"/>
    <w:pPr>
      <w:tabs>
        <w:tab w:val="center" w:pos="4154"/>
        <w:tab w:val="right" w:pos="8306"/>
      </w:tabs>
      <w:spacing w:after="220"/>
      <w:jc w:val="right"/>
    </w:pPr>
    <w:rPr>
      <w:rFonts w:ascii="黑体" w:eastAsia="黑体"/>
      <w:sz w:val="21"/>
      <w:szCs w:val="21"/>
    </w:rPr>
  </w:style>
  <w:style w:type="paragraph" w:customStyle="1" w:styleId="afffa">
    <w:name w:val="章标题"/>
    <w:next w:val="affd"/>
    <w:link w:val="afffb"/>
    <w:qFormat/>
    <w:pPr>
      <w:spacing w:beforeLines="100" w:before="312" w:afterLines="100" w:after="312"/>
      <w:jc w:val="both"/>
      <w:outlineLvl w:val="1"/>
    </w:pPr>
    <w:rPr>
      <w:rFonts w:ascii="黑体" w:eastAsia="黑体"/>
      <w:sz w:val="21"/>
    </w:rPr>
  </w:style>
  <w:style w:type="paragraph" w:customStyle="1" w:styleId="a6">
    <w:name w:val="二级条标题"/>
    <w:basedOn w:val="a5"/>
    <w:next w:val="affd"/>
    <w:link w:val="Charb"/>
    <w:qFormat/>
    <w:pPr>
      <w:numPr>
        <w:ilvl w:val="2"/>
      </w:numPr>
      <w:spacing w:before="50" w:after="50"/>
      <w:outlineLvl w:val="3"/>
    </w:pPr>
  </w:style>
  <w:style w:type="character" w:customStyle="1" w:styleId="Charb">
    <w:name w:val="二级条标题 Char"/>
    <w:basedOn w:val="Chara"/>
    <w:link w:val="a6"/>
    <w:rPr>
      <w:rFonts w:ascii="黑体" w:eastAsia="黑体"/>
      <w:sz w:val="21"/>
      <w:szCs w:val="21"/>
    </w:rPr>
  </w:style>
  <w:style w:type="paragraph" w:customStyle="1" w:styleId="22">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pPr>
      <w:widowControl w:val="0"/>
      <w:numPr>
        <w:numId w:val="3"/>
      </w:numPr>
      <w:jc w:val="both"/>
    </w:pPr>
    <w:rPr>
      <w:rFonts w:ascii="宋体"/>
      <w:sz w:val="21"/>
    </w:rPr>
  </w:style>
  <w:style w:type="paragraph" w:customStyle="1" w:styleId="ad">
    <w:name w:val="列项●（二级）"/>
    <w:pPr>
      <w:numPr>
        <w:ilvl w:val="1"/>
        <w:numId w:val="3"/>
      </w:numPr>
      <w:tabs>
        <w:tab w:val="left" w:pos="840"/>
      </w:tabs>
      <w:jc w:val="both"/>
    </w:pPr>
    <w:rPr>
      <w:rFonts w:ascii="宋体"/>
      <w:sz w:val="21"/>
    </w:rPr>
  </w:style>
  <w:style w:type="paragraph" w:customStyle="1" w:styleId="afffc">
    <w:name w:val="目次、标准名称标题"/>
    <w:basedOn w:val="aff"/>
    <w:next w:val="affd"/>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d">
    <w:name w:val="三级条标题"/>
    <w:basedOn w:val="a6"/>
    <w:next w:val="affd"/>
    <w:pPr>
      <w:numPr>
        <w:ilvl w:val="0"/>
        <w:numId w:val="0"/>
      </w:numPr>
      <w:outlineLvl w:val="4"/>
    </w:pPr>
  </w:style>
  <w:style w:type="paragraph" w:customStyle="1" w:styleId="a1">
    <w:name w:val="示例"/>
    <w:next w:val="afffe"/>
    <w:pPr>
      <w:widowControl w:val="0"/>
      <w:numPr>
        <w:numId w:val="4"/>
      </w:numPr>
      <w:jc w:val="both"/>
    </w:pPr>
    <w:rPr>
      <w:rFonts w:ascii="宋体"/>
      <w:sz w:val="18"/>
      <w:szCs w:val="18"/>
    </w:rPr>
  </w:style>
  <w:style w:type="paragraph" w:customStyle="1" w:styleId="afffe">
    <w:name w:val="示例内容"/>
    <w:pPr>
      <w:ind w:firstLineChars="200" w:firstLine="200"/>
    </w:pPr>
    <w:rPr>
      <w:rFonts w:ascii="宋体"/>
      <w:sz w:val="18"/>
      <w:szCs w:val="18"/>
    </w:rPr>
  </w:style>
  <w:style w:type="paragraph" w:customStyle="1" w:styleId="afe">
    <w:name w:val="数字编号列项（二级）"/>
    <w:pPr>
      <w:numPr>
        <w:ilvl w:val="1"/>
        <w:numId w:val="5"/>
      </w:numPr>
      <w:jc w:val="both"/>
    </w:pPr>
    <w:rPr>
      <w:rFonts w:ascii="宋体"/>
      <w:sz w:val="21"/>
    </w:rPr>
  </w:style>
  <w:style w:type="paragraph" w:customStyle="1" w:styleId="a7">
    <w:name w:val="四级条标题"/>
    <w:basedOn w:val="afffd"/>
    <w:next w:val="affd"/>
    <w:pPr>
      <w:numPr>
        <w:ilvl w:val="4"/>
        <w:numId w:val="2"/>
      </w:numPr>
      <w:outlineLvl w:val="5"/>
    </w:pPr>
  </w:style>
  <w:style w:type="paragraph" w:customStyle="1" w:styleId="a8">
    <w:name w:val="五级条标题"/>
    <w:basedOn w:val="a7"/>
    <w:next w:val="affd"/>
    <w:pPr>
      <w:numPr>
        <w:ilvl w:val="5"/>
      </w:numPr>
      <w:outlineLvl w:val="6"/>
    </w:pPr>
  </w:style>
  <w:style w:type="character" w:customStyle="1" w:styleId="Char4">
    <w:name w:val="页脚 Char"/>
    <w:link w:val="affa"/>
    <w:rPr>
      <w:kern w:val="2"/>
      <w:sz w:val="18"/>
      <w:szCs w:val="18"/>
    </w:rPr>
  </w:style>
  <w:style w:type="character" w:customStyle="1" w:styleId="Char5">
    <w:name w:val="页眉 Char"/>
    <w:link w:val="affb"/>
    <w:uiPriority w:val="99"/>
    <w:rPr>
      <w:kern w:val="2"/>
      <w:sz w:val="18"/>
      <w:szCs w:val="18"/>
    </w:rPr>
  </w:style>
  <w:style w:type="paragraph" w:customStyle="1" w:styleId="afc">
    <w:name w:val="注："/>
    <w:next w:val="affd"/>
    <w:pPr>
      <w:widowControl w:val="0"/>
      <w:numPr>
        <w:numId w:val="6"/>
      </w:numPr>
      <w:autoSpaceDE w:val="0"/>
      <w:autoSpaceDN w:val="0"/>
      <w:jc w:val="both"/>
    </w:pPr>
    <w:rPr>
      <w:rFonts w:ascii="宋体"/>
      <w:sz w:val="18"/>
      <w:szCs w:val="18"/>
    </w:rPr>
  </w:style>
  <w:style w:type="paragraph" w:customStyle="1" w:styleId="a">
    <w:name w:val="注×："/>
    <w:pPr>
      <w:widowControl w:val="0"/>
      <w:numPr>
        <w:numId w:val="7"/>
      </w:numPr>
      <w:autoSpaceDE w:val="0"/>
      <w:autoSpaceDN w:val="0"/>
      <w:jc w:val="both"/>
    </w:pPr>
    <w:rPr>
      <w:rFonts w:ascii="宋体"/>
      <w:sz w:val="18"/>
      <w:szCs w:val="18"/>
    </w:rPr>
  </w:style>
  <w:style w:type="paragraph" w:customStyle="1" w:styleId="afd">
    <w:name w:val="字母编号列项（一级）"/>
    <w:pPr>
      <w:numPr>
        <w:numId w:val="5"/>
      </w:numPr>
      <w:jc w:val="both"/>
    </w:pPr>
    <w:rPr>
      <w:rFonts w:ascii="宋体"/>
      <w:sz w:val="21"/>
    </w:rPr>
  </w:style>
  <w:style w:type="paragraph" w:customStyle="1" w:styleId="ae">
    <w:name w:val="列项◆（三级）"/>
    <w:basedOn w:val="aff"/>
    <w:pPr>
      <w:numPr>
        <w:ilvl w:val="2"/>
        <w:numId w:val="3"/>
      </w:numPr>
    </w:pPr>
    <w:rPr>
      <w:rFonts w:ascii="宋体"/>
      <w:szCs w:val="21"/>
    </w:rPr>
  </w:style>
  <w:style w:type="paragraph" w:customStyle="1" w:styleId="affff">
    <w:name w:val="编号列项（三级）"/>
    <w:rPr>
      <w:rFonts w:ascii="宋体"/>
      <w:sz w:val="21"/>
    </w:rPr>
  </w:style>
  <w:style w:type="paragraph" w:customStyle="1" w:styleId="af0">
    <w:name w:val="示例×："/>
    <w:basedOn w:val="afffa"/>
    <w:qFormat/>
    <w:pPr>
      <w:numPr>
        <w:numId w:val="8"/>
      </w:numPr>
      <w:spacing w:beforeLines="0" w:before="0" w:afterLines="0" w:after="0"/>
      <w:outlineLvl w:val="9"/>
    </w:pPr>
    <w:rPr>
      <w:rFonts w:ascii="宋体" w:eastAsia="宋体"/>
      <w:sz w:val="18"/>
      <w:szCs w:val="18"/>
    </w:rPr>
  </w:style>
  <w:style w:type="paragraph" w:customStyle="1" w:styleId="affff0">
    <w:name w:val="二级无"/>
    <w:basedOn w:val="a6"/>
    <w:pPr>
      <w:spacing w:beforeLines="0" w:before="0" w:afterLines="0" w:after="0"/>
    </w:pPr>
    <w:rPr>
      <w:rFonts w:ascii="宋体" w:eastAsia="宋体"/>
    </w:rPr>
  </w:style>
  <w:style w:type="paragraph" w:customStyle="1" w:styleId="a9">
    <w:name w:val="注：（正文）"/>
    <w:basedOn w:val="afc"/>
    <w:next w:val="affd"/>
    <w:pPr>
      <w:numPr>
        <w:numId w:val="9"/>
      </w:numPr>
    </w:pPr>
  </w:style>
  <w:style w:type="paragraph" w:customStyle="1" w:styleId="a4">
    <w:name w:val="注×：（正文）"/>
    <w:pPr>
      <w:numPr>
        <w:numId w:val="10"/>
      </w:numPr>
      <w:jc w:val="both"/>
    </w:pPr>
    <w:rPr>
      <w:rFonts w:ascii="宋体"/>
      <w:sz w:val="18"/>
      <w:szCs w:val="18"/>
    </w:rPr>
  </w:style>
  <w:style w:type="paragraph" w:customStyle="1" w:styleId="affff1">
    <w:name w:val="标准标志"/>
    <w:next w:val="aff"/>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2">
    <w:name w:val="标准称谓"/>
    <w:next w:val="aff"/>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3">
    <w:name w:val="标准书脚_偶数页"/>
    <w:pPr>
      <w:spacing w:before="120"/>
      <w:ind w:left="221"/>
    </w:pPr>
    <w:rPr>
      <w:rFonts w:ascii="宋体"/>
      <w:sz w:val="18"/>
      <w:szCs w:val="18"/>
    </w:rPr>
  </w:style>
  <w:style w:type="paragraph" w:customStyle="1" w:styleId="affff4">
    <w:name w:val="标准书眉_偶数页"/>
    <w:basedOn w:val="afff9"/>
    <w:next w:val="aff"/>
    <w:pPr>
      <w:jc w:val="left"/>
    </w:pPr>
  </w:style>
  <w:style w:type="paragraph" w:customStyle="1" w:styleId="affff5">
    <w:name w:val="标准书眉一"/>
    <w:pPr>
      <w:jc w:val="both"/>
    </w:pPr>
  </w:style>
  <w:style w:type="paragraph" w:customStyle="1" w:styleId="affff6">
    <w:name w:val="参考文献"/>
    <w:basedOn w:val="aff"/>
    <w:next w:val="affd"/>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7">
    <w:name w:val="参考文献、索引标题"/>
    <w:basedOn w:val="aff"/>
    <w:next w:val="affd"/>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8">
    <w:name w:val="发布"/>
    <w:rPr>
      <w:rFonts w:ascii="黑体" w:eastAsia="黑体"/>
      <w:spacing w:val="85"/>
      <w:w w:val="100"/>
      <w:position w:val="3"/>
      <w:sz w:val="28"/>
      <w:szCs w:val="28"/>
    </w:rPr>
  </w:style>
  <w:style w:type="paragraph" w:customStyle="1" w:styleId="affff9">
    <w:name w:val="发布部门"/>
    <w:next w:val="affd"/>
    <w:pPr>
      <w:framePr w:w="7938" w:h="1134" w:hRule="exact" w:hSpace="125" w:vSpace="181" w:wrap="around" w:vAnchor="page" w:hAnchor="page" w:x="2150" w:y="14630" w:anchorLock="1"/>
      <w:jc w:val="center"/>
    </w:pPr>
    <w:rPr>
      <w:rFonts w:ascii="宋体"/>
      <w:b/>
      <w:spacing w:val="20"/>
      <w:w w:val="135"/>
      <w:sz w:val="28"/>
    </w:rPr>
  </w:style>
  <w:style w:type="paragraph" w:customStyle="1" w:styleId="affffa">
    <w:name w:val="发布日期"/>
    <w:pPr>
      <w:framePr w:w="3997" w:h="471" w:hRule="exact" w:vSpace="181" w:wrap="around" w:hAnchor="page" w:x="7089" w:y="14097" w:anchorLock="1"/>
    </w:pPr>
    <w:rPr>
      <w:rFonts w:eastAsia="黑体"/>
      <w:sz w:val="28"/>
    </w:rPr>
  </w:style>
  <w:style w:type="paragraph" w:customStyle="1" w:styleId="affffb">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4">
    <w:name w:val="封面标准号1"/>
    <w:pPr>
      <w:widowControl w:val="0"/>
      <w:kinsoku w:val="0"/>
      <w:overflowPunct w:val="0"/>
      <w:autoSpaceDE w:val="0"/>
      <w:autoSpaceDN w:val="0"/>
      <w:spacing w:before="308"/>
      <w:jc w:val="right"/>
      <w:textAlignment w:val="center"/>
    </w:pPr>
    <w:rPr>
      <w:sz w:val="28"/>
    </w:rPr>
  </w:style>
  <w:style w:type="paragraph" w:customStyle="1" w:styleId="affffc">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d">
    <w:name w:val="封面标准英文名称"/>
    <w:basedOn w:val="affffc"/>
    <w:pPr>
      <w:framePr w:wrap="around"/>
      <w:spacing w:before="370" w:line="400" w:lineRule="exact"/>
    </w:pPr>
    <w:rPr>
      <w:rFonts w:ascii="Times New Roman"/>
      <w:sz w:val="28"/>
      <w:szCs w:val="28"/>
    </w:rPr>
  </w:style>
  <w:style w:type="paragraph" w:customStyle="1" w:styleId="affffe">
    <w:name w:val="封面一致性程度标识"/>
    <w:basedOn w:val="affffd"/>
    <w:pPr>
      <w:framePr w:wrap="around"/>
      <w:spacing w:before="440"/>
    </w:pPr>
    <w:rPr>
      <w:rFonts w:ascii="宋体" w:eastAsia="宋体"/>
    </w:rPr>
  </w:style>
  <w:style w:type="paragraph" w:customStyle="1" w:styleId="afffff">
    <w:name w:val="封面标准文稿类别"/>
    <w:basedOn w:val="affffe"/>
    <w:pPr>
      <w:framePr w:wrap="around"/>
      <w:spacing w:after="160" w:line="240" w:lineRule="auto"/>
    </w:pPr>
    <w:rPr>
      <w:sz w:val="24"/>
    </w:rPr>
  </w:style>
  <w:style w:type="paragraph" w:customStyle="1" w:styleId="afffff0">
    <w:name w:val="封面标准文稿编辑信息"/>
    <w:basedOn w:val="afffff"/>
    <w:pPr>
      <w:framePr w:wrap="around"/>
      <w:spacing w:before="180" w:line="180" w:lineRule="exact"/>
    </w:pPr>
    <w:rPr>
      <w:sz w:val="21"/>
    </w:rPr>
  </w:style>
  <w:style w:type="paragraph" w:customStyle="1" w:styleId="afffff1">
    <w:name w:val="封面正文"/>
    <w:pPr>
      <w:jc w:val="both"/>
    </w:pPr>
  </w:style>
  <w:style w:type="paragraph" w:customStyle="1" w:styleId="af4">
    <w:name w:val="附录标识"/>
    <w:basedOn w:val="aff"/>
    <w:next w:val="affd"/>
    <w:qFormat/>
    <w:pPr>
      <w:keepNext/>
      <w:widowControl/>
      <w:numPr>
        <w:numId w:val="11"/>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2">
    <w:name w:val="附录标题"/>
    <w:basedOn w:val="affd"/>
    <w:next w:val="affd"/>
    <w:pPr>
      <w:ind w:firstLineChars="0" w:firstLine="0"/>
      <w:jc w:val="center"/>
    </w:pPr>
    <w:rPr>
      <w:rFonts w:ascii="黑体" w:eastAsia="黑体"/>
    </w:rPr>
  </w:style>
  <w:style w:type="paragraph" w:customStyle="1" w:styleId="af1">
    <w:name w:val="附录表标号"/>
    <w:basedOn w:val="aff"/>
    <w:next w:val="affd"/>
    <w:qFormat/>
    <w:pPr>
      <w:numPr>
        <w:numId w:val="12"/>
      </w:numPr>
      <w:tabs>
        <w:tab w:val="clear" w:pos="0"/>
      </w:tabs>
      <w:spacing w:line="14" w:lineRule="exact"/>
      <w:ind w:left="811" w:hanging="448"/>
      <w:jc w:val="center"/>
      <w:outlineLvl w:val="0"/>
    </w:pPr>
    <w:rPr>
      <w:color w:val="FFFFFF"/>
    </w:rPr>
  </w:style>
  <w:style w:type="paragraph" w:customStyle="1" w:styleId="af2">
    <w:name w:val="附录表标题"/>
    <w:basedOn w:val="aff"/>
    <w:next w:val="affd"/>
    <w:pPr>
      <w:numPr>
        <w:ilvl w:val="1"/>
        <w:numId w:val="12"/>
      </w:numPr>
      <w:tabs>
        <w:tab w:val="left" w:pos="180"/>
      </w:tabs>
      <w:spacing w:beforeLines="50" w:before="50" w:afterLines="50" w:after="50"/>
      <w:ind w:left="0" w:firstLine="0"/>
      <w:jc w:val="center"/>
    </w:pPr>
    <w:rPr>
      <w:rFonts w:ascii="黑体" w:eastAsia="黑体"/>
      <w:szCs w:val="21"/>
    </w:rPr>
  </w:style>
  <w:style w:type="paragraph" w:customStyle="1" w:styleId="af5">
    <w:name w:val="附录二级条标题"/>
    <w:basedOn w:val="aff"/>
    <w:next w:val="affd"/>
    <w:pPr>
      <w:widowControl/>
      <w:numPr>
        <w:ilvl w:val="3"/>
        <w:numId w:val="11"/>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3">
    <w:name w:val="附录二级无"/>
    <w:basedOn w:val="af5"/>
    <w:pPr>
      <w:tabs>
        <w:tab w:val="clear" w:pos="360"/>
      </w:tabs>
      <w:spacing w:beforeLines="0" w:before="0" w:afterLines="0" w:after="0"/>
    </w:pPr>
    <w:rPr>
      <w:rFonts w:ascii="宋体" w:eastAsia="宋体"/>
      <w:szCs w:val="21"/>
    </w:rPr>
  </w:style>
  <w:style w:type="paragraph" w:customStyle="1" w:styleId="afffff4">
    <w:name w:val="附录公式"/>
    <w:basedOn w:val="affd"/>
    <w:next w:val="affd"/>
    <w:link w:val="Charc"/>
    <w:qFormat/>
  </w:style>
  <w:style w:type="character" w:customStyle="1" w:styleId="Charc">
    <w:name w:val="附录公式 Char"/>
    <w:basedOn w:val="Char6"/>
    <w:link w:val="afffff4"/>
    <w:rPr>
      <w:rFonts w:ascii="宋体"/>
      <w:sz w:val="21"/>
      <w:lang w:val="en-US" w:eastAsia="zh-CN" w:bidi="ar-SA"/>
    </w:rPr>
  </w:style>
  <w:style w:type="paragraph" w:customStyle="1" w:styleId="afffff5">
    <w:name w:val="附录公式编号制表符"/>
    <w:basedOn w:val="aff"/>
    <w:next w:val="affd"/>
    <w:qFormat/>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d"/>
    <w:pPr>
      <w:numPr>
        <w:ilvl w:val="4"/>
      </w:numPr>
      <w:outlineLvl w:val="4"/>
    </w:pPr>
  </w:style>
  <w:style w:type="paragraph" w:customStyle="1" w:styleId="afffff6">
    <w:name w:val="附录三级无"/>
    <w:basedOn w:val="af6"/>
    <w:pPr>
      <w:tabs>
        <w:tab w:val="clear" w:pos="360"/>
      </w:tabs>
      <w:spacing w:beforeLines="0" w:before="0" w:afterLines="0" w:after="0"/>
    </w:pPr>
    <w:rPr>
      <w:rFonts w:ascii="宋体" w:eastAsia="宋体"/>
      <w:szCs w:val="21"/>
    </w:rPr>
  </w:style>
  <w:style w:type="paragraph" w:customStyle="1" w:styleId="afb">
    <w:name w:val="附录数字编号列项（二级）"/>
    <w:qFormat/>
    <w:pPr>
      <w:numPr>
        <w:ilvl w:val="1"/>
        <w:numId w:val="13"/>
      </w:numPr>
    </w:pPr>
    <w:rPr>
      <w:rFonts w:ascii="宋体"/>
      <w:sz w:val="21"/>
    </w:rPr>
  </w:style>
  <w:style w:type="paragraph" w:customStyle="1" w:styleId="af7">
    <w:name w:val="附录四级条标题"/>
    <w:basedOn w:val="af6"/>
    <w:next w:val="affd"/>
    <w:pPr>
      <w:numPr>
        <w:ilvl w:val="5"/>
      </w:numPr>
      <w:outlineLvl w:val="5"/>
    </w:pPr>
  </w:style>
  <w:style w:type="paragraph" w:customStyle="1" w:styleId="afffff7">
    <w:name w:val="附录四级无"/>
    <w:basedOn w:val="af7"/>
    <w:pPr>
      <w:tabs>
        <w:tab w:val="clear" w:pos="360"/>
      </w:tabs>
      <w:spacing w:beforeLines="0" w:before="0" w:afterLines="0" w:after="0"/>
    </w:pPr>
    <w:rPr>
      <w:rFonts w:ascii="宋体" w:eastAsia="宋体"/>
      <w:szCs w:val="21"/>
    </w:rPr>
  </w:style>
  <w:style w:type="paragraph" w:customStyle="1" w:styleId="aa">
    <w:name w:val="附录图标号"/>
    <w:basedOn w:val="aff"/>
    <w:qFormat/>
    <w:pPr>
      <w:keepNext/>
      <w:pageBreakBefore/>
      <w:widowControl/>
      <w:numPr>
        <w:numId w:val="14"/>
      </w:numPr>
      <w:spacing w:line="14" w:lineRule="exact"/>
      <w:ind w:left="0" w:firstLine="363"/>
      <w:jc w:val="center"/>
      <w:outlineLvl w:val="0"/>
    </w:pPr>
    <w:rPr>
      <w:color w:val="FFFFFF"/>
    </w:rPr>
  </w:style>
  <w:style w:type="paragraph" w:customStyle="1" w:styleId="ab">
    <w:name w:val="附录图标题"/>
    <w:basedOn w:val="aff"/>
    <w:next w:val="affd"/>
    <w:qFormat/>
    <w:pPr>
      <w:numPr>
        <w:ilvl w:val="1"/>
        <w:numId w:val="14"/>
      </w:numPr>
      <w:tabs>
        <w:tab w:val="left" w:pos="363"/>
      </w:tabs>
      <w:spacing w:beforeLines="50" w:before="50" w:afterLines="50" w:after="50"/>
      <w:ind w:left="0" w:firstLine="0"/>
      <w:jc w:val="center"/>
    </w:pPr>
    <w:rPr>
      <w:rFonts w:ascii="黑体" w:eastAsia="黑体"/>
      <w:szCs w:val="21"/>
    </w:rPr>
  </w:style>
  <w:style w:type="paragraph" w:customStyle="1" w:styleId="af8">
    <w:name w:val="附录五级条标题"/>
    <w:basedOn w:val="af7"/>
    <w:next w:val="affd"/>
    <w:pPr>
      <w:numPr>
        <w:ilvl w:val="6"/>
      </w:numPr>
      <w:outlineLvl w:val="6"/>
    </w:pPr>
  </w:style>
  <w:style w:type="paragraph" w:customStyle="1" w:styleId="afffff8">
    <w:name w:val="附录五级无"/>
    <w:basedOn w:val="af8"/>
    <w:pPr>
      <w:tabs>
        <w:tab w:val="clear" w:pos="360"/>
      </w:tabs>
      <w:spacing w:beforeLines="0" w:before="0" w:afterLines="0" w:after="0"/>
    </w:pPr>
    <w:rPr>
      <w:rFonts w:ascii="宋体" w:eastAsia="宋体"/>
      <w:szCs w:val="21"/>
    </w:rPr>
  </w:style>
  <w:style w:type="paragraph" w:customStyle="1" w:styleId="afffff9">
    <w:name w:val="附录章标题"/>
    <w:next w:val="affd"/>
    <w:p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a">
    <w:name w:val="附录一级条标题"/>
    <w:basedOn w:val="afffff9"/>
    <w:next w:val="affd"/>
    <w:pPr>
      <w:autoSpaceDN w:val="0"/>
      <w:spacing w:beforeLines="50" w:before="50" w:afterLines="50" w:after="50"/>
      <w:outlineLvl w:val="2"/>
    </w:pPr>
  </w:style>
  <w:style w:type="paragraph" w:customStyle="1" w:styleId="afffffb">
    <w:name w:val="附录一级无"/>
    <w:basedOn w:val="afffffa"/>
    <w:pPr>
      <w:tabs>
        <w:tab w:val="clear" w:pos="360"/>
      </w:tabs>
      <w:spacing w:beforeLines="0" w:before="0" w:afterLines="0" w:after="0"/>
    </w:pPr>
    <w:rPr>
      <w:rFonts w:ascii="宋体" w:eastAsia="宋体"/>
      <w:szCs w:val="21"/>
    </w:rPr>
  </w:style>
  <w:style w:type="paragraph" w:customStyle="1" w:styleId="afa">
    <w:name w:val="附录字母编号列项（一级）"/>
    <w:qFormat/>
    <w:pPr>
      <w:numPr>
        <w:numId w:val="13"/>
      </w:numPr>
    </w:pPr>
    <w:rPr>
      <w:rFonts w:ascii="宋体"/>
      <w:sz w:val="21"/>
    </w:rPr>
  </w:style>
  <w:style w:type="character" w:customStyle="1" w:styleId="Char7">
    <w:name w:val="脚注文本 Char"/>
    <w:link w:val="af"/>
    <w:rPr>
      <w:rFonts w:ascii="宋体"/>
      <w:kern w:val="2"/>
      <w:sz w:val="18"/>
      <w:szCs w:val="18"/>
    </w:rPr>
  </w:style>
  <w:style w:type="paragraph" w:customStyle="1" w:styleId="afffffc">
    <w:name w:val="列项说明"/>
    <w:basedOn w:val="aff"/>
    <w:pPr>
      <w:adjustRightInd w:val="0"/>
      <w:spacing w:line="320" w:lineRule="exact"/>
      <w:ind w:leftChars="200" w:left="400" w:hangingChars="200" w:hanging="200"/>
      <w:jc w:val="left"/>
      <w:textAlignment w:val="baseline"/>
    </w:pPr>
    <w:rPr>
      <w:rFonts w:ascii="宋体"/>
      <w:kern w:val="0"/>
      <w:szCs w:val="20"/>
    </w:rPr>
  </w:style>
  <w:style w:type="paragraph" w:customStyle="1" w:styleId="afffffd">
    <w:name w:val="列项说明数字编号"/>
    <w:pPr>
      <w:ind w:leftChars="400" w:left="600" w:hangingChars="200" w:hanging="200"/>
    </w:pPr>
    <w:rPr>
      <w:rFonts w:ascii="宋体"/>
      <w:sz w:val="21"/>
    </w:rPr>
  </w:style>
  <w:style w:type="paragraph" w:customStyle="1" w:styleId="afffffe">
    <w:name w:val="目次、索引正文"/>
    <w:pPr>
      <w:spacing w:line="320" w:lineRule="exact"/>
      <w:jc w:val="both"/>
    </w:pPr>
    <w:rPr>
      <w:rFonts w:ascii="宋体"/>
      <w:sz w:val="21"/>
    </w:rPr>
  </w:style>
  <w:style w:type="paragraph" w:customStyle="1" w:styleId="affffff">
    <w:name w:val="其他标准标志"/>
    <w:basedOn w:val="affff1"/>
    <w:pPr>
      <w:framePr w:w="6101" w:wrap="around" w:vAnchor="page" w:hAnchor="page" w:x="4673" w:y="942"/>
    </w:pPr>
    <w:rPr>
      <w:w w:val="130"/>
    </w:rPr>
  </w:style>
  <w:style w:type="paragraph" w:customStyle="1" w:styleId="affffff0">
    <w:name w:val="其他标准称谓"/>
    <w:next w:val="aff"/>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1">
    <w:name w:val="其他发布部门"/>
    <w:basedOn w:val="affff9"/>
    <w:pPr>
      <w:framePr w:wrap="around" w:y="15310"/>
      <w:spacing w:line="0" w:lineRule="atLeast"/>
    </w:pPr>
    <w:rPr>
      <w:rFonts w:ascii="黑体" w:eastAsia="黑体"/>
      <w:b w:val="0"/>
    </w:rPr>
  </w:style>
  <w:style w:type="paragraph" w:customStyle="1" w:styleId="affffff2">
    <w:name w:val="前言、引言标题"/>
    <w:next w:val="affd"/>
    <w:pPr>
      <w:keepNext/>
      <w:pageBreakBefore/>
      <w:shd w:val="clear" w:color="FFFFFF" w:fill="FFFFFF"/>
      <w:spacing w:before="640" w:after="560"/>
      <w:jc w:val="center"/>
      <w:outlineLvl w:val="0"/>
    </w:pPr>
    <w:rPr>
      <w:rFonts w:ascii="黑体" w:eastAsia="黑体"/>
      <w:sz w:val="32"/>
    </w:rPr>
  </w:style>
  <w:style w:type="paragraph" w:customStyle="1" w:styleId="affffff3">
    <w:name w:val="三级无"/>
    <w:basedOn w:val="afffd"/>
    <w:pPr>
      <w:spacing w:beforeLines="0" w:before="0" w:afterLines="0" w:after="0"/>
    </w:pPr>
    <w:rPr>
      <w:rFonts w:ascii="宋体" w:eastAsia="宋体"/>
    </w:rPr>
  </w:style>
  <w:style w:type="paragraph" w:customStyle="1" w:styleId="affffff4">
    <w:name w:val="实施日期"/>
    <w:basedOn w:val="affffa"/>
    <w:pPr>
      <w:framePr w:wrap="around" w:vAnchor="page" w:hAnchor="text"/>
      <w:jc w:val="right"/>
    </w:pPr>
  </w:style>
  <w:style w:type="paragraph" w:customStyle="1" w:styleId="affffff5">
    <w:name w:val="示例后文字"/>
    <w:basedOn w:val="affd"/>
    <w:next w:val="affd"/>
    <w:qFormat/>
    <w:pPr>
      <w:ind w:firstLine="360"/>
    </w:pPr>
    <w:rPr>
      <w:sz w:val="18"/>
    </w:rPr>
  </w:style>
  <w:style w:type="paragraph" w:customStyle="1" w:styleId="a0">
    <w:name w:val="首示例"/>
    <w:next w:val="affd"/>
    <w:link w:val="Chard"/>
    <w:qFormat/>
    <w:pPr>
      <w:numPr>
        <w:numId w:val="15"/>
      </w:numPr>
      <w:tabs>
        <w:tab w:val="left" w:pos="360"/>
      </w:tabs>
      <w:ind w:firstLine="0"/>
    </w:pPr>
    <w:rPr>
      <w:rFonts w:ascii="宋体" w:hAnsi="宋体"/>
      <w:kern w:val="2"/>
      <w:sz w:val="18"/>
      <w:szCs w:val="18"/>
    </w:rPr>
  </w:style>
  <w:style w:type="character" w:customStyle="1" w:styleId="Chard">
    <w:name w:val="首示例 Char"/>
    <w:link w:val="a0"/>
    <w:rPr>
      <w:rFonts w:ascii="宋体" w:hAnsi="宋体"/>
      <w:kern w:val="2"/>
      <w:sz w:val="18"/>
      <w:szCs w:val="18"/>
    </w:rPr>
  </w:style>
  <w:style w:type="paragraph" w:customStyle="1" w:styleId="affffff6">
    <w:name w:val="四级无"/>
    <w:basedOn w:val="a7"/>
    <w:pPr>
      <w:spacing w:beforeLines="0" w:before="0" w:afterLines="0" w:after="0"/>
    </w:pPr>
    <w:rPr>
      <w:rFonts w:ascii="宋体" w:eastAsia="宋体"/>
    </w:rPr>
  </w:style>
  <w:style w:type="paragraph" w:customStyle="1" w:styleId="affffff7">
    <w:name w:val="条文脚注"/>
    <w:basedOn w:val="af"/>
    <w:pPr>
      <w:numPr>
        <w:numId w:val="0"/>
      </w:numPr>
      <w:jc w:val="both"/>
    </w:pPr>
  </w:style>
  <w:style w:type="paragraph" w:customStyle="1" w:styleId="affffff8">
    <w:name w:val="图标脚注说明"/>
    <w:basedOn w:val="affd"/>
    <w:pPr>
      <w:ind w:left="840" w:firstLineChars="0" w:hanging="420"/>
    </w:pPr>
    <w:rPr>
      <w:sz w:val="18"/>
      <w:szCs w:val="18"/>
    </w:rPr>
  </w:style>
  <w:style w:type="paragraph" w:customStyle="1" w:styleId="a3">
    <w:name w:val="图表脚注说明"/>
    <w:basedOn w:val="aff"/>
    <w:pPr>
      <w:numPr>
        <w:numId w:val="16"/>
      </w:numPr>
    </w:pPr>
    <w:rPr>
      <w:rFonts w:ascii="宋体"/>
      <w:sz w:val="18"/>
      <w:szCs w:val="18"/>
    </w:rPr>
  </w:style>
  <w:style w:type="paragraph" w:customStyle="1" w:styleId="affffff9">
    <w:name w:val="图的脚注"/>
    <w:next w:val="affd"/>
    <w:qFormat/>
    <w:pPr>
      <w:widowControl w:val="0"/>
      <w:ind w:leftChars="200" w:left="840" w:hangingChars="200" w:hanging="420"/>
      <w:jc w:val="both"/>
    </w:pPr>
    <w:rPr>
      <w:rFonts w:ascii="宋体"/>
      <w:sz w:val="18"/>
    </w:rPr>
  </w:style>
  <w:style w:type="character" w:customStyle="1" w:styleId="Char2">
    <w:name w:val="尾注文本 Char"/>
    <w:link w:val="aff8"/>
    <w:semiHidden/>
    <w:rPr>
      <w:kern w:val="2"/>
      <w:sz w:val="21"/>
      <w:szCs w:val="24"/>
    </w:rPr>
  </w:style>
  <w:style w:type="character" w:customStyle="1" w:styleId="Char">
    <w:name w:val="文档结构图 Char"/>
    <w:link w:val="aff5"/>
    <w:rPr>
      <w:kern w:val="2"/>
      <w:sz w:val="21"/>
      <w:szCs w:val="24"/>
      <w:shd w:val="clear" w:color="auto" w:fill="000080"/>
    </w:rPr>
  </w:style>
  <w:style w:type="paragraph" w:customStyle="1" w:styleId="affffffa">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fb">
    <w:name w:val="五级无"/>
    <w:basedOn w:val="a8"/>
    <w:pPr>
      <w:spacing w:beforeLines="0" w:before="0" w:afterLines="0" w:after="0"/>
    </w:pPr>
    <w:rPr>
      <w:rFonts w:ascii="宋体" w:eastAsia="宋体"/>
    </w:rPr>
  </w:style>
  <w:style w:type="paragraph" w:customStyle="1" w:styleId="affffffc">
    <w:name w:val="一级无"/>
    <w:basedOn w:val="a5"/>
    <w:pPr>
      <w:spacing w:beforeLines="0" w:before="0" w:afterLines="0" w:after="0"/>
    </w:pPr>
    <w:rPr>
      <w:rFonts w:ascii="宋体" w:eastAsia="宋体"/>
    </w:rPr>
  </w:style>
  <w:style w:type="paragraph" w:customStyle="1" w:styleId="af3">
    <w:name w:val="正文表标题"/>
    <w:next w:val="affd"/>
    <w:pPr>
      <w:numPr>
        <w:numId w:val="17"/>
      </w:numPr>
      <w:tabs>
        <w:tab w:val="left" w:pos="360"/>
      </w:tabs>
      <w:spacing w:beforeLines="50" w:before="156" w:afterLines="50" w:after="156"/>
      <w:jc w:val="center"/>
    </w:pPr>
    <w:rPr>
      <w:rFonts w:ascii="黑体" w:eastAsia="黑体"/>
      <w:sz w:val="21"/>
    </w:rPr>
  </w:style>
  <w:style w:type="paragraph" w:customStyle="1" w:styleId="affffffd">
    <w:name w:val="正文公式编号制表符"/>
    <w:basedOn w:val="affd"/>
    <w:next w:val="affd"/>
    <w:qFormat/>
    <w:pPr>
      <w:ind w:firstLineChars="0" w:firstLine="0"/>
    </w:pPr>
  </w:style>
  <w:style w:type="paragraph" w:customStyle="1" w:styleId="a2">
    <w:name w:val="正文图标题"/>
    <w:next w:val="affd"/>
    <w:pPr>
      <w:numPr>
        <w:numId w:val="18"/>
      </w:numPr>
      <w:spacing w:beforeLines="50" w:before="156" w:afterLines="50" w:after="156"/>
      <w:jc w:val="center"/>
    </w:pPr>
    <w:rPr>
      <w:rFonts w:ascii="黑体" w:eastAsia="黑体"/>
      <w:sz w:val="21"/>
    </w:rPr>
  </w:style>
  <w:style w:type="paragraph" w:customStyle="1" w:styleId="affffffe">
    <w:name w:val="终结线"/>
    <w:basedOn w:val="aff"/>
    <w:pPr>
      <w:framePr w:hSpace="181" w:vSpace="181" w:wrap="around" w:vAnchor="text" w:hAnchor="margin" w:xAlign="center" w:y="285"/>
    </w:pPr>
  </w:style>
  <w:style w:type="paragraph" w:customStyle="1" w:styleId="afffffff">
    <w:name w:val="其他发布日期"/>
    <w:basedOn w:val="affffa"/>
    <w:pPr>
      <w:framePr w:wrap="around" w:vAnchor="page" w:hAnchor="text" w:x="1419"/>
    </w:pPr>
  </w:style>
  <w:style w:type="paragraph" w:customStyle="1" w:styleId="afffffff0">
    <w:name w:val="其他实施日期"/>
    <w:basedOn w:val="affffff4"/>
    <w:pPr>
      <w:framePr w:wrap="around"/>
    </w:pPr>
  </w:style>
  <w:style w:type="paragraph" w:customStyle="1" w:styleId="23">
    <w:name w:val="封面标准名称2"/>
    <w:basedOn w:val="affffc"/>
    <w:pPr>
      <w:framePr w:wrap="around" w:y="4469"/>
      <w:spacing w:beforeLines="630" w:before="630"/>
    </w:pPr>
  </w:style>
  <w:style w:type="paragraph" w:customStyle="1" w:styleId="24">
    <w:name w:val="封面标准英文名称2"/>
    <w:basedOn w:val="affffd"/>
    <w:pPr>
      <w:framePr w:wrap="around" w:y="4469"/>
    </w:pPr>
  </w:style>
  <w:style w:type="paragraph" w:customStyle="1" w:styleId="25">
    <w:name w:val="封面一致性程度标识2"/>
    <w:basedOn w:val="affffe"/>
    <w:pPr>
      <w:framePr w:wrap="around" w:y="4469"/>
    </w:pPr>
  </w:style>
  <w:style w:type="paragraph" w:customStyle="1" w:styleId="26">
    <w:name w:val="封面标准文稿类别2"/>
    <w:basedOn w:val="afffff"/>
    <w:pPr>
      <w:framePr w:wrap="around" w:y="4469"/>
    </w:pPr>
  </w:style>
  <w:style w:type="paragraph" w:customStyle="1" w:styleId="27">
    <w:name w:val="封面标准文稿编辑信息2"/>
    <w:basedOn w:val="afffff0"/>
    <w:qFormat/>
    <w:pPr>
      <w:framePr w:wrap="around" w:y="4469"/>
    </w:pPr>
  </w:style>
  <w:style w:type="paragraph" w:customStyle="1" w:styleId="ARISTEXT">
    <w:name w:val="ARIS TEXT"/>
    <w:basedOn w:val="aff"/>
    <w:link w:val="ARISTEXTChar"/>
    <w:qFormat/>
    <w:pPr>
      <w:numPr>
        <w:ilvl w:val="4"/>
        <w:numId w:val="19"/>
      </w:numPr>
      <w:spacing w:beforeLines="50" w:before="156" w:afterLines="50" w:after="156"/>
    </w:pPr>
    <w:rPr>
      <w:rFonts w:cs="宋体"/>
      <w:kern w:val="0"/>
      <w:sz w:val="24"/>
      <w:szCs w:val="20"/>
    </w:rPr>
  </w:style>
  <w:style w:type="character" w:customStyle="1" w:styleId="ARISTEXTChar">
    <w:name w:val="ARIS TEXT Char"/>
    <w:link w:val="ARISTEXT"/>
    <w:rPr>
      <w:rFonts w:cs="宋体"/>
      <w:sz w:val="24"/>
    </w:rPr>
  </w:style>
  <w:style w:type="character" w:customStyle="1" w:styleId="Char1">
    <w:name w:val="纯文本 Char"/>
    <w:link w:val="aff7"/>
    <w:rPr>
      <w:rFonts w:ascii="宋体" w:hAnsi="Courier New"/>
      <w:kern w:val="2"/>
      <w:sz w:val="21"/>
    </w:rPr>
  </w:style>
  <w:style w:type="paragraph" w:customStyle="1" w:styleId="CNNO">
    <w:name w:val="CNNO程序编号正文（宋小四一级编号）"/>
    <w:basedOn w:val="aff"/>
    <w:link w:val="CNNOChar"/>
    <w:qFormat/>
    <w:pPr>
      <w:spacing w:beforeLines="50" w:afterLines="50"/>
    </w:pPr>
    <w:rPr>
      <w:kern w:val="0"/>
      <w:sz w:val="24"/>
    </w:rPr>
  </w:style>
  <w:style w:type="character" w:customStyle="1" w:styleId="CNNOChar">
    <w:name w:val="CNNO程序编号正文（宋小四一级编号） Char"/>
    <w:link w:val="CNNO"/>
    <w:qFormat/>
    <w:rPr>
      <w:sz w:val="24"/>
      <w:szCs w:val="24"/>
    </w:rPr>
  </w:style>
  <w:style w:type="paragraph" w:customStyle="1" w:styleId="10">
    <w:name w:val="标题1"/>
    <w:basedOn w:val="aff"/>
    <w:pPr>
      <w:numPr>
        <w:numId w:val="20"/>
      </w:numPr>
      <w:spacing w:before="120" w:after="120"/>
    </w:pPr>
    <w:rPr>
      <w:b/>
      <w:kern w:val="0"/>
      <w:sz w:val="24"/>
      <w:szCs w:val="20"/>
    </w:rPr>
  </w:style>
  <w:style w:type="paragraph" w:customStyle="1" w:styleId="15">
    <w:name w:val="样式1"/>
    <w:basedOn w:val="aff"/>
    <w:link w:val="1Char0"/>
    <w:qFormat/>
    <w:pPr>
      <w:keepNext/>
      <w:keepLines/>
      <w:tabs>
        <w:tab w:val="left" w:pos="709"/>
      </w:tabs>
      <w:autoSpaceDE w:val="0"/>
      <w:autoSpaceDN w:val="0"/>
      <w:adjustRightInd w:val="0"/>
      <w:spacing w:after="120" w:line="276" w:lineRule="auto"/>
      <w:jc w:val="left"/>
    </w:pPr>
    <w:rPr>
      <w:kern w:val="44"/>
      <w:sz w:val="24"/>
    </w:rPr>
  </w:style>
  <w:style w:type="character" w:customStyle="1" w:styleId="1Char0">
    <w:name w:val="样式1 Char"/>
    <w:link w:val="15"/>
    <w:rPr>
      <w:kern w:val="44"/>
      <w:sz w:val="24"/>
      <w:szCs w:val="24"/>
    </w:rPr>
  </w:style>
  <w:style w:type="paragraph" w:customStyle="1" w:styleId="32">
    <w:name w:val="样式3"/>
    <w:basedOn w:val="aff"/>
    <w:link w:val="3Char0"/>
    <w:qFormat/>
    <w:pPr>
      <w:keepNext/>
      <w:keepLines/>
      <w:tabs>
        <w:tab w:val="left" w:pos="709"/>
      </w:tabs>
      <w:autoSpaceDE w:val="0"/>
      <w:autoSpaceDN w:val="0"/>
      <w:adjustRightInd w:val="0"/>
      <w:spacing w:after="120" w:line="276" w:lineRule="auto"/>
      <w:jc w:val="left"/>
      <w:outlineLvl w:val="1"/>
    </w:pPr>
    <w:rPr>
      <w:kern w:val="44"/>
      <w:sz w:val="24"/>
    </w:rPr>
  </w:style>
  <w:style w:type="character" w:customStyle="1" w:styleId="3Char0">
    <w:name w:val="样式3 Char"/>
    <w:link w:val="32"/>
    <w:rPr>
      <w:kern w:val="44"/>
      <w:sz w:val="24"/>
      <w:szCs w:val="24"/>
    </w:rPr>
  </w:style>
  <w:style w:type="paragraph" w:customStyle="1" w:styleId="51">
    <w:name w:val="样式5"/>
    <w:basedOn w:val="aff"/>
    <w:link w:val="5Char"/>
    <w:qFormat/>
    <w:pPr>
      <w:keepNext/>
      <w:keepLines/>
      <w:tabs>
        <w:tab w:val="left" w:pos="709"/>
      </w:tabs>
      <w:autoSpaceDE w:val="0"/>
      <w:autoSpaceDN w:val="0"/>
      <w:adjustRightInd w:val="0"/>
      <w:spacing w:before="120" w:after="120" w:line="276" w:lineRule="auto"/>
      <w:jc w:val="left"/>
      <w:outlineLvl w:val="0"/>
    </w:pPr>
    <w:rPr>
      <w:kern w:val="0"/>
      <w:sz w:val="24"/>
    </w:rPr>
  </w:style>
  <w:style w:type="character" w:customStyle="1" w:styleId="5Char">
    <w:name w:val="样式5 Char"/>
    <w:link w:val="51"/>
    <w:rPr>
      <w:sz w:val="24"/>
      <w:szCs w:val="24"/>
    </w:rPr>
  </w:style>
  <w:style w:type="paragraph" w:customStyle="1" w:styleId="16">
    <w:name w:val="正文缩进1"/>
    <w:basedOn w:val="aff"/>
    <w:pPr>
      <w:spacing w:before="120" w:after="120"/>
      <w:ind w:left="940"/>
    </w:pPr>
    <w:rPr>
      <w:kern w:val="0"/>
      <w:sz w:val="24"/>
      <w:szCs w:val="20"/>
    </w:rPr>
  </w:style>
  <w:style w:type="character" w:customStyle="1" w:styleId="Char8">
    <w:name w:val="标题 Char"/>
    <w:link w:val="afff"/>
    <w:rPr>
      <w:rFonts w:ascii="Cambria" w:hAnsi="Cambria"/>
      <w:b/>
      <w:bCs/>
      <w:sz w:val="32"/>
      <w:szCs w:val="32"/>
    </w:rPr>
  </w:style>
  <w:style w:type="paragraph" w:customStyle="1" w:styleId="ARISTITLE1">
    <w:name w:val="ARIS TITLE1"/>
    <w:basedOn w:val="aff"/>
    <w:qFormat/>
    <w:pPr>
      <w:keepNext/>
      <w:keepLines/>
      <w:numPr>
        <w:numId w:val="19"/>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ff"/>
    <w:qFormat/>
    <w:pPr>
      <w:keepNext/>
      <w:keepLines/>
      <w:numPr>
        <w:ilvl w:val="1"/>
        <w:numId w:val="19"/>
      </w:numPr>
      <w:tabs>
        <w:tab w:val="left" w:pos="709"/>
      </w:tabs>
      <w:autoSpaceDE w:val="0"/>
      <w:autoSpaceDN w:val="0"/>
      <w:adjustRightInd w:val="0"/>
      <w:spacing w:before="120" w:after="120" w:line="276" w:lineRule="auto"/>
      <w:jc w:val="left"/>
      <w:outlineLvl w:val="0"/>
    </w:pPr>
    <w:rPr>
      <w:b/>
      <w:kern w:val="0"/>
      <w:sz w:val="24"/>
    </w:rPr>
  </w:style>
  <w:style w:type="paragraph" w:customStyle="1" w:styleId="ARISTITLE3">
    <w:name w:val="ARIS TITLE3"/>
    <w:basedOn w:val="11"/>
    <w:next w:val="aff"/>
    <w:qFormat/>
    <w:pPr>
      <w:numPr>
        <w:ilvl w:val="2"/>
        <w:numId w:val="19"/>
      </w:numPr>
      <w:tabs>
        <w:tab w:val="left" w:pos="0"/>
        <w:tab w:val="left" w:pos="180"/>
      </w:tabs>
      <w:spacing w:before="120" w:after="120" w:line="280" w:lineRule="exact"/>
      <w:ind w:left="1172" w:hanging="629"/>
      <w:jc w:val="left"/>
      <w:outlineLvl w:val="2"/>
    </w:pPr>
    <w:rPr>
      <w:bCs w:val="0"/>
      <w:sz w:val="24"/>
      <w:szCs w:val="20"/>
    </w:rPr>
  </w:style>
  <w:style w:type="character" w:customStyle="1" w:styleId="fontstyle01">
    <w:name w:val="fontstyle01"/>
    <w:rPr>
      <w:rFonts w:ascii="黑体" w:eastAsia="黑体" w:hAnsi="黑体" w:hint="eastAsia"/>
      <w:color w:val="000000"/>
      <w:sz w:val="32"/>
      <w:szCs w:val="32"/>
    </w:rPr>
  </w:style>
  <w:style w:type="paragraph" w:customStyle="1" w:styleId="ARISTITLE5">
    <w:name w:val="ARIS TITLE5"/>
    <w:basedOn w:val="ARISTEXT"/>
    <w:link w:val="ARISTITLE5Char"/>
    <w:qFormat/>
    <w:pPr>
      <w:spacing w:before="50" w:after="50"/>
      <w:outlineLvl w:val="4"/>
    </w:pPr>
    <w:rPr>
      <w:rFonts w:ascii="宋体" w:hAnsi="宋体"/>
      <w:bCs/>
      <w:szCs w:val="24"/>
      <w:lang w:val="zh-CN"/>
    </w:rPr>
  </w:style>
  <w:style w:type="character" w:customStyle="1" w:styleId="ARISTITLE5Char">
    <w:name w:val="ARIS TITLE5 Char"/>
    <w:link w:val="ARISTITLE5"/>
    <w:rPr>
      <w:rFonts w:ascii="宋体" w:hAnsi="宋体" w:cs="宋体"/>
      <w:bCs/>
      <w:sz w:val="24"/>
      <w:szCs w:val="24"/>
      <w:lang w:val="zh-CN"/>
    </w:rPr>
  </w:style>
  <w:style w:type="paragraph" w:customStyle="1" w:styleId="ARISTITLE6">
    <w:name w:val="ARIS TITLE6"/>
    <w:basedOn w:val="ARISTITLE5"/>
    <w:qFormat/>
    <w:pPr>
      <w:numPr>
        <w:ilvl w:val="5"/>
      </w:numPr>
      <w:outlineLvl w:val="5"/>
    </w:pPr>
  </w:style>
  <w:style w:type="paragraph" w:customStyle="1" w:styleId="ARISTITLE7">
    <w:name w:val="ARIS TITLE7"/>
    <w:basedOn w:val="ARISTITLE6"/>
    <w:qFormat/>
    <w:pPr>
      <w:numPr>
        <w:ilvl w:val="6"/>
      </w:numPr>
      <w:outlineLvl w:val="6"/>
    </w:pPr>
  </w:style>
  <w:style w:type="paragraph" w:customStyle="1" w:styleId="ARISTITLE8">
    <w:name w:val="ARIS TITLE8"/>
    <w:basedOn w:val="ARISTITLE7"/>
    <w:qFormat/>
    <w:pPr>
      <w:numPr>
        <w:ilvl w:val="0"/>
        <w:numId w:val="0"/>
      </w:numPr>
      <w:outlineLvl w:val="7"/>
    </w:pPr>
  </w:style>
  <w:style w:type="paragraph" w:customStyle="1" w:styleId="Style169">
    <w:name w:val="_Style 169"/>
    <w:uiPriority w:val="99"/>
    <w:unhideWhenUsed/>
    <w:pPr>
      <w:widowControl w:val="0"/>
      <w:jc w:val="both"/>
    </w:pPr>
    <w:rPr>
      <w:kern w:val="2"/>
      <w:sz w:val="21"/>
      <w:szCs w:val="24"/>
    </w:rPr>
  </w:style>
  <w:style w:type="paragraph" w:customStyle="1" w:styleId="af9">
    <w:name w:val="程序正文带编号"/>
    <w:basedOn w:val="aff"/>
    <w:link w:val="Chare"/>
    <w:qFormat/>
    <w:pPr>
      <w:numPr>
        <w:numId w:val="21"/>
      </w:numPr>
      <w:spacing w:beforeLines="50" w:afterLines="50"/>
    </w:pPr>
    <w:rPr>
      <w:kern w:val="0"/>
      <w:sz w:val="24"/>
      <w:lang w:val="zh-CN"/>
    </w:rPr>
  </w:style>
  <w:style w:type="character" w:customStyle="1" w:styleId="Chare">
    <w:name w:val="程序正文带编号 Char"/>
    <w:link w:val="af9"/>
    <w:rPr>
      <w:sz w:val="24"/>
      <w:szCs w:val="24"/>
      <w:lang w:val="zh-CN"/>
    </w:rPr>
  </w:style>
  <w:style w:type="paragraph" w:customStyle="1" w:styleId="afffffff1">
    <w:name w:val="程序正文"/>
    <w:basedOn w:val="aff"/>
    <w:qFormat/>
    <w:pPr>
      <w:spacing w:beforeLines="50" w:afterLines="50"/>
      <w:ind w:left="708"/>
    </w:pPr>
    <w:rPr>
      <w:kern w:val="0"/>
      <w:sz w:val="24"/>
    </w:rPr>
  </w:style>
  <w:style w:type="character" w:customStyle="1" w:styleId="Char3">
    <w:name w:val="批注框文本 Char"/>
    <w:link w:val="aff9"/>
    <w:rPr>
      <w:kern w:val="2"/>
      <w:sz w:val="18"/>
      <w:szCs w:val="18"/>
      <w:lang w:val="zh-CN" w:eastAsia="zh-CN"/>
    </w:rPr>
  </w:style>
  <w:style w:type="character" w:customStyle="1" w:styleId="ARISTITLE4Char">
    <w:name w:val="ARIS TITLE4 Char"/>
    <w:rPr>
      <w:sz w:val="24"/>
      <w:szCs w:val="24"/>
      <w:lang w:val="zh-CN" w:eastAsia="zh-CN"/>
    </w:rPr>
  </w:style>
  <w:style w:type="paragraph" w:customStyle="1" w:styleId="ARISTABLEHEAD">
    <w:name w:val="ARIS TABLE_HEAD"/>
    <w:basedOn w:val="aff"/>
    <w:uiPriority w:val="99"/>
    <w:qFormat/>
    <w:pPr>
      <w:widowControl/>
      <w:autoSpaceDE w:val="0"/>
      <w:autoSpaceDN w:val="0"/>
      <w:adjustRightInd w:val="0"/>
      <w:jc w:val="center"/>
    </w:pPr>
    <w:rPr>
      <w:rFonts w:ascii="Arial" w:hAnsi="Arial" w:cs="黑体"/>
      <w:b/>
      <w:color w:val="000000"/>
      <w:kern w:val="0"/>
      <w:sz w:val="20"/>
      <w:szCs w:val="20"/>
      <w:lang w:val="zh-CN"/>
    </w:rPr>
  </w:style>
  <w:style w:type="paragraph" w:customStyle="1" w:styleId="ARISTABLEITEM">
    <w:name w:val="ARIS TABLE_ITEM"/>
    <w:basedOn w:val="aff"/>
    <w:uiPriority w:val="99"/>
    <w:qFormat/>
    <w:pPr>
      <w:widowControl/>
      <w:autoSpaceDE w:val="0"/>
      <w:autoSpaceDN w:val="0"/>
      <w:adjustRightInd w:val="0"/>
      <w:jc w:val="left"/>
    </w:pPr>
    <w:rPr>
      <w:rFonts w:ascii="Arial" w:hAnsi="Arial" w:cs="黑体"/>
      <w:color w:val="000000"/>
      <w:kern w:val="0"/>
      <w:szCs w:val="20"/>
      <w:lang w:val="zh-CN"/>
    </w:rPr>
  </w:style>
  <w:style w:type="character" w:customStyle="1" w:styleId="Charf">
    <w:name w:val="表格文字 Char"/>
    <w:link w:val="afffffff2"/>
    <w:rPr>
      <w:rFonts w:ascii="宋体"/>
      <w:sz w:val="21"/>
      <w:szCs w:val="21"/>
    </w:rPr>
  </w:style>
  <w:style w:type="paragraph" w:customStyle="1" w:styleId="afffffff2">
    <w:name w:val="表格文字"/>
    <w:basedOn w:val="aff"/>
    <w:link w:val="Charf"/>
    <w:pPr>
      <w:widowControl/>
      <w:spacing w:beforeLines="30" w:afterLines="30"/>
      <w:jc w:val="center"/>
    </w:pPr>
    <w:rPr>
      <w:rFonts w:ascii="宋体"/>
      <w:kern w:val="0"/>
      <w:szCs w:val="21"/>
    </w:rPr>
  </w:style>
  <w:style w:type="character" w:customStyle="1" w:styleId="3Char">
    <w:name w:val="正文文本缩进 3 Char"/>
    <w:link w:val="31"/>
    <w:rPr>
      <w:kern w:val="2"/>
      <w:sz w:val="16"/>
      <w:szCs w:val="16"/>
    </w:rPr>
  </w:style>
  <w:style w:type="character" w:customStyle="1" w:styleId="3Char1">
    <w:name w:val="正文文本缩进 3 Char1"/>
    <w:rPr>
      <w:kern w:val="2"/>
      <w:sz w:val="16"/>
      <w:szCs w:val="16"/>
    </w:rPr>
  </w:style>
  <w:style w:type="paragraph" w:customStyle="1" w:styleId="ARISTABLEITEMCENTER">
    <w:name w:val="ARIS TABLE_ITEM_CENTER"/>
    <w:basedOn w:val="ARISTABLEITEM"/>
    <w:uiPriority w:val="99"/>
    <w:pPr>
      <w:jc w:val="center"/>
    </w:pPr>
    <w:rPr>
      <w:rFonts w:cs="宋体"/>
    </w:rPr>
  </w:style>
  <w:style w:type="paragraph" w:customStyle="1" w:styleId="ARISSYMBOL2">
    <w:name w:val="ARIS SYMBOL2"/>
    <w:basedOn w:val="ARISTEXT"/>
    <w:pPr>
      <w:numPr>
        <w:ilvl w:val="0"/>
        <w:numId w:val="22"/>
      </w:numPr>
    </w:pPr>
    <w:rPr>
      <w:rFonts w:ascii="宋体" w:hAnsi="宋体"/>
      <w:bCs/>
      <w:szCs w:val="24"/>
      <w:lang w:val="zh-CN"/>
    </w:rPr>
  </w:style>
  <w:style w:type="paragraph" w:customStyle="1" w:styleId="ARISTEXT0">
    <w:name w:val="样式 ARIS TEXT + 红色"/>
    <w:basedOn w:val="ARISTEXT"/>
    <w:next w:val="aff"/>
    <w:rPr>
      <w:rFonts w:ascii="宋体" w:hAnsi="宋体"/>
      <w:bCs/>
      <w:color w:val="FF0000"/>
      <w:szCs w:val="24"/>
      <w:lang w:val="zh-CN"/>
    </w:rPr>
  </w:style>
  <w:style w:type="paragraph" w:customStyle="1" w:styleId="ARISTEXT1">
    <w:name w:val="ARIS TEXT + 红色"/>
    <w:basedOn w:val="ARISTEXT"/>
    <w:pPr>
      <w:spacing w:beforeLines="0" w:before="0" w:afterLines="0" w:after="0"/>
    </w:pPr>
    <w:rPr>
      <w:rFonts w:ascii="宋体" w:hAnsi="宋体"/>
      <w:bCs/>
      <w:color w:val="FF0000"/>
      <w:sz w:val="21"/>
      <w:szCs w:val="24"/>
      <w:lang w:val="zh-CN"/>
    </w:rPr>
  </w:style>
  <w:style w:type="paragraph" w:customStyle="1" w:styleId="ARISTEXT10">
    <w:name w:val="样式 ARIS TEXT + 红色1"/>
    <w:basedOn w:val="ARISTEXT"/>
    <w:next w:val="aff"/>
    <w:rPr>
      <w:rFonts w:ascii="宋体" w:hAnsi="宋体"/>
      <w:bCs/>
      <w:color w:val="FF0000"/>
      <w:szCs w:val="24"/>
      <w:lang w:val="zh-CN"/>
    </w:rPr>
  </w:style>
  <w:style w:type="paragraph" w:customStyle="1" w:styleId="ARISTITLE40505">
    <w:name w:val="样式 ARIS TITLE4 + 段前: 0.5 行 段后: 0.5 行"/>
    <w:basedOn w:val="aff"/>
  </w:style>
  <w:style w:type="paragraph" w:customStyle="1" w:styleId="ARISTITLE60505">
    <w:name w:val="样式 ARIS TITLE6 + 段前: 0.5 行 段后: 0.5 行"/>
    <w:basedOn w:val="ARISTITLE6"/>
    <w:pPr>
      <w:numPr>
        <w:numId w:val="10"/>
      </w:numPr>
      <w:ind w:leftChars="200" w:left="200"/>
    </w:pPr>
  </w:style>
  <w:style w:type="paragraph" w:customStyle="1" w:styleId="ARISTITLE605050505">
    <w:name w:val="样式 样式 ARIS TITLE6 + 段前: 0.5 行 段后: 0.5 行 + 段前: 0.5 行 段后: 0.5 行"/>
    <w:basedOn w:val="ARISTITLE60505"/>
    <w:qFormat/>
  </w:style>
  <w:style w:type="paragraph" w:customStyle="1" w:styleId="ARISTITLE70505">
    <w:name w:val="样式 ARIS TITLE7 + 段前: 0.5 行 段后: 0.5 行"/>
    <w:basedOn w:val="ARISTITLE7"/>
    <w:pPr>
      <w:numPr>
        <w:numId w:val="10"/>
      </w:numPr>
      <w:ind w:leftChars="200" w:left="200"/>
    </w:pPr>
  </w:style>
  <w:style w:type="paragraph" w:customStyle="1" w:styleId="ARISTITLE50505">
    <w:name w:val="样式 ARIS TITLE5 + 段前: 0.5 行 段后: 0.5 行"/>
    <w:basedOn w:val="ARISTITLE5"/>
    <w:pPr>
      <w:numPr>
        <w:numId w:val="10"/>
      </w:numPr>
      <w:ind w:leftChars="200" w:left="200"/>
    </w:pPr>
  </w:style>
  <w:style w:type="character" w:customStyle="1" w:styleId="Char0">
    <w:name w:val="批注文字 Char"/>
    <w:link w:val="aff6"/>
    <w:rPr>
      <w:kern w:val="2"/>
      <w:sz w:val="21"/>
      <w:szCs w:val="24"/>
      <w:lang w:val="zh-CN" w:eastAsia="zh-CN"/>
    </w:rPr>
  </w:style>
  <w:style w:type="character" w:customStyle="1" w:styleId="Char9">
    <w:name w:val="批注主题 Char"/>
    <w:link w:val="afff0"/>
    <w:rPr>
      <w:b/>
      <w:bCs/>
      <w:kern w:val="2"/>
      <w:sz w:val="21"/>
      <w:szCs w:val="24"/>
      <w:lang w:val="zh-CN" w:eastAsia="zh-CN"/>
    </w:rPr>
  </w:style>
  <w:style w:type="paragraph" w:customStyle="1" w:styleId="ARISTITLE505051">
    <w:name w:val="样式 ARIS TITLE5 + 段前: 0.5 行 段后: 0.5 行1"/>
    <w:basedOn w:val="ARISTITLE5"/>
    <w:pPr>
      <w:numPr>
        <w:ilvl w:val="0"/>
        <w:numId w:val="0"/>
      </w:numPr>
      <w:tabs>
        <w:tab w:val="left" w:pos="180"/>
      </w:tabs>
      <w:ind w:left="1172" w:firstLineChars="200" w:firstLine="200"/>
    </w:pPr>
  </w:style>
  <w:style w:type="paragraph" w:customStyle="1" w:styleId="17">
    <w:name w:val="正文1"/>
    <w:basedOn w:val="aff"/>
    <w:pPr>
      <w:spacing w:before="120" w:after="120" w:line="240" w:lineRule="atLeast"/>
      <w:ind w:leftChars="392" w:left="392"/>
    </w:pPr>
    <w:rPr>
      <w:b/>
      <w:kern w:val="0"/>
      <w:sz w:val="24"/>
      <w:szCs w:val="20"/>
    </w:rPr>
  </w:style>
  <w:style w:type="paragraph" w:customStyle="1" w:styleId="CNNO0">
    <w:name w:val="CNNO程序正文（宋小四）"/>
    <w:basedOn w:val="aff"/>
    <w:link w:val="CNNOChar0"/>
    <w:qFormat/>
    <w:pPr>
      <w:spacing w:beforeLines="50" w:afterLines="50"/>
      <w:ind w:leftChars="337" w:left="708"/>
    </w:pPr>
    <w:rPr>
      <w:kern w:val="0"/>
      <w:sz w:val="24"/>
      <w:lang w:val="zh-CN"/>
    </w:rPr>
  </w:style>
  <w:style w:type="character" w:customStyle="1" w:styleId="CNNOChar0">
    <w:name w:val="CNNO程序正文（宋小四） Char"/>
    <w:link w:val="CNNO0"/>
    <w:rPr>
      <w:sz w:val="24"/>
      <w:szCs w:val="24"/>
      <w:lang w:val="zh-CN" w:eastAsia="zh-CN"/>
    </w:rPr>
  </w:style>
  <w:style w:type="paragraph" w:customStyle="1" w:styleId="4">
    <w:name w:val="样式4"/>
    <w:basedOn w:val="aff"/>
    <w:qFormat/>
    <w:pPr>
      <w:keepNext/>
      <w:keepLines/>
      <w:numPr>
        <w:ilvl w:val="2"/>
        <w:numId w:val="23"/>
      </w:numPr>
      <w:tabs>
        <w:tab w:val="left" w:pos="709"/>
      </w:tabs>
      <w:autoSpaceDE w:val="0"/>
      <w:autoSpaceDN w:val="0"/>
      <w:adjustRightInd w:val="0"/>
      <w:spacing w:before="120" w:after="120" w:line="276" w:lineRule="auto"/>
      <w:jc w:val="left"/>
      <w:outlineLvl w:val="0"/>
    </w:pPr>
    <w:rPr>
      <w:kern w:val="44"/>
      <w:sz w:val="24"/>
      <w:lang w:val="zh-CN"/>
    </w:rPr>
  </w:style>
  <w:style w:type="paragraph" w:customStyle="1" w:styleId="font5">
    <w:name w:val="font5"/>
    <w:basedOn w:val="aff"/>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ff"/>
    <w:pPr>
      <w:widowControl/>
      <w:spacing w:before="100" w:beforeAutospacing="1" w:after="100" w:afterAutospacing="1"/>
      <w:jc w:val="left"/>
    </w:pPr>
    <w:rPr>
      <w:rFonts w:ascii="宋体" w:hAnsi="宋体" w:cs="宋体"/>
      <w:color w:val="000000"/>
      <w:kern w:val="0"/>
      <w:sz w:val="18"/>
      <w:szCs w:val="18"/>
    </w:rPr>
  </w:style>
  <w:style w:type="paragraph" w:customStyle="1" w:styleId="font7">
    <w:name w:val="font7"/>
    <w:basedOn w:val="aff"/>
    <w:pPr>
      <w:widowControl/>
      <w:spacing w:before="100" w:beforeAutospacing="1" w:after="100" w:afterAutospacing="1"/>
      <w:jc w:val="left"/>
    </w:pPr>
    <w:rPr>
      <w:rFonts w:ascii="宋体" w:hAnsi="宋体" w:cs="宋体"/>
      <w:b/>
      <w:bCs/>
      <w:color w:val="000000"/>
      <w:kern w:val="0"/>
      <w:sz w:val="18"/>
      <w:szCs w:val="18"/>
    </w:rPr>
  </w:style>
  <w:style w:type="paragraph" w:customStyle="1" w:styleId="xl65">
    <w:name w:val="xl65"/>
    <w:basedOn w:val="aff"/>
    <w:pPr>
      <w:widowControl/>
      <w:spacing w:before="100" w:beforeAutospacing="1" w:after="100" w:afterAutospacing="1"/>
      <w:jc w:val="left"/>
    </w:pPr>
    <w:rPr>
      <w:rFonts w:ascii="宋体" w:hAnsi="宋体" w:cs="宋体"/>
      <w:kern w:val="0"/>
      <w:sz w:val="24"/>
    </w:rPr>
  </w:style>
  <w:style w:type="paragraph" w:customStyle="1" w:styleId="xl66">
    <w:name w:val="xl66"/>
    <w:basedOn w:val="af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7">
    <w:name w:val="xl67"/>
    <w:basedOn w:val="aff"/>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8">
    <w:name w:val="xl68"/>
    <w:basedOn w:val="aff"/>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ff"/>
    <w:pPr>
      <w:widowControl/>
      <w:pBdr>
        <w:top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70">
    <w:name w:val="xl70"/>
    <w:basedOn w:val="aff"/>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1">
    <w:name w:val="xl71"/>
    <w:basedOn w:val="aff"/>
    <w:pPr>
      <w:widowControl/>
      <w:pBdr>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ff"/>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73">
    <w:name w:val="xl73"/>
    <w:basedOn w:val="aff"/>
    <w:pPr>
      <w:widowControl/>
      <w:pBdr>
        <w:top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f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5">
    <w:name w:val="xl75"/>
    <w:basedOn w:val="af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6">
    <w:name w:val="xl76"/>
    <w:basedOn w:val="af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rPr>
  </w:style>
  <w:style w:type="paragraph" w:customStyle="1" w:styleId="xl77">
    <w:name w:val="xl77"/>
    <w:basedOn w:val="af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18">
    <w:name w:val="修订1"/>
    <w:hidden/>
    <w:uiPriority w:val="99"/>
    <w:semiHidden/>
    <w:rPr>
      <w:kern w:val="2"/>
      <w:sz w:val="21"/>
      <w:szCs w:val="24"/>
    </w:rPr>
  </w:style>
  <w:style w:type="paragraph" w:customStyle="1" w:styleId="19">
    <w:name w:val="列表段落1"/>
    <w:basedOn w:val="aff"/>
    <w:uiPriority w:val="34"/>
    <w:qFormat/>
    <w:pPr>
      <w:ind w:firstLineChars="200" w:firstLine="420"/>
    </w:pPr>
  </w:style>
  <w:style w:type="character" w:customStyle="1" w:styleId="afffffff3">
    <w:name w:val="批注文字 字符"/>
    <w:semiHidden/>
    <w:rPr>
      <w:kern w:val="2"/>
      <w:sz w:val="21"/>
      <w:szCs w:val="24"/>
    </w:rPr>
  </w:style>
  <w:style w:type="paragraph" w:customStyle="1" w:styleId="ARISTITLE4">
    <w:name w:val="ARIS TITLE4"/>
    <w:basedOn w:val="aff"/>
    <w:qFormat/>
    <w:pPr>
      <w:spacing w:beforeLines="50" w:before="120" w:afterLines="50" w:after="120" w:line="300" w:lineRule="auto"/>
      <w:jc w:val="left"/>
    </w:pPr>
    <w:rPr>
      <w:b/>
      <w:lang w:val="zh-CN"/>
    </w:rPr>
  </w:style>
  <w:style w:type="paragraph" w:customStyle="1" w:styleId="28">
    <w:name w:val="2级标题"/>
    <w:basedOn w:val="a5"/>
    <w:link w:val="2Char0"/>
    <w:pPr>
      <w:outlineLvl w:val="9"/>
    </w:pPr>
  </w:style>
  <w:style w:type="character" w:customStyle="1" w:styleId="2Char0">
    <w:name w:val="2级标题 Char"/>
    <w:basedOn w:val="Chara"/>
    <w:link w:val="28"/>
    <w:rPr>
      <w:rFonts w:ascii="黑体" w:eastAsia="黑体"/>
      <w:sz w:val="21"/>
      <w:szCs w:val="21"/>
    </w:rPr>
  </w:style>
  <w:style w:type="paragraph" w:customStyle="1" w:styleId="33">
    <w:name w:val="3级标题"/>
    <w:basedOn w:val="a6"/>
    <w:link w:val="3Char2"/>
    <w:qFormat/>
    <w:pPr>
      <w:spacing w:before="156" w:after="156" w:line="300" w:lineRule="auto"/>
    </w:pPr>
    <w:rPr>
      <w:rFonts w:ascii="宋体" w:eastAsia="宋体" w:hAnsi="宋体"/>
    </w:rPr>
  </w:style>
  <w:style w:type="character" w:customStyle="1" w:styleId="3Char2">
    <w:name w:val="3级标题 Char"/>
    <w:link w:val="33"/>
    <w:rPr>
      <w:rFonts w:ascii="宋体" w:hAnsi="宋体"/>
      <w:sz w:val="21"/>
      <w:szCs w:val="21"/>
    </w:rPr>
  </w:style>
  <w:style w:type="paragraph" w:customStyle="1" w:styleId="43">
    <w:name w:val="4级标题"/>
    <w:basedOn w:val="a6"/>
    <w:link w:val="4Char0"/>
    <w:qFormat/>
    <w:pPr>
      <w:numPr>
        <w:ilvl w:val="3"/>
        <w:numId w:val="0"/>
      </w:numPr>
      <w:spacing w:before="156" w:after="156"/>
    </w:pPr>
    <w:rPr>
      <w:rFonts w:ascii="宋体" w:eastAsia="宋体" w:hAnsi="宋体"/>
    </w:rPr>
  </w:style>
  <w:style w:type="character" w:customStyle="1" w:styleId="4Char0">
    <w:name w:val="4级标题 Char"/>
    <w:link w:val="43"/>
    <w:rPr>
      <w:rFonts w:ascii="宋体" w:hAnsi="宋体"/>
      <w:sz w:val="21"/>
      <w:szCs w:val="21"/>
    </w:rPr>
  </w:style>
  <w:style w:type="paragraph" w:customStyle="1" w:styleId="afffffff4">
    <w:name w:val="标准正文"/>
    <w:basedOn w:val="affd"/>
    <w:link w:val="Charf0"/>
    <w:pPr>
      <w:spacing w:line="300" w:lineRule="auto"/>
      <w:ind w:leftChars="135" w:left="283" w:firstLineChars="270" w:firstLine="567"/>
    </w:pPr>
  </w:style>
  <w:style w:type="character" w:customStyle="1" w:styleId="Charf0">
    <w:name w:val="标准正文 Char"/>
    <w:basedOn w:val="Char6"/>
    <w:link w:val="afffffff4"/>
    <w:rPr>
      <w:rFonts w:ascii="宋体"/>
      <w:sz w:val="21"/>
      <w:lang w:val="en-US" w:eastAsia="zh-CN" w:bidi="ar-SA"/>
    </w:rPr>
  </w:style>
  <w:style w:type="paragraph" w:customStyle="1" w:styleId="0">
    <w:name w:val="0标准正文"/>
    <w:basedOn w:val="aff"/>
    <w:link w:val="0Char"/>
    <w:qFormat/>
    <w:pPr>
      <w:widowControl/>
      <w:tabs>
        <w:tab w:val="center" w:pos="4201"/>
        <w:tab w:val="right" w:leader="dot" w:pos="9298"/>
      </w:tabs>
      <w:autoSpaceDE w:val="0"/>
      <w:autoSpaceDN w:val="0"/>
      <w:spacing w:line="300" w:lineRule="auto"/>
      <w:ind w:firstLineChars="200" w:firstLine="420"/>
    </w:pPr>
    <w:rPr>
      <w:rFonts w:ascii="宋体"/>
      <w:kern w:val="0"/>
      <w:szCs w:val="20"/>
    </w:rPr>
  </w:style>
  <w:style w:type="character" w:customStyle="1" w:styleId="0Char">
    <w:name w:val="0标准正文 Char"/>
    <w:basedOn w:val="aff0"/>
    <w:link w:val="0"/>
    <w:rPr>
      <w:rFonts w:ascii="宋体"/>
      <w:sz w:val="21"/>
    </w:rPr>
  </w:style>
  <w:style w:type="paragraph" w:customStyle="1" w:styleId="002">
    <w:name w:val="00  2级标题"/>
    <w:basedOn w:val="a5"/>
    <w:link w:val="002Char"/>
    <w:qFormat/>
  </w:style>
  <w:style w:type="character" w:customStyle="1" w:styleId="002Char">
    <w:name w:val="00  2级标题 Char"/>
    <w:basedOn w:val="Chara"/>
    <w:link w:val="002"/>
    <w:rPr>
      <w:rFonts w:ascii="黑体" w:eastAsia="黑体"/>
      <w:sz w:val="21"/>
      <w:szCs w:val="21"/>
    </w:rPr>
  </w:style>
  <w:style w:type="character" w:customStyle="1" w:styleId="UnresolvedMention">
    <w:name w:val="Unresolved Mention"/>
    <w:basedOn w:val="aff0"/>
    <w:uiPriority w:val="99"/>
    <w:semiHidden/>
    <w:unhideWhenUsed/>
    <w:rPr>
      <w:color w:val="605E5C"/>
      <w:shd w:val="clear" w:color="auto" w:fill="E1DFDD"/>
    </w:rPr>
  </w:style>
  <w:style w:type="paragraph" w:customStyle="1" w:styleId="1">
    <w:name w:val="1级标题"/>
    <w:basedOn w:val="afffa"/>
    <w:link w:val="1a"/>
    <w:qFormat/>
    <w:pPr>
      <w:numPr>
        <w:numId w:val="2"/>
      </w:numPr>
      <w:spacing w:beforeLines="0" w:before="0" w:afterLines="0" w:after="0" w:line="360" w:lineRule="auto"/>
      <w:outlineLvl w:val="0"/>
    </w:pPr>
  </w:style>
  <w:style w:type="character" w:customStyle="1" w:styleId="afffb">
    <w:name w:val="章标题 字符"/>
    <w:basedOn w:val="aff0"/>
    <w:link w:val="afffa"/>
    <w:rPr>
      <w:rFonts w:ascii="黑体" w:eastAsia="黑体"/>
      <w:sz w:val="21"/>
    </w:rPr>
  </w:style>
  <w:style w:type="character" w:customStyle="1" w:styleId="1a">
    <w:name w:val="1级标题 字符"/>
    <w:basedOn w:val="afffb"/>
    <w:link w:val="1"/>
    <w:rPr>
      <w:rFonts w:ascii="黑体" w:eastAsia="黑体"/>
      <w:sz w:val="21"/>
    </w:rPr>
  </w:style>
  <w:style w:type="paragraph" w:styleId="afffffff5">
    <w:name w:val="List Paragraph"/>
    <w:basedOn w:val="aff"/>
    <w:uiPriority w:val="34"/>
    <w:qFormat/>
    <w:pPr>
      <w:ind w:firstLineChars="200" w:firstLine="420"/>
    </w:pPr>
  </w:style>
  <w:style w:type="paragraph" w:customStyle="1" w:styleId="abc">
    <w:name w:val="abc"/>
    <w:basedOn w:val="a5"/>
    <w:link w:val="abcChar"/>
    <w:qFormat/>
    <w:pPr>
      <w:numPr>
        <w:ilvl w:val="0"/>
        <w:numId w:val="24"/>
      </w:numPr>
      <w:spacing w:beforeLines="0" w:before="0" w:afterLines="0" w:after="0" w:line="300" w:lineRule="auto"/>
      <w:outlineLvl w:val="9"/>
    </w:pPr>
    <w:rPr>
      <w:rFonts w:ascii="宋体" w:eastAsia="宋体"/>
      <w:szCs w:val="20"/>
    </w:rPr>
  </w:style>
  <w:style w:type="character" w:customStyle="1" w:styleId="abcChar">
    <w:name w:val="abc Char"/>
    <w:basedOn w:val="Chara"/>
    <w:link w:val="abc"/>
    <w:rPr>
      <w:rFonts w:ascii="宋体" w:eastAsia="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package" Target="embeddings/Microsoft_Visio___11.vsdx"/><Relationship Id="rId3" Type="http://schemas.openxmlformats.org/officeDocument/2006/relationships/customXml" Target="../customXml/item2.xml"/><Relationship Id="rId21" Type="http://schemas.openxmlformats.org/officeDocument/2006/relationships/image" Target="media/image5.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oleObject" Target="embeddings/oleObject2.bin"/><Relationship Id="rId20" Type="http://schemas.openxmlformats.org/officeDocument/2006/relationships/oleObject" Target="embeddings/oleObject3.bin"/><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2.emf"/><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emf"/><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DD2072-7B81-4310-9468-B6DA40F2A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109</Pages>
  <Words>13305</Words>
  <Characters>75844</Characters>
  <Application>Microsoft Office Word</Application>
  <DocSecurity>0</DocSecurity>
  <Lines>632</Lines>
  <Paragraphs>177</Paragraphs>
  <ScaleCrop>false</ScaleCrop>
  <Company>zle</Company>
  <LinksUpToDate>false</LinksUpToDate>
  <CharactersWithSpaces>88972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聂伟元</cp:lastModifiedBy>
  <cp:revision>4</cp:revision>
  <dcterms:created xsi:type="dcterms:W3CDTF">2021-04-14T00:36:00Z</dcterms:created>
  <dcterms:modified xsi:type="dcterms:W3CDTF">2021-04-14T07:58:00Z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318229D0F7C24735AAE79C1AD0BBD705</vt:lpwstr>
  </property>
</Properties>
</file>