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E2" w:rsidRPr="005C125B" w:rsidRDefault="008673E2" w:rsidP="008673E2">
      <w:pPr>
        <w:spacing w:line="480" w:lineRule="exact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5C125B">
        <w:rPr>
          <w:rFonts w:ascii="仿宋_GB2312" w:eastAsia="仿宋_GB2312" w:hint="eastAsia"/>
          <w:sz w:val="30"/>
          <w:szCs w:val="30"/>
        </w:rPr>
        <w:t xml:space="preserve">附件⒈      </w:t>
      </w:r>
      <w:r w:rsidRPr="005C125B">
        <w:rPr>
          <w:rFonts w:ascii="仿宋_GB2312" w:eastAsia="仿宋_GB2312" w:hint="eastAsia"/>
          <w:sz w:val="32"/>
          <w:szCs w:val="32"/>
        </w:rPr>
        <w:t xml:space="preserve">   </w:t>
      </w:r>
      <w:r w:rsidR="00775D79">
        <w:rPr>
          <w:rFonts w:ascii="仿宋_GB2312" w:eastAsia="仿宋_GB2312" w:hint="eastAsia"/>
          <w:sz w:val="32"/>
          <w:szCs w:val="32"/>
        </w:rPr>
        <w:t xml:space="preserve"> </w:t>
      </w:r>
      <w:r w:rsidR="00775D79" w:rsidRPr="00553931">
        <w:rPr>
          <w:rFonts w:asciiTheme="minorEastAsia" w:hAnsiTheme="minorEastAsia" w:hint="eastAsia"/>
          <w:sz w:val="32"/>
          <w:szCs w:val="32"/>
        </w:rPr>
        <w:t xml:space="preserve">  </w:t>
      </w:r>
      <w:r w:rsidRPr="00553931">
        <w:rPr>
          <w:rFonts w:asciiTheme="minorEastAsia" w:hAnsiTheme="minorEastAsia" w:hint="eastAsia"/>
          <w:b/>
          <w:sz w:val="32"/>
          <w:szCs w:val="32"/>
        </w:rPr>
        <w:t>201</w:t>
      </w:r>
      <w:r w:rsidR="00C74949" w:rsidRPr="00553931">
        <w:rPr>
          <w:rFonts w:asciiTheme="minorEastAsia" w:hAnsiTheme="minorEastAsia" w:hint="eastAsia"/>
          <w:b/>
          <w:sz w:val="32"/>
          <w:szCs w:val="32"/>
        </w:rPr>
        <w:t>6</w:t>
      </w:r>
      <w:r w:rsidRPr="00553931">
        <w:rPr>
          <w:rFonts w:asciiTheme="minorEastAsia" w:hAnsiTheme="minorEastAsia" w:hint="eastAsia"/>
          <w:b/>
          <w:sz w:val="32"/>
          <w:szCs w:val="32"/>
        </w:rPr>
        <w:t>年度中国核能行业协会科学技术奖</w:t>
      </w:r>
      <w:r w:rsidR="000D3AF1" w:rsidRPr="00553931">
        <w:rPr>
          <w:rFonts w:asciiTheme="minorEastAsia" w:hAnsiTheme="minorEastAsia" w:hint="eastAsia"/>
          <w:b/>
          <w:sz w:val="32"/>
          <w:szCs w:val="32"/>
        </w:rPr>
        <w:t>获奖项目公示表</w:t>
      </w:r>
    </w:p>
    <w:tbl>
      <w:tblPr>
        <w:tblpPr w:leftFromText="180" w:rightFromText="180" w:vertAnchor="page" w:horzAnchor="margin" w:tblpY="2485"/>
        <w:tblW w:w="1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3098"/>
        <w:gridCol w:w="78"/>
        <w:gridCol w:w="4458"/>
        <w:gridCol w:w="63"/>
        <w:gridCol w:w="4162"/>
        <w:gridCol w:w="1194"/>
      </w:tblGrid>
      <w:tr w:rsidR="00C74949" w:rsidRPr="00C74949" w:rsidTr="00C74949">
        <w:trPr>
          <w:trHeight w:val="255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76" w:type="dxa"/>
            <w:gridSpan w:val="2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21" w:type="dxa"/>
            <w:gridSpan w:val="2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初评等级</w:t>
            </w:r>
          </w:p>
        </w:tc>
      </w:tr>
      <w:tr w:rsidR="00C74949" w:rsidRPr="00C74949" w:rsidTr="00C74949">
        <w:trPr>
          <w:trHeight w:val="255"/>
        </w:trPr>
        <w:tc>
          <w:tcPr>
            <w:tcW w:w="14081" w:type="dxa"/>
            <w:gridSpan w:val="7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b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b/>
                <w:kern w:val="0"/>
                <w:sz w:val="24"/>
                <w:szCs w:val="24"/>
              </w:rPr>
              <w:t>一等奖项目4项</w:t>
            </w:r>
          </w:p>
        </w:tc>
      </w:tr>
      <w:tr w:rsidR="00C74949" w:rsidRPr="00C74949" w:rsidTr="00C74949">
        <w:trPr>
          <w:trHeight w:val="57"/>
        </w:trPr>
        <w:tc>
          <w:tcPr>
            <w:tcW w:w="102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压水堆核电高温高压水环境材料损伤关键测试技术装备与应用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中国科学院金属研究所</w:t>
            </w:r>
          </w:p>
        </w:tc>
        <w:tc>
          <w:tcPr>
            <w:tcW w:w="4225" w:type="dxa"/>
            <w:gridSpan w:val="2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韩恩厚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吴欣强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王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俭秋   郦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晓慧   匡文军   谭季波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C74949" w:rsidRPr="00C74949" w:rsidTr="00C74949">
        <w:trPr>
          <w:trHeight w:val="57"/>
        </w:trPr>
        <w:tc>
          <w:tcPr>
            <w:tcW w:w="102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9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300MW核电站反应堆冷却剂泵组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哈尔滨电气动力装备有限公司</w:t>
            </w:r>
          </w:p>
          <w:p w:rsidR="00154C04" w:rsidRPr="00C74949" w:rsidRDefault="00154C04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中国中原对外工程有限公司</w:t>
            </w:r>
          </w:p>
        </w:tc>
        <w:tc>
          <w:tcPr>
            <w:tcW w:w="4225" w:type="dxa"/>
            <w:gridSpan w:val="2"/>
            <w:shd w:val="clear" w:color="auto" w:fill="auto"/>
            <w:noWrap/>
            <w:vAlign w:val="center"/>
          </w:tcPr>
          <w:p w:rsidR="00C74949" w:rsidRPr="00C74949" w:rsidRDefault="00C74949" w:rsidP="00E27FDF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梦启   蔡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龙   王泽宇   杨立峰   刘</w:t>
            </w:r>
            <w:r w:rsidR="00154C04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亨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</w:t>
            </w:r>
            <w:r w:rsidR="00154C04"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藏雪   仲维滨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</w:t>
            </w:r>
            <w:r w:rsidR="00E27FDF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  勇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王文彬   江  福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张韵曾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贾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允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盛志伟</w:t>
            </w:r>
            <w:proofErr w:type="gramEnd"/>
            <w:r w:rsidR="00E27FDF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朱 伟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赵环宇   于  勇   吕延光   李雅范   刘大为   韩惠东   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C74949" w:rsidRPr="00C74949" w:rsidTr="00C74949">
        <w:trPr>
          <w:trHeight w:val="57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核电厂地震安全关键技术研究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环境保护部核与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辐射安全中心 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中国地震局地球物理研究所 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中国地震灾害防御中心 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中国地震局地质研究所 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清华大学核能与新能源技术研究院</w:t>
            </w:r>
          </w:p>
        </w:tc>
        <w:tc>
          <w:tcPr>
            <w:tcW w:w="4225" w:type="dxa"/>
            <w:gridSpan w:val="2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常向东   周国良   李小军   赵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凤新   潘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华   周本刚   王海涛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张郁山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尤红兵   李海波   李建波   陈国兴   葛鸿辉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张超琦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李忠诚   贺秋梅   刘  远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荆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旭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李金臣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李正芳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C74949" w:rsidRPr="00C74949" w:rsidTr="00C74949">
        <w:trPr>
          <w:trHeight w:val="57"/>
        </w:trPr>
        <w:tc>
          <w:tcPr>
            <w:tcW w:w="102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9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中国铀成矿理论集成与创新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核工业北京地质研究院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中国核工业地质局</w:t>
            </w:r>
          </w:p>
        </w:tc>
        <w:tc>
          <w:tcPr>
            <w:tcW w:w="4225" w:type="dxa"/>
            <w:gridSpan w:val="2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张金带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李子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颖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杜乐天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黄净白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陈祖伊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赵凤民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仉宝聚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李晓翠  李林强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孙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晔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秦明宽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蔡煜琦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简晓飞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陈戴生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王文广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C74949" w:rsidRPr="00C74949" w:rsidTr="00C74949">
        <w:trPr>
          <w:trHeight w:val="527"/>
        </w:trPr>
        <w:tc>
          <w:tcPr>
            <w:tcW w:w="14081" w:type="dxa"/>
            <w:gridSpan w:val="7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b/>
                <w:kern w:val="0"/>
                <w:sz w:val="24"/>
                <w:szCs w:val="24"/>
              </w:rPr>
              <w:t>二等奖项目2</w:t>
            </w:r>
            <w:r w:rsidR="00F97D63">
              <w:rPr>
                <w:rFonts w:ascii="仿宋_GB2312" w:eastAsia="仿宋_GB2312" w:hAnsi="微软雅黑" w:cs="Arial" w:hint="eastAsia"/>
                <w:b/>
                <w:kern w:val="0"/>
                <w:sz w:val="24"/>
                <w:szCs w:val="24"/>
              </w:rPr>
              <w:t>0</w:t>
            </w:r>
            <w:r w:rsidRPr="00C74949">
              <w:rPr>
                <w:rFonts w:ascii="仿宋_GB2312" w:eastAsia="仿宋_GB2312" w:hAnsi="微软雅黑" w:cs="Arial" w:hint="eastAsia"/>
                <w:b/>
                <w:kern w:val="0"/>
                <w:sz w:val="24"/>
                <w:szCs w:val="24"/>
              </w:rPr>
              <w:t>项</w:t>
            </w:r>
          </w:p>
        </w:tc>
      </w:tr>
      <w:tr w:rsidR="00C74949" w:rsidRPr="00C74949" w:rsidTr="00C74949">
        <w:trPr>
          <w:trHeight w:val="57"/>
        </w:trPr>
        <w:tc>
          <w:tcPr>
            <w:tcW w:w="102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9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CAP1400非能动堆芯冷却系统整体试验台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架研制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与应用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国核华清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（北京）核电技术研发中心有限公司</w:t>
            </w:r>
          </w:p>
        </w:tc>
        <w:tc>
          <w:tcPr>
            <w:tcW w:w="4225" w:type="dxa"/>
            <w:gridSpan w:val="2"/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常华健   李玉全   叶子申   房芳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芳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王  含   石  洋   张  陶   郝博涛   石  </w:t>
            </w:r>
            <w:r w:rsidRPr="00C7494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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杨福明   陈  炼   钟  佳    崔明涛   王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楠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李代力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C74949" w:rsidRPr="00C74949" w:rsidRDefault="00D75337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</w:t>
            </w:r>
            <w:r w:rsidR="00C74949"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等奖</w:t>
            </w:r>
          </w:p>
        </w:tc>
      </w:tr>
      <w:tr w:rsidR="00C74949" w:rsidRPr="00C74949" w:rsidTr="00C74949">
        <w:trPr>
          <w:trHeight w:val="57"/>
        </w:trPr>
        <w:tc>
          <w:tcPr>
            <w:tcW w:w="102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华龙一号</w:t>
            </w:r>
            <w:r w:rsidR="00E5195D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（防城港二期项目）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安全系统配置方案研究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中广核工程有限公司 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中广核研究院有限公司 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苏州热工研究院有限公司深圳分公司</w:t>
            </w:r>
          </w:p>
        </w:tc>
        <w:tc>
          <w:tcPr>
            <w:tcW w:w="4225" w:type="dxa"/>
            <w:gridSpan w:val="2"/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李盛杰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牛文华   温  亮   魏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淑虹   司恒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远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许晨德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王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庆礼   彭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跃    胡  剑   王争光   刘志云   周绍飞   陈京龙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熊立昆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陈  鹏   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C74949" w:rsidRPr="00C74949" w:rsidRDefault="00D75337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</w:t>
            </w:r>
            <w:r w:rsidR="00C74949"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等奖</w:t>
            </w:r>
          </w:p>
        </w:tc>
      </w:tr>
      <w:tr w:rsidR="00C74949" w:rsidRPr="00C74949" w:rsidTr="00C74949">
        <w:trPr>
          <w:trHeight w:val="57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田湾1、2号机组汽轮发电机组的振动特性研究和治理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江苏核电有限公司</w:t>
            </w:r>
          </w:p>
        </w:tc>
        <w:tc>
          <w:tcPr>
            <w:tcW w:w="4225" w:type="dxa"/>
            <w:gridSpan w:val="2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管玉峰   周正平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茆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秋华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秦贯洲    闫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鹏   侯  耀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C74949" w:rsidRPr="00C74949" w:rsidRDefault="00D75337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</w:t>
            </w:r>
            <w:r w:rsidR="00C74949"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等奖</w:t>
            </w:r>
          </w:p>
        </w:tc>
      </w:tr>
      <w:tr w:rsidR="00C74949" w:rsidRPr="00C74949" w:rsidTr="00C74949">
        <w:trPr>
          <w:trHeight w:val="57"/>
        </w:trPr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核电展览展示技术研究与应用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核动力运行研究所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中核武汉核电运行技术股份有限公司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山东核电有限公司</w:t>
            </w:r>
          </w:p>
        </w:tc>
        <w:tc>
          <w:tcPr>
            <w:tcW w:w="4225" w:type="dxa"/>
            <w:gridSpan w:val="2"/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姝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张初明   赵鹏程   马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寅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 刘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斌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张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皓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李  希   侯  菲    陈  君   任永周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彭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波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覃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坤    王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瑜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庄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莉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 彭爱玲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C74949" w:rsidRPr="00C74949" w:rsidRDefault="00D75337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</w:t>
            </w:r>
            <w:r w:rsidR="00C74949"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等奖</w:t>
            </w:r>
          </w:p>
        </w:tc>
      </w:tr>
      <w:tr w:rsidR="00C74949" w:rsidRPr="00C74949" w:rsidTr="00C74949">
        <w:trPr>
          <w:trHeight w:val="57"/>
        </w:trPr>
        <w:tc>
          <w:tcPr>
            <w:tcW w:w="102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9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基于爬行机器人的蒸汽发生器传热管检查系统研制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核动力运行研究所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中核武汉核电运行技术股份有限公司</w:t>
            </w:r>
          </w:p>
        </w:tc>
        <w:tc>
          <w:tcPr>
            <w:tcW w:w="4225" w:type="dxa"/>
            <w:gridSpan w:val="2"/>
            <w:shd w:val="clear" w:color="auto" w:fill="auto"/>
            <w:noWrap/>
            <w:vAlign w:val="bottom"/>
          </w:tcPr>
          <w:p w:rsidR="00C74949" w:rsidRPr="00C74949" w:rsidRDefault="00C74949" w:rsidP="002F4DEC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廖述圣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张志义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冯美名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高厚秀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韩  捷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杜振坤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熊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昌怀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聂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杨崇安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孙海涛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肖镇官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朱  良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王家建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陈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霞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袁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骊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rPr>
          <w:trHeight w:val="57"/>
        </w:trPr>
        <w:tc>
          <w:tcPr>
            <w:tcW w:w="102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98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核电厂蒸汽发生器管板及封口焊缝损伤现场修复技术开发及应用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中广核工程有限公司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东方电气（广州）重型机器有限公司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上海电气核电设备有限公司</w:t>
            </w:r>
          </w:p>
        </w:tc>
        <w:tc>
          <w:tcPr>
            <w:tcW w:w="4225" w:type="dxa"/>
            <w:gridSpan w:val="2"/>
            <w:shd w:val="clear" w:color="auto" w:fill="auto"/>
            <w:noWrap/>
            <w:vAlign w:val="bottom"/>
          </w:tcPr>
          <w:p w:rsidR="00C74949" w:rsidRPr="00C74949" w:rsidRDefault="00C74949" w:rsidP="002F4DEC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邱振生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黄腾飞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施彬彬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范立明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邹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杰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张茂龙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刘飞华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邱桂辉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黄炳臣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陈懿养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章贵和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陈  航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毋争娟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崔素文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赵文灿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AP1000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蒸发器与主泵连接焊缝超声自动检验系统研制与应用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核动力运行研究所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中核武汉核电运行技术股份有限公司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三门核电有限公司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2F4DEC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周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礼峰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朱性利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邱进杰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陈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姝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乐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磊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罗玉文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涂智雄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葛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亮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成照宇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何  虹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丁冬平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胡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啸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蔡家藩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聂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张志义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CAP1400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蒸汽发生器汽水分离装置研发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上海核工程研究设计院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林绍萱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应秉斌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景  益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宋印玺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丽艳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矫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明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祖洪彪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尤  岩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史志龙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姚彦贵   李经怀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陈清琦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姚兆祯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孟  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542FE1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20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万千瓦高温气冷堆示范工程核岛</w:t>
            </w:r>
            <w:r w:rsidR="00542FE1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土建施工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关键技术研究与应用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中国核工业二四建设有限公司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2F4DEC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李文恒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赵景发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张建平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张仕兵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  伟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刘学良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刘向荣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衡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福利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张希旭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  攀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刘庆红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康清顺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周玉东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  鹏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刘召辉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含氟铀矿石细菌渗滤浸出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提铀技术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核工业北京化工冶金研究院 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中核抚州金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安铀业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樊保团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  辉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孟运生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王海塔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程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周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磊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濮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国荣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郑  英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童长宁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张洪利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师留印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张静敏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核设施设计基准热带气旋龙卷风、极端风和大气弥散条件适应性研究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中国核电工程有限公司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郑  伟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陈家宜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钱天林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李凤菊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付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斌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汪宏宇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朱  好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王晓亮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毛亚蔚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郑永光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邱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林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白晓平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管永涛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熊章辉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蔡旭晖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722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核电厂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抗飞机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撞击研究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上海核工程研究设计院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葛鸿辉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王晓雯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夏祖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讽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程书剑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黄小林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袁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芳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孙渝刚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李帅希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黄江德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核电仪控仿真技术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研发及应用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中广核（北京）仿真技术有限公司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曹建亭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章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旋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吴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帆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蔡瑞忠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钟  俊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黎知行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  剑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  峰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张光昱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苏学丰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核电站主设备及换料水池运维综合试验验证装置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中广核研究院有限公司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黄文有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周国丰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戴忠华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刘青松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张美玲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柏延强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董晓祥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张新华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魏  涛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熊国华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陈建清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马庆俊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董亚超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吴凤岐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但光饶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高温气冷堆模块化设计技术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中核能源科技有限公司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2F4DEC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陈  景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陈  岩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孙运轮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蒲  洋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杨  俊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冷金勇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白新文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丁立娜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王友刚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杨红玉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金东杰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  涛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张作鹏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李凤娇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  沛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AP1000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依托项目蒸汽发生器支撑的核安全技术研究及应用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环境保护部核与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辐射安全中心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初起宝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  庆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文  静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柴国旱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忠秋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孙造占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李海龙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徐  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路  燕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房永刚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毛  庆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张云波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张毅雄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曾忠秀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叶献辉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福建福清核电厂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抗震裕度评价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中国核电工程有限公司</w:t>
            </w:r>
          </w:p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中国核动力研究设计院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2F4DEC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赵  博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张超琦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张毅雄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于  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卢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放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孙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凤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蔡逢春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叶献辉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王冬梅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余晓菲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弓振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邦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王  贵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刘飞洋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王玉卿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邱志方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F97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CAP1400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提高临界热通量关键因素试验台架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国核华清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（北京）核电技术研发中心有限公司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胡  腾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常华健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赵宇峰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杨  胜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  明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陆  维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祥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薛艳芳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孙财新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邸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智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田  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ACP1000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征兆导向事故规程方法研究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中国核电工程有限公司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2F4DEC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赵  侠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唐  涛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杨庆明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刘海宇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陈巧艳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王长东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易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珂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张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莉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孙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婧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孙  涛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陆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斌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  力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尚  臣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詹经祥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黄树亮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华龙一号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1E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级严酷环境下电缆研制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中国核电工程有限公司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安徽电缆股份有限公司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姜庆水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张万有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周晓斌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顾燕春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熊  宇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范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遂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李笑镭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楠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窦慧元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宰学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龙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周  俊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徐晓丽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朱元忠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王利华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徐晓芳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A10EA3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F97D63" w:rsidRPr="00C74949" w:rsidTr="00AA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4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63" w:rsidRPr="00C74949" w:rsidRDefault="00F97D63" w:rsidP="00F97D63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F97D63">
              <w:rPr>
                <w:rFonts w:ascii="仿宋_GB2312" w:eastAsia="仿宋_GB2312" w:hAnsi="微软雅黑" w:cs="Arial" w:hint="eastAsia"/>
                <w:b/>
                <w:kern w:val="0"/>
                <w:sz w:val="24"/>
                <w:szCs w:val="24"/>
              </w:rPr>
              <w:t xml:space="preserve">三等奖项目 </w:t>
            </w:r>
            <w:r w:rsidRPr="00F97D63">
              <w:rPr>
                <w:rFonts w:ascii="仿宋_GB2312" w:eastAsia="仿宋_GB2312" w:hAnsi="微软雅黑" w:cs="Arial"/>
                <w:b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微软雅黑" w:cs="Arial" w:hint="eastAsia"/>
                <w:b/>
                <w:kern w:val="0"/>
                <w:sz w:val="24"/>
                <w:szCs w:val="24"/>
              </w:rPr>
              <w:t>6</w:t>
            </w:r>
            <w:r w:rsidRPr="00F97D63">
              <w:rPr>
                <w:rFonts w:ascii="仿宋_GB2312" w:eastAsia="仿宋_GB2312" w:hAnsi="微软雅黑" w:cs="Arial" w:hint="eastAsia"/>
                <w:b/>
                <w:kern w:val="0"/>
                <w:sz w:val="24"/>
                <w:szCs w:val="24"/>
              </w:rPr>
              <w:t xml:space="preserve"> 项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高温气冷堆燃料元件包覆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工艺仪控系统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的研究与应用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北京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广利核系统工程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302671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江国进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党永强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宋宪均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高景斌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邵友林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  元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刘  兵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马吉强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王勇刚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邓喜刚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F97D63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三</w:t>
            </w:r>
            <w:r w:rsidR="00C74949"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等奖</w:t>
            </w:r>
          </w:p>
        </w:tc>
      </w:tr>
      <w:tr w:rsidR="00C74949" w:rsidRPr="00C74949" w:rsidTr="00F97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澳大利亚</w:t>
            </w:r>
            <w:proofErr w:type="spell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Bigrlyi</w:t>
            </w:r>
            <w:proofErr w:type="spell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铀矿详查项目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中广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核铀业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董文明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向伟东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王生云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马汉峰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肖树青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张子敏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陈德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邵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邓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平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范洪海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蔡兴琪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F97D63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三</w:t>
            </w:r>
            <w:r w:rsidR="00C74949"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非能动核电厂全范围严重事故管理导则开发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上海核工程研究设计院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方立凯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芦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苇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王佳赟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琨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郑利民   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鑫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曹克美   付廷造   黄高峰   顾培文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核反应堆控制棒束组件一体化检验系统研制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核动力运行研究所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中核武汉核电运行技术股份有限公司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中核核电运行管理有限公司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朱性利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周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礼峰   肖镇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官   蔡家藩   谢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航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丁冬平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王玲彬   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伟   赵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伟   邱进杰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中国沿海核电建设场址地震海啸危险性分析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环境保护部核与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辐射安全中心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中国地震局工程力学研究所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中国地震局地球物理研究所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潘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蓉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李小军   任叶飞   温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瑞智   荆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旭   纪忠华   路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雨   金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波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杨智博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亮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核电站仪控电源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可靠性及老化检测技术和标准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中广核核电运营有限公司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大亚湾核电运营管理有限责任公司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马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蜀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浦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黎   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勇   丁俊超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犹代伦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刘新东   王国云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李明钢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张国财   季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涛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反应堆压力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容器底封头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贯穿件检测技术研究与应用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中广核检测技术有限公司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大亚湾核电运营管理有限责任公司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中广核核电运营有限公司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吴健荣   王贤彬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贝雅耀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吕天明   孙海涛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徐达梁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林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戈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李晓蔚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朱传雨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臣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核级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DCS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调试工具开发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福建福清核电有限公司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商幼明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杨汝贞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尤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兵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姚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伟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李逊存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王五妹   许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勇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张利刚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林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萌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宫成军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水下净化技术研究及应用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核动力运行研究所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中核武汉核电运行技术股份有限公司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大亚湾核电运营管理有限责任公司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胡卉桦   张丽萍   袁建春   万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勇   董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旺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冷慧玲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卢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冰   曾晓辉   赵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莹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易金河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2F4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基于涡流检验信号的蒸汽发生器传热管结垢自动测量与成像系统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核动力运行研究所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中核武汉核电运行技术股份有限公司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大亚湾核电运营管理有限责任公司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冯美名   夏清友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李平仁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姚传党   廖述圣   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欣   韩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青   王家建   韩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捷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祁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重水堆机组除气冷凝器喷淋管线泄漏问题分析及处理技术研究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中核核电运行管理有限公司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秦山第三核电有限公司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郑永祥   陈明军   吴志刚   郑立军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吴奈勋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阳   曾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春   袁建中   赵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亮   杨胜凯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蒸汽发生器涡流检测旋转探头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国核电站运行服务技术有限公司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王冬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冬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曹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刚   王巍超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郭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韵   孙海涛   邵庆荣   师绍猛   吴少云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杨宝初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核电厂在役检查关键技术研究及指导性文件编制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环境保护部核与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辐射安全中心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中机生产力促进中心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孙海涛   杨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堤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锴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凌礼恭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臣   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晨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王忠秋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严天文   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畅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贾盼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盼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AP1000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核电厂设计可靠性保证大纲研究与应用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环境保护部核与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辐射安全中心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中国核电工程有限公司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黄志超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闫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林   依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岩   孙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凤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娟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杨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波   赵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博   王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雁启   堵树宏   段红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卫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反应堆吊篮辐板螺栓水下修复项目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中核核电运行管理有限公司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秦山核电有限公司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涛   陈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梁   何少华   戚宏昶   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聪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黄志军   赵志德   陈其荣   段亚辉   侯立巍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VVER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型压水堆核电厂堆芯损伤评价系统研发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中国原子能科学研究院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江苏核电有限公司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魏严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凇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季松涛   史晓磊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李载鹏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姚进国   许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倩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叶刘锁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陈林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林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李友谊   孙雪霆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中核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600MWe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先进压水堆核电机组用户总体要求文件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中国核电工程有限公司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信天民   黄伟峰   唐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涛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薛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娜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张耀春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李永华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张志银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贺克羽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杨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勇   田秀峰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高温气冷堆示范工程核电站屏蔽冷却水系统模块化建造技术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中国核工业二三建设有限公司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刘奎林   孙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朝朋   师国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柱   田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野   靳晓辉   孟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繁洋   卜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涛   李志虎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康增保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马洪泉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红沿河核电厂隔室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泄爆技术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研究及应用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中广核研究院有限公司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深圳中广核工程设计有限公司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侯华青   卢向晖   徐晓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臻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沈永刚   魏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伟   徐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宏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李艳嘉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崔旭阳   纪文英   赵振东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基于固有应变理论的核电不锈钢水池焊接变形控制技术研究和应用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中国核工业华兴建设有限公司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张吉斌   程小华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秦亚林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乐   蒋其孟   王建国   孙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涛   陈波涛   李凯林   赵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兵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ACP1000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三代核电技术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LBB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技术应用研究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中国核电工程有限公司 2. 中国核动力研究设计院 3. 西安交通大学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王春明   吴万军   王艳苹   谢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海   杨林民   孙英学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郑修鹏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姜乃斌   詹自敏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毕勤成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CAP1400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反应堆整体水力性能关键技术研究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上海核工程研究设计院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林绍萱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明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丁宗华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伟   孟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洋   杨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萍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梁叶佳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余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凡   许志红   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盛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破前漏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（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LBB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）技术研发与工程应用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中广核工程有限公司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环境保护部核与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辐射安全中心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苏州热工研究院有限公司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毛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庆   初起宝   甄洪栋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岑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鹏   李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承亮   夏祖国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强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王骄亚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尤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磊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房永刚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综合评价法在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AP1000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核电站模块化建造质量控制领域的应用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中国核工业第五建设有限公司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苏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军   梁俊松   盛世宝   宁敦超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红   邓卫海   孙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瀚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梁柱新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一种核电站高泥沙海水联合泵房布置方法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中国核电工程有限公司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白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玮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宋建军   王东海   李海珠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三维复杂几何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离散纵标与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蒙特卡洛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耦合深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穿透屏蔽设计方法研究应用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上海核工程研究设计院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郑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征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曹良志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梅其良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吴宏春   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辉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丁谦学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王梦琪   夏春梅   周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岩   韩建春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非能动安全壳热量导出系统数值研发和性能研究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中国核电工程有限公司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黄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政   韩晓峰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郭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强   陈巧艳   元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一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单   石雪垚   张慧敏   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辉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马秀歌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雷宁博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利用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V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型翻转支架翻转立式设备的方法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中国核工业二三建设有限公司连云港项目部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姜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世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明   程贤高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王万渝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罗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静   高建厂   杨祥福   唐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平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范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凯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张东辉   党文智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烟囱气态流出物取样代表性试验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中国核电工程有限公司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中国原子能科学研究院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青岛东卡环保工程技术有限公司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勇   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航   张翔宇   黄光勋   丁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世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海   陈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凌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杜文学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彭尚坤   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平   赵红杰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722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AP1000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核电厂常规岛数字化仪控系统设计研究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国核电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力规划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设计研究院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胡善云   肖长歌   张小勇   谢红军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鹏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李达然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力   吴志钢   陈思沛   王珊珊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ACP1000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严重事故工况下主控室可居留性专项研究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中国核电工程有限公司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郭静涛   刘鹏飞   刘自旺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张富超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赵尚贵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苑晓东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汪义玲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温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华   陈达海   戴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一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辉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核电汽轮机轴承平行度调整计算方法及模型的开发与应用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中广核工程有限公司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田洪波   吴凤林   吕兆苹   张志强   张继东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李慧东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陈治军   何伯韬   龙有新   周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AP1000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核电项目施工质量工艺标准化示范手册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中电投电力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工程有限公司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国家核电技术有限公司(中国电力投资集团核电部)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山东核电有限公司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琦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贺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徙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关先林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丁维民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杨青云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刘振领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张守龙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刘树春   朱俊杰   吴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勇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内陆厂址后处理厂对生态环境影响的初步研究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中国核电工程有限公司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中国原子能科学研究院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毛亚蔚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姚青山   白晓平   武奕华   高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桂玲   邱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林   郑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伟   杜红燕   龙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亮   王晓亮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在役核电站稳压器电加热器更换技术研发和应用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中广核核电运营有限公司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苏州热工院有限公司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中核武汉核电运行技术股份有限公司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岳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永生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郑孝纲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陈英杰   桑建军   吴小飞   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水   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松   冯战涛   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超   张声震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钴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调节棒解体设备优化改造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中核核电运行管理有限公司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秦山第三核电有限公司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吴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伟   蒋军建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施维真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彭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小蓟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核电厂放射性废物最小化研究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中国核电工程有限公司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大亚湾核电运营管理有限责任公司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中国辐射防护研究院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张志银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严沧生   黄来喜   崔安熙   高瑞发   赵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滢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刘铁军   范雯雯   欧阳俊杰 赵华松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重水堆燃料棒辐照后裂变气体测量分析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中国核动力研究设计院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江林志   邝刘伟   罗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宁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孟智良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任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亮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余飞杨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陈云明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樊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申   李国云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张显鹏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核电厂职业照射剂量评价数据库开发与应用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中国核电工程有限公司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龙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亮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麻锦琳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毛亚蔚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田英男   赵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侠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邱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林   米爱军   杨德锋   王晓霞   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耸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压水反应堆压力容器堆外快中子剂量测量系统和数据分析平台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国核电站运行服务技术有限公司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张亚平   钟志民   王东辉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马先宏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杰   徐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伟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王海伟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功能安全技术在</w:t>
            </w:r>
            <w:proofErr w:type="spell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FirmSys</w:t>
            </w:r>
            <w:proofErr w:type="spell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产品应用及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SIL3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认证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北京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广利核系统工程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齐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敏   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康   白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涛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莫昌瑜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张运涛   吴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彬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谢逸钦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王静伟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王晓伟   李明利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核电站废液化学絮凝处理装置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上海核工程研究设计院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江苏宝宸净化设备股份有限公司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刘杰安   陈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斌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柳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丹   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鑫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钱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磊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梁袁平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储志军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谈遗海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汽动辅助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给水泵用高温高压电磁阀和电磁驱动器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中国核电工程有限公司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鞍山电磁阀有限责任公司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肖代云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吴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鹏   张瑞萍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郭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林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曹月秋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李玉荣   闫桂银   吴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松   李昌磊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杨士赞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装卸料机模拟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机研制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中国核电工程有限公司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鹏   何志军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磊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张嘉斌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瑞   徐思敏   马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宁   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波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VVER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型百万核电机组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MSR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自主化研制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哈电集团（秦皇岛）重型装备有限公司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哈尔滨汽轮机厂有限责任公司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杨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松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张秋鸿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峰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付元钢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魏占超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董爱华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王佐森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刘克为   姚在山   卢日时  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大型先进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压水堆核空气净化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处理关键部件研制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上海核工程研究设计院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靖江希达环保空调净化设备有限公司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江苏海纳空调净化设备有限公司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张亮亮   林宇清   罗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伟涛   杨康骏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叶剑云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彦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雷   黄国军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顾坤宏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毛一鸣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1E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级转速测量仪表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中国核电工程有限公司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江阴众和电力仪表有限公司 </w:t>
            </w:r>
          </w:p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中核核电运行管理有限公司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肖代云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刘桂兴   董军成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范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遂   张瑞萍   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俊   尚雪莲   沈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刚   杨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芹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龙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堆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内构件流致振动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预测分析技术开发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上海核工程研究设计院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明   林绍萱   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源   薛国宏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伟   朱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焜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翟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许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静   陈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孟   艾卫江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jc w:val="left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TVS-2M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格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架栅元与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围板自动点焊系统开发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中核建中核燃料元件有限公司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峰   郑志辉   于小焱   张永乐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李金魁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自主研发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STEP-12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燃料组件水力学性能试验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中广核研究院有限公司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卢冬华   吴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小航   苏前华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坤   童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刚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邢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军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彭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帆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王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阔   马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帅   张玉相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《中国先进研究堆（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CARR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）低浓燃料组件规范》编制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中核北方核燃料元件有限公司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王玉岭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邹本慧   康亚伦   韩志华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房淑英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布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仁扎力根 郝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新贵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聂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皓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CANDU-6 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端塞焊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与去焊瘤自动化一体机研制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中核北方核燃料元件有限公司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扬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杰   郭吉龙   王文革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吕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会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郭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丞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李桂清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铀矿资源区域地球化学和放射性水化勘查技术应用研究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核工业北京地质研究院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付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锦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赵宁博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蔡煜琦   李林强   刘红旭   裴承凯   李卫星   李新春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辛至秀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张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黑龙江省大兴安岭地区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1:5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万航空物探测量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核工业航测遥感中心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韩长青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李怀渊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徐国苍   陈国胜   李素岐   李晓禄   刘士凯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房江奇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高国林   刘建军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铀浓缩生产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110kV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三</w:t>
            </w:r>
            <w:proofErr w:type="gramStart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母线双母联保护</w:t>
            </w:r>
            <w:proofErr w:type="gramEnd"/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设计及优化的研究与实施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中核兰州铀浓缩有限公司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段东权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朱德文   孟祥娟   徐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刚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敬红永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张学芳   闫金锁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李乡伟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赵军琪   史晓芸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  <w:tr w:rsidR="00C74949" w:rsidRPr="00C74949" w:rsidTr="00C7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widowControl/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>气体离心机分布式转速综合参数测控系统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中核兰州铀浓缩有限公司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2F4DEC">
            <w:pPr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韩国栋   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段东权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   朱德文   王树林   孔颖斌   陈</w:t>
            </w:r>
            <w:r w:rsidRPr="00C74949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</w:rPr>
              <w:t xml:space="preserve">  </w:t>
            </w: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伟   李</w:t>
            </w:r>
            <w:proofErr w:type="gramStart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乡伟   扬春</w:t>
            </w:r>
            <w:proofErr w:type="gramEnd"/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 xml:space="preserve">林   王鹏辉   闫金锁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949" w:rsidRPr="00C74949" w:rsidRDefault="00C74949" w:rsidP="00C74949">
            <w:pPr>
              <w:jc w:val="center"/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</w:pPr>
            <w:r w:rsidRPr="00C74949">
              <w:rPr>
                <w:rFonts w:ascii="仿宋_GB2312" w:eastAsia="仿宋_GB2312" w:hAnsi="微软雅黑" w:cs="Arial"/>
                <w:kern w:val="0"/>
                <w:sz w:val="24"/>
                <w:szCs w:val="24"/>
              </w:rPr>
              <w:t>三等奖</w:t>
            </w:r>
          </w:p>
        </w:tc>
      </w:tr>
    </w:tbl>
    <w:p w:rsidR="00ED552A" w:rsidRPr="00ED552A" w:rsidRDefault="00ED552A" w:rsidP="00ED552A">
      <w:pPr>
        <w:rPr>
          <w:rFonts w:ascii="Times New Roman" w:eastAsia="宋体" w:hAnsi="Times New Roman" w:cs="宋体"/>
          <w:sz w:val="36"/>
          <w:szCs w:val="36"/>
        </w:rPr>
      </w:pPr>
    </w:p>
    <w:p w:rsidR="00ED552A" w:rsidRPr="00ED552A" w:rsidRDefault="00ED552A" w:rsidP="00ED552A">
      <w:pPr>
        <w:rPr>
          <w:rFonts w:ascii="Times New Roman" w:eastAsia="宋体" w:hAnsi="Times New Roman" w:cs="宋体"/>
          <w:sz w:val="36"/>
          <w:szCs w:val="36"/>
        </w:rPr>
      </w:pPr>
    </w:p>
    <w:p w:rsidR="00CC25C6" w:rsidRDefault="00CC25C6" w:rsidP="00ED552A">
      <w:pPr>
        <w:jc w:val="center"/>
        <w:rPr>
          <w:rFonts w:ascii="方正小标宋简体" w:eastAsia="方正小标宋简体" w:hAnsi="Times New Roman" w:cs="宋体"/>
          <w:sz w:val="44"/>
          <w:szCs w:val="44"/>
        </w:rPr>
      </w:pPr>
    </w:p>
    <w:p w:rsidR="00CC25C6" w:rsidRDefault="00CC25C6" w:rsidP="00ED552A">
      <w:pPr>
        <w:jc w:val="center"/>
        <w:rPr>
          <w:rFonts w:ascii="方正小标宋简体" w:eastAsia="方正小标宋简体" w:hAnsi="Times New Roman" w:cs="宋体"/>
          <w:sz w:val="44"/>
          <w:szCs w:val="44"/>
        </w:rPr>
      </w:pPr>
    </w:p>
    <w:p w:rsidR="00CC25C6" w:rsidRDefault="00CC25C6" w:rsidP="00ED552A">
      <w:pPr>
        <w:jc w:val="center"/>
        <w:rPr>
          <w:rFonts w:ascii="方正小标宋简体" w:eastAsia="方正小标宋简体" w:hAnsi="Times New Roman" w:cs="宋体"/>
          <w:sz w:val="44"/>
          <w:szCs w:val="44"/>
        </w:rPr>
      </w:pPr>
    </w:p>
    <w:p w:rsidR="00CC25C6" w:rsidRDefault="00CC25C6" w:rsidP="00ED552A">
      <w:pPr>
        <w:jc w:val="center"/>
        <w:rPr>
          <w:rFonts w:ascii="方正小标宋简体" w:eastAsia="方正小标宋简体" w:hAnsi="Times New Roman" w:cs="宋体"/>
          <w:sz w:val="44"/>
          <w:szCs w:val="44"/>
        </w:rPr>
      </w:pPr>
    </w:p>
    <w:p w:rsidR="00CC25C6" w:rsidRDefault="00CC25C6">
      <w:pPr>
        <w:widowControl/>
        <w:jc w:val="left"/>
        <w:rPr>
          <w:rFonts w:ascii="方正小标宋简体" w:eastAsia="方正小标宋简体" w:hAnsi="Times New Roman" w:cs="宋体"/>
          <w:sz w:val="44"/>
          <w:szCs w:val="44"/>
        </w:rPr>
        <w:sectPr w:rsidR="00CC25C6" w:rsidSect="00CC25C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C25C6" w:rsidRDefault="00CC25C6" w:rsidP="00CC25C6">
      <w:pPr>
        <w:rPr>
          <w:rFonts w:ascii="方正小标宋简体" w:eastAsia="方正小标宋简体" w:hAnsi="Times New Roman" w:cs="宋体"/>
          <w:sz w:val="44"/>
          <w:szCs w:val="44"/>
        </w:rPr>
      </w:pPr>
    </w:p>
    <w:p w:rsidR="00ED552A" w:rsidRPr="00ED552A" w:rsidRDefault="00ED552A" w:rsidP="00ED552A">
      <w:pPr>
        <w:jc w:val="center"/>
        <w:rPr>
          <w:rFonts w:ascii="方正小标宋简体" w:eastAsia="方正小标宋简体" w:hAnsi="Times New Roman" w:cs="宋体"/>
          <w:sz w:val="44"/>
          <w:szCs w:val="44"/>
        </w:rPr>
      </w:pPr>
      <w:r w:rsidRPr="00ED552A">
        <w:rPr>
          <w:rFonts w:ascii="方正小标宋简体" w:eastAsia="方正小标宋简体" w:hAnsi="Times New Roman" w:cs="宋体" w:hint="eastAsia"/>
          <w:sz w:val="44"/>
          <w:szCs w:val="44"/>
        </w:rPr>
        <w:t>中国核能行业协会科学技术奖</w:t>
      </w:r>
    </w:p>
    <w:p w:rsidR="00ED552A" w:rsidRPr="00ED552A" w:rsidRDefault="00ED552A" w:rsidP="00ED552A">
      <w:pPr>
        <w:jc w:val="center"/>
        <w:rPr>
          <w:rFonts w:ascii="方正小标宋简体" w:eastAsia="方正小标宋简体" w:hAnsi="Times New Roman" w:cs="宋体"/>
          <w:sz w:val="44"/>
          <w:szCs w:val="44"/>
        </w:rPr>
      </w:pPr>
    </w:p>
    <w:p w:rsidR="00ED552A" w:rsidRPr="00ED552A" w:rsidRDefault="00ED552A" w:rsidP="00ED552A">
      <w:pPr>
        <w:jc w:val="center"/>
        <w:rPr>
          <w:rFonts w:ascii="黑体" w:eastAsia="黑体" w:hAnsi="Times New Roman" w:cs="宋体"/>
          <w:sz w:val="72"/>
          <w:szCs w:val="72"/>
        </w:rPr>
      </w:pPr>
      <w:r w:rsidRPr="00ED552A">
        <w:rPr>
          <w:rFonts w:ascii="黑体" w:eastAsia="黑体" w:hAnsi="Times New Roman" w:cs="宋体" w:hint="eastAsia"/>
          <w:sz w:val="72"/>
          <w:szCs w:val="72"/>
        </w:rPr>
        <w:t>异议书</w:t>
      </w:r>
    </w:p>
    <w:p w:rsidR="00ED552A" w:rsidRPr="00ED552A" w:rsidRDefault="00ED552A" w:rsidP="00ED552A">
      <w:pPr>
        <w:rPr>
          <w:rFonts w:ascii="Times New Roman" w:eastAsia="宋体" w:hAnsi="Times New Roman" w:cs="宋体"/>
          <w:sz w:val="36"/>
          <w:szCs w:val="36"/>
        </w:rPr>
      </w:pPr>
    </w:p>
    <w:p w:rsidR="00ED552A" w:rsidRPr="00ED552A" w:rsidRDefault="00ED552A" w:rsidP="00ED552A">
      <w:pPr>
        <w:rPr>
          <w:rFonts w:ascii="Times New Roman" w:eastAsia="宋体" w:hAnsi="Times New Roman" w:cs="宋体"/>
          <w:sz w:val="36"/>
          <w:szCs w:val="36"/>
        </w:rPr>
      </w:pPr>
    </w:p>
    <w:p w:rsidR="00ED552A" w:rsidRPr="00ED552A" w:rsidRDefault="00ED552A" w:rsidP="00ED552A">
      <w:pPr>
        <w:rPr>
          <w:rFonts w:ascii="Times New Roman" w:eastAsia="宋体" w:hAnsi="Times New Roman" w:cs="宋体"/>
          <w:sz w:val="36"/>
          <w:szCs w:val="36"/>
        </w:rPr>
      </w:pPr>
    </w:p>
    <w:p w:rsidR="00ED552A" w:rsidRPr="00ED552A" w:rsidRDefault="00ED552A" w:rsidP="00ED552A">
      <w:pPr>
        <w:rPr>
          <w:rFonts w:ascii="Times New Roman" w:eastAsia="宋体" w:hAnsi="Times New Roman" w:cs="宋体"/>
          <w:sz w:val="36"/>
          <w:szCs w:val="36"/>
        </w:rPr>
      </w:pPr>
    </w:p>
    <w:p w:rsidR="00ED552A" w:rsidRPr="00ED552A" w:rsidRDefault="00ED552A" w:rsidP="00ED552A">
      <w:pPr>
        <w:rPr>
          <w:rFonts w:ascii="Times New Roman" w:eastAsia="宋体" w:hAnsi="Times New Roman" w:cs="宋体"/>
          <w:sz w:val="36"/>
          <w:szCs w:val="36"/>
        </w:rPr>
      </w:pPr>
    </w:p>
    <w:p w:rsidR="00ED552A" w:rsidRPr="00ED552A" w:rsidRDefault="00ED552A" w:rsidP="00ED552A">
      <w:pPr>
        <w:ind w:firstLineChars="500" w:firstLine="1600"/>
        <w:rPr>
          <w:rFonts w:ascii="Times New Roman" w:eastAsia="宋体" w:hAnsi="Times New Roman" w:cs="宋体"/>
          <w:sz w:val="32"/>
          <w:szCs w:val="32"/>
        </w:rPr>
      </w:pPr>
    </w:p>
    <w:p w:rsidR="00ED552A" w:rsidRPr="00ED552A" w:rsidRDefault="00ED552A" w:rsidP="00ED552A">
      <w:pPr>
        <w:ind w:firstLineChars="500" w:firstLine="1600"/>
        <w:rPr>
          <w:rFonts w:ascii="Times New Roman" w:eastAsia="宋体" w:hAnsi="Times New Roman" w:cs="宋体"/>
          <w:sz w:val="32"/>
          <w:szCs w:val="32"/>
          <w:u w:val="single"/>
        </w:rPr>
      </w:pPr>
      <w:r w:rsidRPr="00ED552A">
        <w:rPr>
          <w:rFonts w:ascii="Times New Roman" w:eastAsia="宋体" w:hAnsi="Times New Roman" w:cs="宋体" w:hint="eastAsia"/>
          <w:sz w:val="32"/>
          <w:szCs w:val="32"/>
        </w:rPr>
        <w:t>项目名称：</w:t>
      </w:r>
      <w:r w:rsidRPr="00ED552A"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                 </w:t>
      </w:r>
    </w:p>
    <w:p w:rsidR="00ED552A" w:rsidRPr="00ED552A" w:rsidRDefault="00ED552A" w:rsidP="00ED552A">
      <w:pPr>
        <w:ind w:firstLineChars="984" w:firstLine="3149"/>
        <w:rPr>
          <w:rFonts w:ascii="Times New Roman" w:eastAsia="宋体" w:hAnsi="Times New Roman" w:cs="宋体"/>
          <w:sz w:val="32"/>
          <w:szCs w:val="32"/>
          <w:u w:val="single"/>
        </w:rPr>
      </w:pPr>
      <w:r w:rsidRPr="00ED552A"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                 </w:t>
      </w:r>
    </w:p>
    <w:p w:rsidR="00ED552A" w:rsidRPr="00ED552A" w:rsidRDefault="00ED552A" w:rsidP="00ED552A">
      <w:pPr>
        <w:ind w:firstLineChars="500" w:firstLine="1600"/>
        <w:rPr>
          <w:rFonts w:ascii="Times New Roman" w:eastAsia="宋体" w:hAnsi="Times New Roman" w:cs="宋体"/>
          <w:sz w:val="32"/>
          <w:szCs w:val="32"/>
          <w:u w:val="single"/>
        </w:rPr>
      </w:pPr>
      <w:r w:rsidRPr="00ED552A">
        <w:rPr>
          <w:rFonts w:ascii="Times New Roman" w:eastAsia="宋体" w:hAnsi="Times New Roman" w:cs="宋体" w:hint="eastAsia"/>
          <w:sz w:val="32"/>
          <w:szCs w:val="32"/>
        </w:rPr>
        <w:t>完成单位：</w:t>
      </w:r>
      <w:r w:rsidRPr="00ED552A"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                 </w:t>
      </w:r>
    </w:p>
    <w:p w:rsidR="00ED552A" w:rsidRPr="00ED552A" w:rsidRDefault="00ED552A" w:rsidP="00ED552A">
      <w:pPr>
        <w:ind w:firstLineChars="984" w:firstLine="3149"/>
        <w:rPr>
          <w:rFonts w:ascii="Times New Roman" w:eastAsia="宋体" w:hAnsi="Times New Roman" w:cs="宋体"/>
          <w:sz w:val="32"/>
          <w:szCs w:val="32"/>
          <w:u w:val="single"/>
        </w:rPr>
      </w:pPr>
      <w:r w:rsidRPr="00ED552A"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                 </w:t>
      </w:r>
    </w:p>
    <w:p w:rsidR="00ED552A" w:rsidRPr="00ED552A" w:rsidRDefault="00ED552A" w:rsidP="00ED552A">
      <w:pPr>
        <w:ind w:firstLineChars="400" w:firstLine="1280"/>
        <w:rPr>
          <w:rFonts w:ascii="Times New Roman" w:eastAsia="宋体" w:hAnsi="Times New Roman" w:cs="宋体"/>
          <w:sz w:val="32"/>
          <w:szCs w:val="32"/>
        </w:rPr>
      </w:pPr>
    </w:p>
    <w:p w:rsidR="00ED552A" w:rsidRPr="00ED552A" w:rsidRDefault="00ED552A" w:rsidP="00ED552A">
      <w:pPr>
        <w:ind w:firstLineChars="400" w:firstLine="1280"/>
        <w:rPr>
          <w:rFonts w:ascii="Times New Roman" w:eastAsia="宋体" w:hAnsi="Times New Roman" w:cs="宋体"/>
          <w:sz w:val="32"/>
          <w:szCs w:val="32"/>
        </w:rPr>
      </w:pPr>
    </w:p>
    <w:p w:rsidR="00ED552A" w:rsidRPr="00ED552A" w:rsidRDefault="00ED552A" w:rsidP="00ED552A">
      <w:pPr>
        <w:ind w:firstLineChars="400" w:firstLine="1280"/>
        <w:rPr>
          <w:rFonts w:ascii="Times New Roman" w:eastAsia="宋体" w:hAnsi="Times New Roman" w:cs="宋体"/>
          <w:sz w:val="32"/>
          <w:szCs w:val="32"/>
        </w:rPr>
      </w:pPr>
    </w:p>
    <w:p w:rsidR="00ED552A" w:rsidRPr="00ED552A" w:rsidRDefault="00ED552A" w:rsidP="00ED552A">
      <w:pPr>
        <w:ind w:firstLineChars="400" w:firstLine="1280"/>
        <w:rPr>
          <w:rFonts w:ascii="Times New Roman" w:eastAsia="宋体" w:hAnsi="Times New Roman" w:cs="宋体"/>
          <w:sz w:val="32"/>
          <w:szCs w:val="32"/>
        </w:rPr>
      </w:pPr>
    </w:p>
    <w:p w:rsidR="00ED552A" w:rsidRPr="00ED552A" w:rsidRDefault="00ED552A" w:rsidP="00ED552A">
      <w:pPr>
        <w:ind w:firstLineChars="700" w:firstLine="2240"/>
        <w:rPr>
          <w:rFonts w:ascii="Times New Roman" w:eastAsia="宋体" w:hAnsi="Times New Roman" w:cs="宋体"/>
          <w:sz w:val="32"/>
          <w:szCs w:val="32"/>
        </w:rPr>
      </w:pPr>
      <w:r w:rsidRPr="00ED552A">
        <w:rPr>
          <w:rFonts w:ascii="Times New Roman" w:eastAsia="宋体" w:hAnsi="Times New Roman" w:cs="宋体" w:hint="eastAsia"/>
          <w:sz w:val="32"/>
          <w:szCs w:val="32"/>
        </w:rPr>
        <w:t>提异议日期：</w:t>
      </w:r>
      <w:r w:rsidRPr="00ED552A">
        <w:rPr>
          <w:rFonts w:ascii="Times New Roman" w:eastAsia="宋体" w:hAnsi="Times New Roman" w:cs="宋体" w:hint="eastAsia"/>
          <w:sz w:val="32"/>
          <w:szCs w:val="32"/>
        </w:rPr>
        <w:t xml:space="preserve">      </w:t>
      </w:r>
      <w:r w:rsidRPr="00ED552A">
        <w:rPr>
          <w:rFonts w:ascii="Times New Roman" w:eastAsia="宋体" w:hAnsi="Times New Roman" w:cs="宋体" w:hint="eastAsia"/>
          <w:sz w:val="32"/>
          <w:szCs w:val="32"/>
        </w:rPr>
        <w:t>年</w:t>
      </w:r>
      <w:r w:rsidRPr="00ED552A">
        <w:rPr>
          <w:rFonts w:ascii="Times New Roman" w:eastAsia="宋体" w:hAnsi="Times New Roman" w:cs="宋体" w:hint="eastAsia"/>
          <w:sz w:val="32"/>
          <w:szCs w:val="32"/>
        </w:rPr>
        <w:t xml:space="preserve">    </w:t>
      </w:r>
      <w:r w:rsidRPr="00ED552A">
        <w:rPr>
          <w:rFonts w:ascii="Times New Roman" w:eastAsia="宋体" w:hAnsi="Times New Roman" w:cs="宋体" w:hint="eastAsia"/>
          <w:sz w:val="32"/>
          <w:szCs w:val="32"/>
        </w:rPr>
        <w:t>月</w:t>
      </w:r>
      <w:r w:rsidRPr="00ED552A">
        <w:rPr>
          <w:rFonts w:ascii="Times New Roman" w:eastAsia="宋体" w:hAnsi="Times New Roman" w:cs="宋体" w:hint="eastAsia"/>
          <w:sz w:val="32"/>
          <w:szCs w:val="32"/>
        </w:rPr>
        <w:t xml:space="preserve">    </w:t>
      </w:r>
      <w:r w:rsidRPr="00ED552A">
        <w:rPr>
          <w:rFonts w:ascii="Times New Roman" w:eastAsia="宋体" w:hAnsi="Times New Roman" w:cs="宋体" w:hint="eastAsia"/>
          <w:sz w:val="32"/>
          <w:szCs w:val="32"/>
        </w:rPr>
        <w:t>日</w:t>
      </w:r>
    </w:p>
    <w:p w:rsidR="00ED552A" w:rsidRPr="00ED552A" w:rsidRDefault="00ED552A" w:rsidP="00ED552A">
      <w:pPr>
        <w:jc w:val="left"/>
        <w:rPr>
          <w:rFonts w:ascii="Times New Roman" w:eastAsia="宋体" w:hAnsi="Times New Roman" w:cs="宋体"/>
          <w:sz w:val="32"/>
          <w:szCs w:val="32"/>
        </w:rPr>
      </w:pPr>
      <w:r w:rsidRPr="00ED552A">
        <w:rPr>
          <w:rFonts w:ascii="Times New Roman" w:eastAsia="宋体" w:hAnsi="Times New Roman" w:cs="宋体"/>
          <w:sz w:val="32"/>
          <w:szCs w:val="32"/>
        </w:rPr>
        <w:br w:type="page"/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74"/>
        <w:gridCol w:w="1801"/>
        <w:gridCol w:w="1760"/>
        <w:gridCol w:w="3287"/>
      </w:tblGrid>
      <w:tr w:rsidR="00ED552A" w:rsidRPr="00ED552A" w:rsidTr="00ED552A">
        <w:tc>
          <w:tcPr>
            <w:tcW w:w="8522" w:type="dxa"/>
            <w:gridSpan w:val="4"/>
          </w:tcPr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lastRenderedPageBreak/>
              <w:t>异议性质：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A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完成单位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 B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完成者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 C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成果权属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 D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技术实质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 E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其它</w:t>
            </w:r>
          </w:p>
        </w:tc>
      </w:tr>
      <w:tr w:rsidR="00ED552A" w:rsidRPr="00ED552A" w:rsidTr="00ED552A">
        <w:trPr>
          <w:trHeight w:val="12448"/>
        </w:trPr>
        <w:tc>
          <w:tcPr>
            <w:tcW w:w="8522" w:type="dxa"/>
            <w:gridSpan w:val="4"/>
          </w:tcPr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异议内容和论据：</w:t>
            </w:r>
          </w:p>
        </w:tc>
      </w:tr>
      <w:tr w:rsidR="00ED552A" w:rsidRPr="00ED552A" w:rsidTr="00ED552A">
        <w:tc>
          <w:tcPr>
            <w:tcW w:w="1674" w:type="dxa"/>
          </w:tcPr>
          <w:p w:rsidR="00ED552A" w:rsidRPr="00ED552A" w:rsidRDefault="00ED552A" w:rsidP="00ED552A">
            <w:pPr>
              <w:jc w:val="center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lastRenderedPageBreak/>
              <w:t>异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议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者</w:t>
            </w:r>
          </w:p>
        </w:tc>
        <w:tc>
          <w:tcPr>
            <w:tcW w:w="1801" w:type="dxa"/>
          </w:tcPr>
          <w:p w:rsidR="00ED552A" w:rsidRPr="00ED552A" w:rsidRDefault="00ED552A" w:rsidP="00ED552A">
            <w:pPr>
              <w:jc w:val="center"/>
              <w:rPr>
                <w:kern w:val="2"/>
                <w:sz w:val="30"/>
                <w:szCs w:val="30"/>
              </w:rPr>
            </w:pPr>
          </w:p>
        </w:tc>
        <w:tc>
          <w:tcPr>
            <w:tcW w:w="1760" w:type="dxa"/>
          </w:tcPr>
          <w:p w:rsidR="00ED552A" w:rsidRPr="00ED552A" w:rsidRDefault="00ED552A" w:rsidP="00ED552A">
            <w:pPr>
              <w:jc w:val="center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3287" w:type="dxa"/>
          </w:tcPr>
          <w:p w:rsidR="00ED552A" w:rsidRPr="00ED552A" w:rsidRDefault="00ED552A" w:rsidP="00ED552A">
            <w:pPr>
              <w:jc w:val="center"/>
              <w:rPr>
                <w:kern w:val="2"/>
                <w:sz w:val="30"/>
                <w:szCs w:val="30"/>
              </w:rPr>
            </w:pPr>
          </w:p>
        </w:tc>
      </w:tr>
      <w:tr w:rsidR="00ED552A" w:rsidRPr="00ED552A" w:rsidTr="00ED552A">
        <w:tc>
          <w:tcPr>
            <w:tcW w:w="1674" w:type="dxa"/>
          </w:tcPr>
          <w:p w:rsidR="00ED552A" w:rsidRPr="00ED552A" w:rsidRDefault="00ED552A" w:rsidP="00ED552A">
            <w:pPr>
              <w:jc w:val="center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单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   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位</w:t>
            </w:r>
          </w:p>
        </w:tc>
        <w:tc>
          <w:tcPr>
            <w:tcW w:w="6848" w:type="dxa"/>
            <w:gridSpan w:val="3"/>
          </w:tcPr>
          <w:p w:rsidR="00ED552A" w:rsidRPr="00ED552A" w:rsidRDefault="00ED552A" w:rsidP="00ED552A">
            <w:pPr>
              <w:jc w:val="center"/>
              <w:rPr>
                <w:kern w:val="2"/>
                <w:sz w:val="30"/>
                <w:szCs w:val="30"/>
              </w:rPr>
            </w:pPr>
          </w:p>
        </w:tc>
      </w:tr>
      <w:tr w:rsidR="00ED552A" w:rsidRPr="00ED552A" w:rsidTr="00ED552A">
        <w:tc>
          <w:tcPr>
            <w:tcW w:w="1674" w:type="dxa"/>
          </w:tcPr>
          <w:p w:rsidR="00ED552A" w:rsidRPr="00ED552A" w:rsidRDefault="00ED552A" w:rsidP="00ED552A">
            <w:pPr>
              <w:jc w:val="center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通信地址</w:t>
            </w:r>
          </w:p>
        </w:tc>
        <w:tc>
          <w:tcPr>
            <w:tcW w:w="6848" w:type="dxa"/>
            <w:gridSpan w:val="3"/>
          </w:tcPr>
          <w:p w:rsidR="00ED552A" w:rsidRPr="00ED552A" w:rsidRDefault="00ED552A" w:rsidP="00ED552A">
            <w:pPr>
              <w:jc w:val="right"/>
              <w:rPr>
                <w:kern w:val="2"/>
                <w:sz w:val="32"/>
                <w:szCs w:val="32"/>
              </w:rPr>
            </w:pPr>
            <w:r w:rsidRPr="00ED552A">
              <w:rPr>
                <w:rFonts w:hint="eastAsia"/>
                <w:kern w:val="2"/>
                <w:sz w:val="32"/>
                <w:szCs w:val="32"/>
              </w:rPr>
              <w:t>□□□□□□</w:t>
            </w:r>
          </w:p>
        </w:tc>
      </w:tr>
      <w:tr w:rsidR="00ED552A" w:rsidRPr="00ED552A" w:rsidTr="00ED552A">
        <w:trPr>
          <w:trHeight w:val="4184"/>
        </w:trPr>
        <w:tc>
          <w:tcPr>
            <w:tcW w:w="8522" w:type="dxa"/>
            <w:gridSpan w:val="4"/>
          </w:tcPr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申报单位处理意见</w:t>
            </w:r>
          </w:p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</w:p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</w:p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</w:p>
          <w:p w:rsidR="00ED552A" w:rsidRPr="00ED552A" w:rsidRDefault="00ED552A" w:rsidP="00ED552A">
            <w:pPr>
              <w:ind w:firstLineChars="2350" w:firstLine="7050"/>
              <w:jc w:val="left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（盖章）</w:t>
            </w:r>
          </w:p>
          <w:p w:rsidR="00ED552A" w:rsidRPr="00ED552A" w:rsidRDefault="00ED552A" w:rsidP="00ED552A">
            <w:pPr>
              <w:ind w:firstLineChars="2100" w:firstLine="6300"/>
              <w:jc w:val="left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年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 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月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 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日</w:t>
            </w:r>
          </w:p>
        </w:tc>
      </w:tr>
      <w:tr w:rsidR="00ED552A" w:rsidRPr="00ED552A" w:rsidTr="00ED552A">
        <w:trPr>
          <w:trHeight w:val="3765"/>
        </w:trPr>
        <w:tc>
          <w:tcPr>
            <w:tcW w:w="8522" w:type="dxa"/>
            <w:gridSpan w:val="4"/>
          </w:tcPr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主管部门（单位）处理或裁决意见</w:t>
            </w:r>
          </w:p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</w:p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</w:p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</w:p>
          <w:p w:rsidR="00ED552A" w:rsidRPr="00ED552A" w:rsidRDefault="00ED552A" w:rsidP="00ED552A">
            <w:pPr>
              <w:ind w:firstLineChars="2350" w:firstLine="7050"/>
              <w:jc w:val="left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（盖章）</w:t>
            </w:r>
          </w:p>
          <w:p w:rsidR="00ED552A" w:rsidRPr="00ED552A" w:rsidRDefault="00ED552A" w:rsidP="00ED552A">
            <w:pPr>
              <w:ind w:firstLineChars="2150" w:firstLine="6450"/>
              <w:jc w:val="left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年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 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月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 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日</w:t>
            </w:r>
          </w:p>
        </w:tc>
      </w:tr>
      <w:tr w:rsidR="00ED552A" w:rsidRPr="00ED552A" w:rsidTr="00ED552A">
        <w:trPr>
          <w:trHeight w:val="3765"/>
        </w:trPr>
        <w:tc>
          <w:tcPr>
            <w:tcW w:w="8522" w:type="dxa"/>
            <w:gridSpan w:val="4"/>
          </w:tcPr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中国核能行业协会奖励办公室处理意见</w:t>
            </w:r>
          </w:p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</w:p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</w:p>
          <w:p w:rsidR="00ED552A" w:rsidRPr="00ED552A" w:rsidRDefault="00ED552A" w:rsidP="00ED552A">
            <w:pPr>
              <w:jc w:val="left"/>
              <w:rPr>
                <w:kern w:val="2"/>
                <w:sz w:val="30"/>
                <w:szCs w:val="30"/>
              </w:rPr>
            </w:pPr>
          </w:p>
          <w:p w:rsidR="00ED552A" w:rsidRPr="00ED552A" w:rsidRDefault="00ED552A" w:rsidP="00ED552A">
            <w:pPr>
              <w:ind w:firstLineChars="2350" w:firstLine="7050"/>
              <w:jc w:val="left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（盖章）</w:t>
            </w:r>
          </w:p>
          <w:p w:rsidR="00ED552A" w:rsidRPr="00ED552A" w:rsidRDefault="00ED552A" w:rsidP="00ED552A">
            <w:pPr>
              <w:ind w:firstLineChars="2150" w:firstLine="6450"/>
              <w:jc w:val="left"/>
              <w:rPr>
                <w:kern w:val="2"/>
                <w:sz w:val="30"/>
                <w:szCs w:val="30"/>
              </w:rPr>
            </w:pPr>
            <w:r w:rsidRPr="00ED552A">
              <w:rPr>
                <w:rFonts w:hint="eastAsia"/>
                <w:kern w:val="2"/>
                <w:sz w:val="30"/>
                <w:szCs w:val="30"/>
              </w:rPr>
              <w:t>年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 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月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 xml:space="preserve">  </w:t>
            </w:r>
            <w:r w:rsidRPr="00ED552A">
              <w:rPr>
                <w:rFonts w:hint="eastAsia"/>
                <w:kern w:val="2"/>
                <w:sz w:val="30"/>
                <w:szCs w:val="30"/>
              </w:rPr>
              <w:t>日</w:t>
            </w:r>
          </w:p>
        </w:tc>
      </w:tr>
    </w:tbl>
    <w:p w:rsidR="00364886" w:rsidRPr="0082017E" w:rsidRDefault="00364886" w:rsidP="00ED552A">
      <w:pPr>
        <w:jc w:val="left"/>
        <w:rPr>
          <w:rFonts w:ascii="Arial" w:hAnsi="Arial" w:cs="Arial"/>
          <w:color w:val="5D5D5D"/>
          <w:szCs w:val="21"/>
        </w:rPr>
      </w:pPr>
    </w:p>
    <w:sectPr w:rsidR="00364886" w:rsidRPr="0082017E" w:rsidSect="00CC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A0" w:rsidRDefault="003223A0" w:rsidP="00D45A26">
      <w:r>
        <w:separator/>
      </w:r>
    </w:p>
  </w:endnote>
  <w:endnote w:type="continuationSeparator" w:id="0">
    <w:p w:rsidR="003223A0" w:rsidRDefault="003223A0" w:rsidP="00D4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A0" w:rsidRDefault="003223A0" w:rsidP="00D45A26">
      <w:r>
        <w:separator/>
      </w:r>
    </w:p>
  </w:footnote>
  <w:footnote w:type="continuationSeparator" w:id="0">
    <w:p w:rsidR="003223A0" w:rsidRDefault="003223A0" w:rsidP="00D4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423D"/>
    <w:multiLevelType w:val="hybridMultilevel"/>
    <w:tmpl w:val="88409C26"/>
    <w:lvl w:ilvl="0" w:tplc="78A85EE8">
      <w:start w:val="5"/>
      <w:numFmt w:val="japaneseCounting"/>
      <w:lvlText w:val="第%1条"/>
      <w:lvlJc w:val="left"/>
      <w:pPr>
        <w:tabs>
          <w:tab w:val="num" w:pos="1927"/>
        </w:tabs>
        <w:ind w:left="1927" w:hanging="1455"/>
      </w:pPr>
      <w:rPr>
        <w:rFonts w:ascii="黑体"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1">
    <w:nsid w:val="13474852"/>
    <w:multiLevelType w:val="hybridMultilevel"/>
    <w:tmpl w:val="8572056A"/>
    <w:lvl w:ilvl="0" w:tplc="320EA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FD0969"/>
    <w:multiLevelType w:val="hybridMultilevel"/>
    <w:tmpl w:val="FAA89CB4"/>
    <w:lvl w:ilvl="0" w:tplc="42B217F6">
      <w:start w:val="1"/>
      <w:numFmt w:val="decimal"/>
      <w:lvlText w:val="%1."/>
      <w:lvlJc w:val="left"/>
      <w:pPr>
        <w:tabs>
          <w:tab w:val="num" w:pos="1050"/>
        </w:tabs>
        <w:ind w:left="1050" w:hanging="4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38BF36C4"/>
    <w:multiLevelType w:val="hybridMultilevel"/>
    <w:tmpl w:val="E0E2C3FA"/>
    <w:lvl w:ilvl="0" w:tplc="C204B900">
      <w:start w:val="1"/>
      <w:numFmt w:val="chineseCountingThousand"/>
      <w:lvlText w:val="（%1）"/>
      <w:lvlJc w:val="left"/>
      <w:pPr>
        <w:tabs>
          <w:tab w:val="num" w:pos="1287"/>
        </w:tabs>
        <w:ind w:left="480" w:firstLine="87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4B3315"/>
    <w:multiLevelType w:val="hybridMultilevel"/>
    <w:tmpl w:val="55C4C164"/>
    <w:lvl w:ilvl="0" w:tplc="1D10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BC13D4"/>
    <w:multiLevelType w:val="hybridMultilevel"/>
    <w:tmpl w:val="AB5EB8C0"/>
    <w:lvl w:ilvl="0" w:tplc="F0769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A27CF4"/>
    <w:multiLevelType w:val="hybridMultilevel"/>
    <w:tmpl w:val="AB72AE5C"/>
    <w:lvl w:ilvl="0" w:tplc="7A98AFBE">
      <w:start w:val="1"/>
      <w:numFmt w:val="decimal"/>
      <w:lvlText w:val="%1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4C3A169B"/>
    <w:multiLevelType w:val="singleLevel"/>
    <w:tmpl w:val="CD62AA04"/>
    <w:lvl w:ilvl="0">
      <w:start w:val="1"/>
      <w:numFmt w:val="chineseCountingThousand"/>
      <w:lvlText w:val="（%1）"/>
      <w:lvlJc w:val="left"/>
      <w:pPr>
        <w:tabs>
          <w:tab w:val="num" w:pos="1287"/>
        </w:tabs>
        <w:ind w:left="480" w:firstLine="87"/>
      </w:pPr>
      <w:rPr>
        <w:rFonts w:hint="eastAsia"/>
        <w:lang w:val="en-US"/>
      </w:rPr>
    </w:lvl>
  </w:abstractNum>
  <w:abstractNum w:abstractNumId="8">
    <w:nsid w:val="54FE698C"/>
    <w:multiLevelType w:val="hybridMultilevel"/>
    <w:tmpl w:val="C8DA04A6"/>
    <w:lvl w:ilvl="0" w:tplc="15DACF08">
      <w:start w:val="1"/>
      <w:numFmt w:val="chineseCountingThousand"/>
      <w:lvlText w:val="（%1）"/>
      <w:lvlJc w:val="left"/>
      <w:pPr>
        <w:tabs>
          <w:tab w:val="num" w:pos="1287"/>
        </w:tabs>
        <w:ind w:left="480" w:firstLine="87"/>
      </w:pPr>
      <w:rPr>
        <w:rFonts w:hint="eastAsia"/>
      </w:rPr>
    </w:lvl>
    <w:lvl w:ilvl="1" w:tplc="D09A55CA">
      <w:start w:val="6"/>
      <w:numFmt w:val="decimal"/>
      <w:lvlText w:val="第%2章"/>
      <w:lvlJc w:val="left"/>
      <w:pPr>
        <w:tabs>
          <w:tab w:val="num" w:pos="1545"/>
        </w:tabs>
        <w:ind w:left="1545" w:hanging="11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3F330BD"/>
    <w:multiLevelType w:val="hybridMultilevel"/>
    <w:tmpl w:val="D9AC5162"/>
    <w:lvl w:ilvl="0" w:tplc="D67E4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ADA0A05"/>
    <w:multiLevelType w:val="hybridMultilevel"/>
    <w:tmpl w:val="7A6E49C4"/>
    <w:lvl w:ilvl="0" w:tplc="70D2A9E6">
      <w:start w:val="1"/>
      <w:numFmt w:val="japaneseCounting"/>
      <w:lvlText w:val="（%1）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72516484"/>
    <w:multiLevelType w:val="singleLevel"/>
    <w:tmpl w:val="01D82044"/>
    <w:lvl w:ilvl="0">
      <w:start w:val="1"/>
      <w:numFmt w:val="chineseCountingThousand"/>
      <w:lvlText w:val="（%1）"/>
      <w:lvlJc w:val="left"/>
      <w:pPr>
        <w:tabs>
          <w:tab w:val="num" w:pos="1287"/>
        </w:tabs>
        <w:ind w:left="480" w:firstLine="87"/>
      </w:pPr>
      <w:rPr>
        <w:rFonts w:hint="eastAsia"/>
      </w:rPr>
    </w:lvl>
  </w:abstractNum>
  <w:abstractNum w:abstractNumId="12">
    <w:nsid w:val="75E65071"/>
    <w:multiLevelType w:val="multilevel"/>
    <w:tmpl w:val="A9D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801"/>
    <w:rsid w:val="000138CB"/>
    <w:rsid w:val="00023EAA"/>
    <w:rsid w:val="00074801"/>
    <w:rsid w:val="00091A45"/>
    <w:rsid w:val="000D3AF1"/>
    <w:rsid w:val="0011133B"/>
    <w:rsid w:val="00154C04"/>
    <w:rsid w:val="002054BD"/>
    <w:rsid w:val="0027276E"/>
    <w:rsid w:val="002F4DEC"/>
    <w:rsid w:val="00302671"/>
    <w:rsid w:val="003148DE"/>
    <w:rsid w:val="003223A0"/>
    <w:rsid w:val="00355A41"/>
    <w:rsid w:val="00356CDA"/>
    <w:rsid w:val="00364886"/>
    <w:rsid w:val="003947A8"/>
    <w:rsid w:val="003F2026"/>
    <w:rsid w:val="0042559D"/>
    <w:rsid w:val="00483706"/>
    <w:rsid w:val="004D39E9"/>
    <w:rsid w:val="004E28BC"/>
    <w:rsid w:val="004F2E1D"/>
    <w:rsid w:val="005014D6"/>
    <w:rsid w:val="00527F95"/>
    <w:rsid w:val="00531CD0"/>
    <w:rsid w:val="00542FE1"/>
    <w:rsid w:val="00551190"/>
    <w:rsid w:val="00553931"/>
    <w:rsid w:val="00567672"/>
    <w:rsid w:val="005B7771"/>
    <w:rsid w:val="00616425"/>
    <w:rsid w:val="00655E0C"/>
    <w:rsid w:val="0066573C"/>
    <w:rsid w:val="00697138"/>
    <w:rsid w:val="006A7D76"/>
    <w:rsid w:val="00701B4D"/>
    <w:rsid w:val="00722801"/>
    <w:rsid w:val="0076373A"/>
    <w:rsid w:val="00775D79"/>
    <w:rsid w:val="007F5F4C"/>
    <w:rsid w:val="008079EE"/>
    <w:rsid w:val="0082017E"/>
    <w:rsid w:val="00837A14"/>
    <w:rsid w:val="00852E24"/>
    <w:rsid w:val="008650C9"/>
    <w:rsid w:val="008673E2"/>
    <w:rsid w:val="008C5D16"/>
    <w:rsid w:val="009533B3"/>
    <w:rsid w:val="00A10EA3"/>
    <w:rsid w:val="00A414A5"/>
    <w:rsid w:val="00AA4D0C"/>
    <w:rsid w:val="00B97B8E"/>
    <w:rsid w:val="00BC0684"/>
    <w:rsid w:val="00BC7F0C"/>
    <w:rsid w:val="00C50AC0"/>
    <w:rsid w:val="00C544DA"/>
    <w:rsid w:val="00C55967"/>
    <w:rsid w:val="00C56E7A"/>
    <w:rsid w:val="00C74949"/>
    <w:rsid w:val="00CC25C6"/>
    <w:rsid w:val="00D45A26"/>
    <w:rsid w:val="00D55DEB"/>
    <w:rsid w:val="00D75337"/>
    <w:rsid w:val="00D95D07"/>
    <w:rsid w:val="00DB3E5D"/>
    <w:rsid w:val="00DB70F6"/>
    <w:rsid w:val="00E27FDF"/>
    <w:rsid w:val="00E5195D"/>
    <w:rsid w:val="00E92E70"/>
    <w:rsid w:val="00EA1C7B"/>
    <w:rsid w:val="00EA62EA"/>
    <w:rsid w:val="00EB14DD"/>
    <w:rsid w:val="00ED552A"/>
    <w:rsid w:val="00F02F1D"/>
    <w:rsid w:val="00F120AF"/>
    <w:rsid w:val="00F6306D"/>
    <w:rsid w:val="00F97D63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8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494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45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5A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5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5A26"/>
    <w:rPr>
      <w:sz w:val="18"/>
      <w:szCs w:val="18"/>
    </w:rPr>
  </w:style>
  <w:style w:type="character" w:styleId="a6">
    <w:name w:val="Hyperlink"/>
    <w:basedOn w:val="a0"/>
    <w:unhideWhenUsed/>
    <w:rsid w:val="00D45A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017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ED55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C7494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uiPriority w:val="99"/>
    <w:semiHidden/>
    <w:rsid w:val="00C74949"/>
  </w:style>
  <w:style w:type="character" w:styleId="a9">
    <w:name w:val="page number"/>
    <w:basedOn w:val="a0"/>
    <w:rsid w:val="00C74949"/>
  </w:style>
  <w:style w:type="paragraph" w:customStyle="1" w:styleId="DefaultParagraphFontParaCharCarCarCarCarCharCarCharCarCharChar">
    <w:name w:val="Default Paragraph Font Para Char Car Car Car Car Char Car Char Car Char Char"/>
    <w:basedOn w:val="a"/>
    <w:rsid w:val="00C74949"/>
    <w:pPr>
      <w:widowControl/>
      <w:spacing w:after="160" w:line="240" w:lineRule="exact"/>
      <w:jc w:val="left"/>
    </w:pPr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pp">
    <w:name w:val="pp"/>
    <w:basedOn w:val="a"/>
    <w:rsid w:val="00C74949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styleId="3">
    <w:name w:val="Body Text Indent 3"/>
    <w:basedOn w:val="a"/>
    <w:link w:val="3Char"/>
    <w:rsid w:val="00C74949"/>
    <w:pPr>
      <w:spacing w:line="430" w:lineRule="exact"/>
      <w:ind w:firstLineChars="200" w:firstLine="690"/>
    </w:pPr>
    <w:rPr>
      <w:rFonts w:ascii="楷体_GB2312" w:eastAsia="楷体_GB2312" w:hAnsi="宋体" w:cs="Times New Roman"/>
      <w:sz w:val="30"/>
      <w:szCs w:val="30"/>
    </w:rPr>
  </w:style>
  <w:style w:type="character" w:customStyle="1" w:styleId="3Char">
    <w:name w:val="正文文本缩进 3 Char"/>
    <w:basedOn w:val="a0"/>
    <w:link w:val="3"/>
    <w:rsid w:val="00C74949"/>
    <w:rPr>
      <w:rFonts w:ascii="楷体_GB2312" w:eastAsia="楷体_GB2312" w:hAnsi="宋体" w:cs="Times New Roman"/>
      <w:sz w:val="30"/>
      <w:szCs w:val="30"/>
    </w:rPr>
  </w:style>
  <w:style w:type="table" w:customStyle="1" w:styleId="11">
    <w:name w:val="网格型1"/>
    <w:basedOn w:val="a1"/>
    <w:next w:val="a8"/>
    <w:rsid w:val="00C749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1"/>
    <w:rsid w:val="00C7494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a"/>
    <w:rsid w:val="00C74949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F97D6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97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910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" w:color="F2F2F2"/>
                        <w:left w:val="single" w:sz="6" w:space="1" w:color="F2F2F2"/>
                        <w:bottom w:val="single" w:sz="6" w:space="1" w:color="F2F2F2"/>
                        <w:right w:val="single" w:sz="6" w:space="1" w:color="F2F2F2"/>
                      </w:divBdr>
                      <w:divsChild>
                        <w:div w:id="5458742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0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0168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</w:divsChild>
    </w:div>
    <w:div w:id="1516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8366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BCCF-6AEE-42BB-8606-F9B0E63E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1487</Words>
  <Characters>8480</Characters>
  <Application>Microsoft Office Word</Application>
  <DocSecurity>0</DocSecurity>
  <Lines>70</Lines>
  <Paragraphs>19</Paragraphs>
  <ScaleCrop>false</ScaleCrop>
  <Company>Lenovo (Beijing) Limited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hnxhlj</dc:creator>
  <cp:lastModifiedBy>付晶</cp:lastModifiedBy>
  <cp:revision>3</cp:revision>
  <cp:lastPrinted>2016-10-25T03:18:00Z</cp:lastPrinted>
  <dcterms:created xsi:type="dcterms:W3CDTF">2016-10-26T01:41:00Z</dcterms:created>
  <dcterms:modified xsi:type="dcterms:W3CDTF">2016-10-26T01:41:00Z</dcterms:modified>
</cp:coreProperties>
</file>